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“Atkritumi kā resursi Latvijā – Reģionālās ilgtspējas un aprites veicināšana, ieviešot atkritumu kā resursu izmantošanas koncepciju" konference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6a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6a92"/>
          <w:sz w:val="28"/>
          <w:szCs w:val="28"/>
          <w:rtl w:val="0"/>
        </w:rPr>
        <w:t xml:space="preserve">Radīt labāk, lietot ilgāk - atkritumi kā resursi Latvijā!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6a9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color w:val="006a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6a92"/>
          <w:sz w:val="28"/>
          <w:szCs w:val="28"/>
          <w:rtl w:val="0"/>
        </w:rPr>
        <w:t xml:space="preserve">PROGRAMMA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6a92"/>
          <w:sz w:val="22"/>
          <w:szCs w:val="22"/>
          <w:rtl w:val="0"/>
        </w:rPr>
        <w:t xml:space="preserve">Datums: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marts, 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6a92"/>
          <w:sz w:val="22"/>
          <w:szCs w:val="22"/>
          <w:u w:val="none"/>
          <w:shd w:fill="auto" w:val="clear"/>
          <w:vertAlign w:val="baseline"/>
          <w:rtl w:val="0"/>
        </w:rPr>
        <w:t xml:space="preserve">Vieta: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‘’Koncertzāle Cēsis’’ Kino zāle, Raunas iela 12-1, Cēsis</w:t>
        <w:br w:type="textWrapping"/>
      </w:r>
    </w:p>
    <w:tbl>
      <w:tblPr>
        <w:tblStyle w:val="Table1"/>
        <w:tblW w:w="23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9"/>
        <w:gridCol w:w="268"/>
        <w:gridCol w:w="7236"/>
        <w:gridCol w:w="7236"/>
        <w:gridCol w:w="7231"/>
        <w:tblGridChange w:id="0">
          <w:tblGrid>
            <w:gridCol w:w="1569"/>
            <w:gridCol w:w="268"/>
            <w:gridCol w:w="7236"/>
            <w:gridCol w:w="7236"/>
            <w:gridCol w:w="7231"/>
          </w:tblGrid>
        </w:tblGridChange>
      </w:tblGrid>
      <w:tr>
        <w:trPr>
          <w:cantSplit w:val="0"/>
          <w:trHeight w:val="51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9:30 – 10:00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a92"/>
                <w:sz w:val="20"/>
                <w:szCs w:val="20"/>
                <w:rtl w:val="0"/>
              </w:rPr>
              <w:t xml:space="preserve">Reģistrācija un rīta kafija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10.00-10:05</w:t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a92"/>
                <w:sz w:val="20"/>
                <w:szCs w:val="20"/>
                <w:rtl w:val="0"/>
              </w:rPr>
              <w:t xml:space="preserve">Atklāšanas ceremonija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0"/>
                <w:szCs w:val="20"/>
                <w:rtl w:val="0"/>
              </w:rPr>
              <w:t xml:space="preserve">Opening ceremony (Liepaja special economic zone)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10:05 -10:10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Moderatora pieteikums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a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6a92"/>
                <w:u w:val="none"/>
                <w:shd w:fill="auto" w:val="clear"/>
                <w:vertAlign w:val="baseline"/>
                <w:rtl w:val="0"/>
              </w:rPr>
              <w:t xml:space="preserve">1. segments</w:t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a92"/>
                <w:sz w:val="20"/>
                <w:szCs w:val="20"/>
                <w:rtl w:val="0"/>
              </w:rPr>
              <w:t xml:space="preserve">Ražotāji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10:10-10:25</w:t>
            </w:r>
          </w:p>
        </w:tc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Sinergia – industriālās simbiozes platforma aprites ekonomikai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Zigmārs Brunavs, Cleantech</w:t>
            </w:r>
          </w:p>
        </w:tc>
      </w:tr>
      <w:tr>
        <w:trPr>
          <w:cantSplit w:val="0"/>
          <w:trHeight w:val="112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10:25-10:40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Ražotāju atbildības sistēmas - veids kā uzņemties atbildību un nodrošināt atkritumu savākšanu/pārstrādi - tabakas izstrādājumu/tekstila piemēri.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Aija Caune, Zaļā josta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10:40-10:55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Aprites ekonomikas piemēri Cēsīs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Kristīne Āboliņa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02124"/>
                <w:sz w:val="20"/>
                <w:szCs w:val="20"/>
                <w:rtl w:val="0"/>
              </w:rPr>
              <w:t xml:space="preserve">, Cēsu novada pašvaldība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10:55-11:10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Idejas būvniecības atkritumu aprites datu platformai: pieredze un iespējas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02124"/>
                <w:sz w:val="20"/>
                <w:szCs w:val="20"/>
                <w:rtl w:val="0"/>
              </w:rPr>
              <w:t xml:space="preserve">Brigita Vīksne, Latvijas Būvuzņēmēju apvienība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11:10-11:25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Dod iespēju laboties - pirmais elektrotehnikas labošanas centrs Latvijā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Evija Gorbunova, ‘’Eco Baltia vide’’ mārketinga projektu vadītāja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11:25-12:40</w:t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  <w:rtl w:val="0"/>
              </w:rPr>
              <w:t xml:space="preserve">Paneļdiskusija</w:t>
              <w:br w:type="textWrapping"/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a92"/>
                <w:sz w:val="20"/>
                <w:szCs w:val="20"/>
                <w:rtl w:val="0"/>
              </w:rPr>
              <w:t xml:space="preserve">Kā ražotājs var veicināt produkta ilgtspējību un ko iegūt no aprites ekonomikas savā produktā un ražošanas procesā.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12:40-13:30 </w:t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Pusdienu pārtraukums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a92"/>
                <w:sz w:val="20"/>
                <w:szCs w:val="20"/>
                <w:rtl w:val="0"/>
              </w:rPr>
              <w:t xml:space="preserve">2. segments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a92"/>
                <w:sz w:val="20"/>
                <w:szCs w:val="20"/>
                <w:rtl w:val="0"/>
              </w:rPr>
              <w:t xml:space="preserve">No patērētāja līdz apsaimniekotājam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13:30-13:45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Tekstila dalīta vākšana un tālāka izmantošana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Dace Akule, Biedrības Zaļā Brīvība ilgtspējīga tekstila eksperte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13:45-14:00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Mājsaimniecību iesaiste virtuves atkritumu šķirošanā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Rūta Bendere, Biedrība “Latvijas Atkritumu saimniecības asociācija”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14:15-14:30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Kā veicināt sabiedrības izpratni par azbestu saturošā šīfera bīstamību un tā nodošanas nepieciešamību?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Alise Vecozola, VARAM LIFE integrētā projekta ieviešanas nodaļas vadītāja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14:30-14:45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LietoVelreiz platforma lietu atkārtotai izmantošanai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Maija Krastiņa, Zero Waste Latvija</w:t>
            </w:r>
          </w:p>
        </w:tc>
      </w:tr>
      <w:tr>
        <w:trPr>
          <w:cantSplit w:val="0"/>
          <w:trHeight w:val="66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14:45-15:00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Tehnoloģijas apglabājamo atkritumu samazināšanai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Valdis Bisters, SIA Hyrogas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15:00-16:00</w:t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472c4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6a92"/>
                <w:sz w:val="20"/>
                <w:szCs w:val="20"/>
                <w:rtl w:val="0"/>
              </w:rPr>
              <w:t xml:space="preserve">Paneļdiskusija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  <w:rtl w:val="0"/>
              </w:rPr>
              <w:t xml:space="preserve">Kā panākt to, ka poligonos tiks apglabāti tikai 10% no atkritumiem?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16:00 – 16:10</w:t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bottom w:color="4472c4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6a92"/>
                <w:sz w:val="20"/>
                <w:szCs w:val="20"/>
                <w:rtl w:val="0"/>
              </w:rPr>
              <w:t xml:space="preserve">Noslēguma vārds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360045" distL="114300" distR="114300" hidden="0" layoutInCell="1" locked="0" relativeHeight="0" simplePos="0">
                <wp:simplePos x="0" y="0"/>
                <wp:positionH relativeFrom="margin">
                  <wp:posOffset>-404811</wp:posOffset>
                </wp:positionH>
                <wp:positionV relativeFrom="page">
                  <wp:posOffset>8709343</wp:posOffset>
                </wp:positionV>
                <wp:extent cx="6325399" cy="873924"/>
                <wp:effectExtent b="0" l="0" r="0" t="0"/>
                <wp:wrapNone/>
                <wp:docPr id="16451594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8063" y="3347801"/>
                          <a:ext cx="6315874" cy="864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LIFE integrētais projekts “Atkritumi kā resursi Latvijā – Reģionālās ilgtspējas un aprites veicināšana, ieviešot atkritumu kā resursu izmantošanas koncepciju" (LIFE Waste To Resources IP, LIFE20 IPE/LV/000014) ir saņēmis finansējumu no Eiropas Savienības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LIFE programmas un Valsts reģionālās attīstības aģentūras.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highlight w:val="white"/>
                                <w:u w:val="single"/>
                                <w:vertAlign w:val="baseline"/>
                              </w:rPr>
                              <w:t xml:space="preserve">www.wastetoresources.varam.gov.lv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Šī informācija atspoguļo tikai LIFE Waste To Resources IP projekta partneru viedokli, un Eiropas Komisijas Mazo un vidējo uzņēmumu izpildaģentūra neatbild par to, kā tiek izmantota šeit paustā informācija.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360045" distL="114300" distR="114300" hidden="0" layoutInCell="1" locked="0" relativeHeight="0" simplePos="0">
                <wp:simplePos x="0" y="0"/>
                <wp:positionH relativeFrom="margin">
                  <wp:posOffset>-404811</wp:posOffset>
                </wp:positionH>
                <wp:positionV relativeFrom="page">
                  <wp:posOffset>8709343</wp:posOffset>
                </wp:positionV>
                <wp:extent cx="6325399" cy="873924"/>
                <wp:effectExtent b="0" l="0" r="0" t="0"/>
                <wp:wrapNone/>
                <wp:docPr id="16451594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5399" cy="8739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40" w:w="11900" w:orient="portrait"/>
      <w:pgMar w:bottom="1440" w:top="1536" w:left="1700" w:right="1128" w:header="636" w:footer="3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134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816090" cy="762000"/>
          <wp:effectExtent b="0" l="0" r="0" t="0"/>
          <wp:docPr id="164515943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609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134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816090" cy="762000"/>
          <wp:effectExtent b="0" l="0" r="0" t="0"/>
          <wp:docPr id="16451594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609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-117419</wp:posOffset>
          </wp:positionV>
          <wp:extent cx="7826399" cy="592455"/>
          <wp:effectExtent b="0" l="0" r="0" t="0"/>
          <wp:wrapNone/>
          <wp:docPr id="16451594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55" l="-71" r="-884" t="-2255"/>
                  <a:stretch>
                    <a:fillRect/>
                  </a:stretch>
                </pic:blipFill>
                <pic:spPr>
                  <a:xfrm>
                    <a:off x="0" y="0"/>
                    <a:ext cx="7826399" cy="592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848600" cy="600075"/>
          <wp:effectExtent b="0" l="0" r="0" t="0"/>
          <wp:wrapNone/>
          <wp:docPr id="16451594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8" l="-70" r="70" t="-398"/>
                  <a:stretch>
                    <a:fillRect/>
                  </a:stretch>
                </pic:blipFill>
                <pic:spPr>
                  <a:xfrm>
                    <a:off x="0" y="0"/>
                    <a:ext cx="7848600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-1079499</wp:posOffset>
          </wp:positionH>
          <wp:positionV relativeFrom="paragraph">
            <wp:posOffset>10712450</wp:posOffset>
          </wp:positionV>
          <wp:extent cx="7827010" cy="593725"/>
          <wp:effectExtent b="0" l="0" r="0" t="0"/>
          <wp:wrapNone/>
          <wp:docPr id="16451594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68" l="-144" r="-1737" t="-1340"/>
                  <a:stretch>
                    <a:fillRect/>
                  </a:stretch>
                </pic:blipFill>
                <pic:spPr>
                  <a:xfrm>
                    <a:off x="0" y="0"/>
                    <a:ext cx="7827010" cy="593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92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-1090294</wp:posOffset>
          </wp:positionH>
          <wp:positionV relativeFrom="paragraph">
            <wp:posOffset>-117076</wp:posOffset>
          </wp:positionV>
          <wp:extent cx="7769504" cy="594360"/>
          <wp:effectExtent b="0" l="0" r="0" t="0"/>
          <wp:wrapNone/>
          <wp:docPr id="16451594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9504" cy="594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92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21A19"/>
    <w:rPr>
      <w:rFonts w:ascii="Times New Roman" w:cs="Calibri" w:eastAsia="Calibri" w:hAnsi="Times New Roman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B5D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5D6A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BB5D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5D6A"/>
    <w:rPr>
      <w:rFonts w:ascii="Calibri" w:cs="Calibri" w:eastAsia="Calibri" w:hAnsi="Calibri"/>
      <w:color w:val="000000"/>
    </w:rPr>
  </w:style>
  <w:style w:type="character" w:styleId="Hyperlink">
    <w:name w:val="Hyperlink"/>
    <w:uiPriority w:val="99"/>
    <w:rsid w:val="00081121"/>
    <w:rPr>
      <w:color w:val="0000ff"/>
      <w:u w:val="single"/>
    </w:rPr>
  </w:style>
  <w:style w:type="paragraph" w:styleId="Standard" w:customStyle="1">
    <w:name w:val="Standard"/>
    <w:rsid w:val="00081121"/>
    <w:pPr>
      <w:suppressAutoHyphens w:val="1"/>
      <w:autoSpaceDN w:val="0"/>
      <w:textAlignment w:val="baseline"/>
    </w:pPr>
    <w:rPr>
      <w:rFonts w:ascii="Times New Roman" w:cs="Times New Roman" w:eastAsia="Times New Roman" w:hAnsi="Times New Roman"/>
      <w:color w:val="000000"/>
      <w:kern w:val="3"/>
      <w:lang w:eastAsia="lv-LV" w:val="lv-LV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CE330C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2C3A56"/>
    <w:rPr>
      <w:color w:val="954f72" w:themeColor="followedHyperlink"/>
      <w:u w:val="single"/>
    </w:rPr>
  </w:style>
  <w:style w:type="paragraph" w:styleId="OrgBaltBold" w:customStyle="1">
    <w:name w:val="OrgBalt Bold"/>
    <w:basedOn w:val="Normal"/>
    <w:qFormat w:val="1"/>
    <w:rsid w:val="0011018B"/>
    <w:rPr>
      <w:b w:val="1"/>
    </w:rPr>
  </w:style>
  <w:style w:type="paragraph" w:styleId="OrgBalt" w:customStyle="1">
    <w:name w:val="OrgBalt"/>
    <w:basedOn w:val="Normal"/>
    <w:qFormat w:val="1"/>
    <w:rsid w:val="0011018B"/>
  </w:style>
  <w:style w:type="character" w:styleId="Strong">
    <w:name w:val="Strong"/>
    <w:basedOn w:val="DefaultParagraphFont"/>
    <w:uiPriority w:val="22"/>
    <w:qFormat w:val="1"/>
    <w:rsid w:val="007D48DE"/>
    <w:rPr>
      <w:b w:val="1"/>
      <w:b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7698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E41305"/>
    <w:pPr>
      <w:spacing w:after="100" w:afterAutospacing="1" w:before="100" w:beforeAutospacing="1"/>
    </w:pPr>
    <w:rPr>
      <w:rFonts w:cs="Times New Roman" w:eastAsia="Times New Roman"/>
      <w:color w:val="auto"/>
      <w:lang w:eastAsia="lv-LV" w:val="lv-LV"/>
    </w:rPr>
  </w:style>
  <w:style w:type="table" w:styleId="TableGrid">
    <w:name w:val="Table Grid"/>
    <w:basedOn w:val="TableNormal"/>
    <w:uiPriority w:val="39"/>
    <w:rsid w:val="00E41305"/>
    <w:rPr>
      <w:rFonts w:eastAsiaTheme="minorHAnsi"/>
      <w:sz w:val="22"/>
      <w:szCs w:val="22"/>
      <w:lang w:eastAsia="en-US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ypena" w:customStyle="1">
    <w:name w:val="oypena"/>
    <w:basedOn w:val="DefaultParagraphFont"/>
    <w:rsid w:val="00E4130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/Aw7Qzcqf/psZnG1/1WEc97Tw==">CgMxLjAyCGguZ2pkZ3hzOAByITFxUzdKOHpmemNGZlVUN0VmMUVXZERwQ2xtNDdTOFpERQ==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2024-01-22T11:50:00Z</dcterms:created>
  <dc:creator>Microsoft Office User</dc:creator>
</cp:coreProperties>
</file>