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rFonts w:ascii="Metric" w:cs="Metric" w:hAnsi="Metric" w:eastAsia="Metric"/>
          <w:sz w:val="28"/>
          <w:szCs w:val="28"/>
        </w:rPr>
      </w:pPr>
      <w:r>
        <w:rPr>
          <w:rFonts w:ascii="Metric" w:hAnsi="Metric"/>
          <w:sz w:val="28"/>
          <w:szCs w:val="28"/>
          <w:rtl w:val="0"/>
          <w:lang w:val="de-DE"/>
        </w:rPr>
        <w:t xml:space="preserve">Pieteikums </w:t>
      </w:r>
      <w:r>
        <w:rPr>
          <w:rFonts w:ascii="Metric" w:hAnsi="Metric" w:hint="default"/>
          <w:sz w:val="28"/>
          <w:szCs w:val="28"/>
          <w:rtl w:val="0"/>
        </w:rPr>
        <w:t>“</w:t>
      </w:r>
      <w:r>
        <w:rPr>
          <w:rFonts w:ascii="Metric" w:hAnsi="Metric"/>
          <w:sz w:val="28"/>
          <w:szCs w:val="28"/>
          <w:rtl w:val="0"/>
          <w:lang w:val="it-IT"/>
        </w:rPr>
        <w:t>Dari C</w:t>
      </w:r>
      <w:r>
        <w:rPr>
          <w:rFonts w:ascii="Metric" w:hAnsi="Metric" w:hint="default"/>
          <w:sz w:val="28"/>
          <w:szCs w:val="28"/>
          <w:rtl w:val="0"/>
        </w:rPr>
        <w:t>ē</w:t>
      </w:r>
      <w:r>
        <w:rPr>
          <w:rFonts w:ascii="Metric" w:hAnsi="Metric"/>
          <w:sz w:val="28"/>
          <w:szCs w:val="28"/>
          <w:rtl w:val="0"/>
        </w:rPr>
        <w:t>s</w:t>
      </w:r>
      <w:r>
        <w:rPr>
          <w:rFonts w:ascii="Metric" w:hAnsi="Metric" w:hint="default"/>
          <w:sz w:val="28"/>
          <w:szCs w:val="28"/>
          <w:rtl w:val="0"/>
        </w:rPr>
        <w:t>ī</w:t>
      </w:r>
      <w:r>
        <w:rPr>
          <w:rFonts w:ascii="Metric" w:hAnsi="Metric"/>
          <w:sz w:val="28"/>
          <w:szCs w:val="28"/>
          <w:rtl w:val="0"/>
        </w:rPr>
        <w:t>m</w:t>
      </w:r>
      <w:r>
        <w:rPr>
          <w:rFonts w:ascii="Metric" w:hAnsi="Metric" w:hint="default"/>
          <w:sz w:val="28"/>
          <w:szCs w:val="28"/>
          <w:rtl w:val="0"/>
        </w:rPr>
        <w:t xml:space="preserve">” </w:t>
      </w:r>
      <w:r>
        <w:rPr>
          <w:rFonts w:ascii="Metric" w:hAnsi="Metric"/>
          <w:sz w:val="28"/>
          <w:szCs w:val="28"/>
          <w:rtl w:val="0"/>
        </w:rPr>
        <w:t>konkursam</w:t>
      </w:r>
    </w:p>
    <w:p>
      <w:pPr>
        <w:pStyle w:val="Body A"/>
        <w:jc w:val="center"/>
        <w:rPr>
          <w:rFonts w:ascii="Metric" w:cs="Metric" w:hAnsi="Metric" w:eastAsia="Metric"/>
        </w:rPr>
      </w:pPr>
    </w:p>
    <w:p>
      <w:pPr>
        <w:pStyle w:val="Body A"/>
        <w:jc w:val="both"/>
        <w:rPr>
          <w:rFonts w:ascii="Metric" w:cs="Metric" w:hAnsi="Metric" w:eastAsia="Metric"/>
        </w:rPr>
      </w:pPr>
    </w:p>
    <w:p>
      <w:pPr>
        <w:pStyle w:val="Body A"/>
        <w:numPr>
          <w:ilvl w:val="0"/>
          <w:numId w:val="2"/>
        </w:numPr>
        <w:jc w:val="both"/>
        <w:rPr>
          <w:rFonts w:ascii="Metric" w:hAnsi="Metric"/>
          <w:sz w:val="26"/>
          <w:szCs w:val="26"/>
          <w:lang w:val="de-DE"/>
        </w:rPr>
      </w:pPr>
      <w:r>
        <w:rPr>
          <w:rFonts w:ascii="Metric" w:hAnsi="Metric"/>
          <w:sz w:val="26"/>
          <w:szCs w:val="26"/>
          <w:rtl w:val="0"/>
          <w:lang w:val="de-DE"/>
        </w:rPr>
        <w:t>Inform</w:t>
      </w:r>
      <w:r>
        <w:rPr>
          <w:rFonts w:ascii="Metric" w:hAnsi="Metric" w:hint="default"/>
          <w:sz w:val="26"/>
          <w:szCs w:val="26"/>
          <w:rtl w:val="0"/>
        </w:rPr>
        <w:t>ā</w:t>
      </w:r>
      <w:r>
        <w:rPr>
          <w:rFonts w:ascii="Metric" w:hAnsi="Metric"/>
          <w:sz w:val="26"/>
          <w:szCs w:val="26"/>
          <w:rtl w:val="0"/>
        </w:rPr>
        <w:t>cija par granta pretendentu</w:t>
      </w:r>
    </w:p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tbl>
      <w:tblPr>
        <w:tblW w:w="9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70"/>
        <w:gridCol w:w="4670"/>
      </w:tblGrid>
      <w:tr>
        <w:tblPrEx>
          <w:shd w:val="clear" w:color="auto" w:fill="cadfff"/>
        </w:tblPrEx>
        <w:trPr>
          <w:trHeight w:val="620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Uz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ņē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muma nosaukums, re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ģ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istr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cijas numurs (ja ir re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ģ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istr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ts)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Uz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ņē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muma juridisk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ā 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adrese (ja ir re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ģ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istr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ts)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Pl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not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ā 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uz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ņē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muma faktisk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ā 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adrese 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20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Projekt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ā 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iesaist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to personu V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rds Uzv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rds un loma projekta komand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46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Kontaktpersonas V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rds Uzv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rds, 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lrunis, e-pasts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20" w:hRule="atLeast"/>
        </w:trPr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Eso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šā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vai pl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not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darb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bas pamatnozare p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c NACE klasifikatora</w:t>
            </w:r>
          </w:p>
        </w:tc>
        <w:tc>
          <w:tcPr>
            <w:tcW w:type="dxa" w:w="46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tbl>
      <w:tblPr>
        <w:tblW w:w="9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340"/>
      </w:tblGrid>
      <w:tr>
        <w:tblPrEx>
          <w:shd w:val="clear" w:color="auto" w:fill="00a2ff"/>
        </w:tblPrEx>
        <w:trPr>
          <w:trHeight w:val="940" w:hRule="atLeast"/>
          <w:tblHeader/>
        </w:trPr>
        <w:tc>
          <w:tcPr>
            <w:tcW w:type="dxa" w:w="9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ffffff" w:sz="24" w:space="0" w:shadow="0" w:frame="0"/>
              <w:right w:val="single" w:color="000000" w:sz="8" w:space="0" w:shadow="0" w:frame="0"/>
            </w:tcBorders>
            <w:shd w:val="clear" w:color="auto" w:fill="829e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Eso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šā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vai pl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not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uz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ņē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m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jdarb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bas (saimniecisk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darb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bas) raksturojums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(saimniecisk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darb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bas forma; uz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ņē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muma m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r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ķ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i; ra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ž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oto produktu vai sniegto pakalpojumu apraksts, darbinieku skaits, galvenie sadarb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bas partneri, klienti, u.c.)</w:t>
            </w:r>
          </w:p>
        </w:tc>
      </w:tr>
      <w:tr>
        <w:tblPrEx>
          <w:shd w:val="clear" w:color="auto" w:fill="cadfff"/>
        </w:tblPrEx>
        <w:trPr>
          <w:trHeight w:val="2304" w:hRule="atLeast"/>
        </w:trPr>
        <w:tc>
          <w:tcPr>
            <w:tcW w:type="dxa" w:w="9340"/>
            <w:tcBorders>
              <w:top w:val="single" w:color="ffffff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  <w:rPr>
          <w:rFonts w:ascii="Metric" w:cs="Metric" w:hAnsi="Metric" w:eastAsia="Metric"/>
          <w:sz w:val="26"/>
          <w:szCs w:val="26"/>
        </w:rPr>
      </w:pPr>
      <w:r>
        <w:rPr>
          <w:rFonts w:ascii="Metric" w:hAnsi="Metric"/>
          <w:sz w:val="26"/>
          <w:szCs w:val="26"/>
          <w:rtl w:val="0"/>
          <w:lang w:val="it-IT"/>
        </w:rPr>
        <w:t xml:space="preserve">2. Granta </w:t>
      </w:r>
      <w:r>
        <w:rPr>
          <w:rFonts w:ascii="Metric" w:hAnsi="Metric"/>
          <w:sz w:val="26"/>
          <w:szCs w:val="26"/>
          <w:rtl w:val="0"/>
        </w:rPr>
        <w:t>projekta apraksts</w:t>
      </w:r>
    </w:p>
    <w:tbl>
      <w:tblPr>
        <w:tblW w:w="9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340"/>
      </w:tblGrid>
      <w:tr>
        <w:tblPrEx>
          <w:shd w:val="clear" w:color="auto" w:fill="00a2ff"/>
        </w:tblPrEx>
        <w:trPr>
          <w:trHeight w:val="940" w:hRule="atLeast"/>
          <w:tblHeader/>
        </w:trPr>
        <w:tc>
          <w:tcPr>
            <w:tcW w:type="dxa" w:w="9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ffffff" w:sz="24" w:space="0" w:shadow="0" w:frame="0"/>
              <w:right w:val="single" w:color="000000" w:sz="8" w:space="0" w:shadow="0" w:frame="0"/>
            </w:tcBorders>
            <w:shd w:val="clear" w:color="auto" w:fill="7b9c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Projekta idejas apraksts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(projekt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ā 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pl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not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darb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bas, sasniedzamie m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r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ķ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i, produkta, pakalpojuma apraksts, l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dz 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š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im veikt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darb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bas)</w:t>
            </w:r>
          </w:p>
        </w:tc>
      </w:tr>
      <w:tr>
        <w:tblPrEx>
          <w:shd w:val="clear" w:color="auto" w:fill="cadfff"/>
        </w:tblPrEx>
        <w:trPr>
          <w:trHeight w:val="1787" w:hRule="atLeast"/>
        </w:trPr>
        <w:tc>
          <w:tcPr>
            <w:tcW w:type="dxa" w:w="9340"/>
            <w:tcBorders>
              <w:top w:val="single" w:color="ffffff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tbl>
      <w:tblPr>
        <w:tblW w:w="9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340"/>
      </w:tblGrid>
      <w:tr>
        <w:tblPrEx>
          <w:shd w:val="clear" w:color="auto" w:fill="00a2ff"/>
        </w:tblPrEx>
        <w:trPr>
          <w:trHeight w:val="1240" w:hRule="atLeast"/>
          <w:tblHeader/>
        </w:trPr>
        <w:tc>
          <w:tcPr>
            <w:tcW w:type="dxa" w:w="9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ffffff" w:sz="24" w:space="0" w:shadow="0" w:frame="0"/>
              <w:right w:val="single" w:color="000000" w:sz="8" w:space="0" w:shadow="0" w:frame="0"/>
            </w:tcBorders>
            <w:shd w:val="clear" w:color="auto" w:fill="87a1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Aprakst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t produkta vai pakalpojuma eksportsp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ju, komercaliz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cijas un jaunu darba vietu rad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īš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anas potenci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lu. Aprakst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t produkta vai pakalpojuma inov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cijas/ jaunin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juma tipu vai l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meni (lok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la, re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ģ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ion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la, nacion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la, glob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la).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(atbilsto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š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 Nolikuma 17.2. punktam)</w:t>
            </w:r>
          </w:p>
        </w:tc>
      </w:tr>
      <w:tr>
        <w:tblPrEx>
          <w:shd w:val="clear" w:color="auto" w:fill="cadfff"/>
        </w:tblPrEx>
        <w:trPr>
          <w:trHeight w:val="1787" w:hRule="atLeast"/>
        </w:trPr>
        <w:tc>
          <w:tcPr>
            <w:tcW w:type="dxa" w:w="9340"/>
            <w:tcBorders>
              <w:top w:val="single" w:color="ffffff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  <w:rPr>
          <w:rFonts w:ascii="Metric" w:cs="Metric" w:hAnsi="Metric" w:eastAsia="Metric"/>
          <w:sz w:val="26"/>
          <w:szCs w:val="26"/>
        </w:rPr>
      </w:pPr>
      <w:r>
        <w:rPr>
          <w:rFonts w:ascii="Metric" w:hAnsi="Metric"/>
          <w:sz w:val="26"/>
          <w:szCs w:val="26"/>
          <w:rtl w:val="0"/>
        </w:rPr>
        <w:t>3. Pl</w:t>
      </w:r>
      <w:r>
        <w:rPr>
          <w:rFonts w:ascii="Metric" w:hAnsi="Metric" w:hint="default"/>
          <w:sz w:val="26"/>
          <w:szCs w:val="26"/>
          <w:rtl w:val="0"/>
        </w:rPr>
        <w:t>ā</w:t>
      </w:r>
      <w:r>
        <w:rPr>
          <w:rFonts w:ascii="Metric" w:hAnsi="Metric"/>
          <w:sz w:val="26"/>
          <w:szCs w:val="26"/>
          <w:rtl w:val="0"/>
          <w:lang w:val="en-US"/>
        </w:rPr>
        <w:t>not</w:t>
      </w:r>
      <w:r>
        <w:rPr>
          <w:rFonts w:ascii="Metric" w:hAnsi="Metric" w:hint="default"/>
          <w:sz w:val="26"/>
          <w:szCs w:val="26"/>
          <w:rtl w:val="0"/>
        </w:rPr>
        <w:t>ā</w:t>
      </w:r>
      <w:r>
        <w:rPr>
          <w:rFonts w:ascii="Metric" w:hAnsi="Metric"/>
          <w:sz w:val="26"/>
          <w:szCs w:val="26"/>
          <w:rtl w:val="0"/>
        </w:rPr>
        <w:t>s projekta izmaksas</w:t>
      </w:r>
    </w:p>
    <w:tbl>
      <w:tblPr>
        <w:tblW w:w="9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340"/>
      </w:tblGrid>
      <w:tr>
        <w:tblPrEx>
          <w:shd w:val="clear" w:color="auto" w:fill="00a2ff"/>
        </w:tblPrEx>
        <w:trPr>
          <w:trHeight w:val="500" w:hRule="atLeast"/>
          <w:tblHeader/>
        </w:trPr>
        <w:tc>
          <w:tcPr>
            <w:tcW w:type="dxa" w:w="9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ffffff" w:sz="24" w:space="0" w:shadow="0" w:frame="0"/>
              <w:right w:val="single" w:color="000000" w:sz="8" w:space="0" w:shadow="0" w:frame="0"/>
            </w:tcBorders>
            <w:shd w:val="clear" w:color="auto" w:fill="87a1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Aprakst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t pl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not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projekta izmaksas un to pamatojums</w:t>
            </w:r>
          </w:p>
        </w:tc>
      </w:tr>
      <w:tr>
        <w:tblPrEx>
          <w:shd w:val="clear" w:color="auto" w:fill="cadfff"/>
        </w:tblPrEx>
        <w:trPr>
          <w:trHeight w:val="1787" w:hRule="atLeast"/>
        </w:trPr>
        <w:tc>
          <w:tcPr>
            <w:tcW w:type="dxa" w:w="9340"/>
            <w:tcBorders>
              <w:top w:val="single" w:color="ffffff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tbl>
      <w:tblPr>
        <w:tblW w:w="9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13"/>
        <w:gridCol w:w="3113"/>
        <w:gridCol w:w="3114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99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Izmaksu kopsavilkums</w:t>
            </w:r>
          </w:p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99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EUR</w:t>
            </w:r>
          </w:p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99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% no kopsummas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Projekta kop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j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ā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s izmaksas</w:t>
            </w:r>
          </w:p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Granta finans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jums</w:t>
            </w:r>
          </w:p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Pretendenta l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ī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dzfinans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jums</w:t>
            </w:r>
          </w:p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Cits finans</w:t>
            </w:r>
            <w:r>
              <w:rPr>
                <w:rFonts w:ascii="Metric" w:cs="Arial Unicode MS" w:hAnsi="Metric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ē</w:t>
            </w:r>
            <w:r>
              <w:rPr>
                <w:rFonts w:ascii="Metric" w:cs="Arial Unicode MS" w:hAnsi="Metric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jums</w:t>
            </w:r>
          </w:p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11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  <w:rPr>
          <w:rFonts w:ascii="Metric" w:cs="Metric" w:hAnsi="Metric" w:eastAsia="Metric"/>
          <w:sz w:val="24"/>
          <w:szCs w:val="24"/>
        </w:rPr>
      </w:pPr>
    </w:p>
    <w:p>
      <w:pPr>
        <w:pStyle w:val="Body A"/>
        <w:jc w:val="both"/>
      </w:pPr>
      <w:r>
        <w:rPr>
          <w:rFonts w:ascii="Metric" w:hAnsi="Metric"/>
          <w:sz w:val="26"/>
          <w:szCs w:val="26"/>
          <w:rtl w:val="0"/>
        </w:rPr>
        <w:t>4. Pielikumi (dokumenti, kurus pretendents uzskata par nepiecie</w:t>
      </w:r>
      <w:r>
        <w:rPr>
          <w:rFonts w:ascii="Metric" w:hAnsi="Metric" w:hint="default"/>
          <w:sz w:val="26"/>
          <w:szCs w:val="26"/>
          <w:rtl w:val="0"/>
        </w:rPr>
        <w:t>š</w:t>
      </w:r>
      <w:r>
        <w:rPr>
          <w:rFonts w:ascii="Metric" w:hAnsi="Metric"/>
          <w:sz w:val="26"/>
          <w:szCs w:val="26"/>
          <w:rtl w:val="0"/>
        </w:rPr>
        <w:t>amiem pieteikuma pamato</w:t>
      </w:r>
      <w:r>
        <w:rPr>
          <w:rFonts w:ascii="Metric" w:hAnsi="Metric" w:hint="default"/>
          <w:sz w:val="26"/>
          <w:szCs w:val="26"/>
          <w:rtl w:val="0"/>
        </w:rPr>
        <w:t>š</w:t>
      </w:r>
      <w:r>
        <w:rPr>
          <w:rFonts w:ascii="Metric" w:hAnsi="Metric"/>
          <w:sz w:val="26"/>
          <w:szCs w:val="26"/>
          <w:rtl w:val="0"/>
        </w:rPr>
        <w:t>anai)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etr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angļu" w:val="‘“(〔[{〈《「『【⦅〘〖«〝︵︷︹︻︽︿﹁﹃﹇﹙﹛﹝｢"/>
  <w:noLineBreaksBefore w:lang="angļu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