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B001" w14:textId="13203D64" w:rsidR="004C1536" w:rsidRPr="004C1536" w:rsidRDefault="004C1536" w:rsidP="004C1536">
      <w:pPr>
        <w:pStyle w:val="Title"/>
        <w:spacing w:before="120" w:after="120" w:line="360" w:lineRule="auto"/>
        <w:jc w:val="right"/>
        <w:rPr>
          <w:rFonts w:ascii="Times New Roman" w:eastAsiaTheme="minorHAnsi" w:hAnsi="Times New Roman" w:cs="Times New Roman"/>
          <w:caps w:val="0"/>
          <w:spacing w:val="0"/>
          <w:kern w:val="0"/>
          <w:sz w:val="24"/>
          <w:szCs w:val="24"/>
        </w:rPr>
      </w:pPr>
      <w:r>
        <w:rPr>
          <w:rFonts w:ascii="Times New Roman" w:eastAsiaTheme="minorHAnsi" w:hAnsi="Times New Roman" w:cs="Times New Roman"/>
          <w:caps w:val="0"/>
          <w:spacing w:val="0"/>
          <w:kern w:val="0"/>
          <w:sz w:val="24"/>
          <w:szCs w:val="24"/>
        </w:rPr>
        <w:t>P</w:t>
      </w:r>
      <w:r w:rsidRPr="004C1536">
        <w:rPr>
          <w:rFonts w:ascii="Times New Roman" w:eastAsiaTheme="minorHAnsi" w:hAnsi="Times New Roman" w:cs="Times New Roman"/>
          <w:caps w:val="0"/>
          <w:spacing w:val="0"/>
          <w:kern w:val="0"/>
          <w:sz w:val="24"/>
          <w:szCs w:val="24"/>
        </w:rPr>
        <w:t>ielikums</w:t>
      </w:r>
    </w:p>
    <w:p w14:paraId="6C754474" w14:textId="0BE356FC" w:rsidR="004C1536" w:rsidRPr="004C1536" w:rsidRDefault="004C1536" w:rsidP="004C1536">
      <w:pPr>
        <w:jc w:val="right"/>
        <w:rPr>
          <w:rFonts w:ascii="Times New Roman" w:hAnsi="Times New Roman" w:cs="Times New Roman"/>
          <w:sz w:val="24"/>
          <w:szCs w:val="24"/>
        </w:rPr>
      </w:pPr>
      <w:r w:rsidRPr="004C1536">
        <w:rPr>
          <w:rFonts w:ascii="Times New Roman" w:hAnsi="Times New Roman" w:cs="Times New Roman"/>
          <w:sz w:val="24"/>
          <w:szCs w:val="24"/>
        </w:rPr>
        <w:t>Cēsu novada domes sēdes</w:t>
      </w:r>
    </w:p>
    <w:p w14:paraId="60933EF6" w14:textId="76A99B62" w:rsidR="004C1536" w:rsidRPr="004C1536" w:rsidRDefault="004C1536" w:rsidP="004C1536">
      <w:pPr>
        <w:jc w:val="right"/>
        <w:rPr>
          <w:rFonts w:ascii="Times New Roman" w:hAnsi="Times New Roman" w:cs="Times New Roman"/>
          <w:sz w:val="24"/>
          <w:szCs w:val="24"/>
        </w:rPr>
      </w:pPr>
      <w:r w:rsidRPr="004C1536">
        <w:rPr>
          <w:rFonts w:ascii="Times New Roman" w:hAnsi="Times New Roman" w:cs="Times New Roman"/>
          <w:sz w:val="24"/>
          <w:szCs w:val="24"/>
        </w:rPr>
        <w:t>03.11.2016.lēmumam Nr.281</w:t>
      </w:r>
    </w:p>
    <w:p w14:paraId="6957C378" w14:textId="77777777" w:rsidR="004C1536" w:rsidRDefault="004C1536" w:rsidP="00FF6478">
      <w:pPr>
        <w:pStyle w:val="Title"/>
        <w:spacing w:before="120" w:after="120" w:line="360" w:lineRule="auto"/>
        <w:rPr>
          <w:rFonts w:asciiTheme="minorHAnsi" w:hAnsiTheme="minorHAnsi"/>
        </w:rPr>
      </w:pPr>
    </w:p>
    <w:p w14:paraId="0BD82E98" w14:textId="77777777" w:rsidR="001E3989" w:rsidRPr="00AA5D7F" w:rsidRDefault="005B2E32" w:rsidP="00FF6478">
      <w:pPr>
        <w:pStyle w:val="Title"/>
        <w:spacing w:before="120" w:after="120" w:line="360" w:lineRule="auto"/>
        <w:rPr>
          <w:rFonts w:asciiTheme="minorHAnsi" w:hAnsiTheme="minorHAnsi"/>
        </w:rPr>
      </w:pPr>
      <w:r w:rsidRPr="00AA5D7F">
        <w:rPr>
          <w:rFonts w:asciiTheme="minorHAnsi" w:hAnsiTheme="minorHAnsi"/>
        </w:rPr>
        <w:t>attīstības programmas īstenošanas uzraudzības PĀRSKATS</w:t>
      </w:r>
    </w:p>
    <w:p w14:paraId="7F80467F" w14:textId="77777777" w:rsidR="001E3989" w:rsidRPr="00AA5D7F" w:rsidRDefault="001E3989" w:rsidP="00FF6478">
      <w:pPr>
        <w:pStyle w:val="Title"/>
        <w:spacing w:before="120" w:after="120" w:line="360" w:lineRule="auto"/>
        <w:rPr>
          <w:rFonts w:asciiTheme="minorHAnsi" w:hAnsiTheme="minorHAnsi"/>
        </w:rPr>
      </w:pPr>
    </w:p>
    <w:p w14:paraId="771D68B3" w14:textId="77777777" w:rsidR="005B2E32" w:rsidRPr="00AA5D7F" w:rsidRDefault="000726A8" w:rsidP="00FF6478">
      <w:pPr>
        <w:pStyle w:val="Title"/>
        <w:spacing w:before="120" w:after="120" w:line="360" w:lineRule="auto"/>
        <w:rPr>
          <w:rFonts w:asciiTheme="minorHAnsi" w:hAnsiTheme="minorHAnsi"/>
        </w:rPr>
      </w:pPr>
      <w:r w:rsidRPr="00AA5D7F">
        <w:rPr>
          <w:rFonts w:asciiTheme="minorHAnsi" w:hAnsiTheme="minorHAnsi"/>
          <w:caps w:val="0"/>
        </w:rPr>
        <w:t xml:space="preserve">par </w:t>
      </w:r>
      <w:r w:rsidR="00093ED0" w:rsidRPr="00AA5D7F">
        <w:rPr>
          <w:rFonts w:asciiTheme="minorHAnsi" w:hAnsiTheme="minorHAnsi"/>
        </w:rPr>
        <w:t>201</w:t>
      </w:r>
      <w:r w:rsidRPr="00AA5D7F">
        <w:rPr>
          <w:rFonts w:asciiTheme="minorHAnsi" w:hAnsiTheme="minorHAnsi"/>
        </w:rPr>
        <w:t>5</w:t>
      </w:r>
      <w:r w:rsidR="00A219A9" w:rsidRPr="00AA5D7F">
        <w:rPr>
          <w:rFonts w:asciiTheme="minorHAnsi" w:hAnsiTheme="minorHAnsi"/>
        </w:rPr>
        <w:t>.</w:t>
      </w:r>
      <w:r w:rsidRPr="00AA5D7F">
        <w:rPr>
          <w:rFonts w:asciiTheme="minorHAnsi" w:hAnsiTheme="minorHAnsi"/>
          <w:caps w:val="0"/>
        </w:rPr>
        <w:t xml:space="preserve"> gadu</w:t>
      </w:r>
    </w:p>
    <w:p w14:paraId="3E4690E4" w14:textId="77777777" w:rsidR="005B2E32" w:rsidRPr="00AA5D7F" w:rsidRDefault="005B2E32" w:rsidP="00FF6478">
      <w:pPr>
        <w:spacing w:before="120" w:after="120" w:line="360" w:lineRule="auto"/>
        <w:ind w:firstLine="0"/>
        <w:rPr>
          <w:rFonts w:asciiTheme="minorHAnsi" w:hAnsiTheme="minorHAnsi"/>
          <w:caps/>
          <w:sz w:val="48"/>
          <w:szCs w:val="48"/>
        </w:rPr>
        <w:sectPr w:rsidR="005B2E32" w:rsidRPr="00AA5D7F" w:rsidSect="00FF6478">
          <w:pgSz w:w="11906" w:h="16838"/>
          <w:pgMar w:top="1440" w:right="1800" w:bottom="1440" w:left="1800" w:header="708" w:footer="708" w:gutter="0"/>
          <w:cols w:space="708"/>
          <w:titlePg/>
          <w:docGrid w:linePitch="360"/>
        </w:sectPr>
      </w:pPr>
      <w:r w:rsidRPr="00AA5D7F">
        <w:rPr>
          <w:rFonts w:asciiTheme="minorHAnsi" w:hAnsiTheme="minorHAnsi"/>
          <w:caps/>
          <w:sz w:val="48"/>
          <w:szCs w:val="48"/>
        </w:rPr>
        <w:br w:type="page"/>
      </w:r>
    </w:p>
    <w:sdt>
      <w:sdtPr>
        <w:rPr>
          <w:rFonts w:asciiTheme="minorHAnsi" w:eastAsiaTheme="minorHAnsi" w:hAnsiTheme="minorHAnsi" w:cstheme="minorBidi"/>
          <w:bCs w:val="0"/>
          <w:caps w:val="0"/>
          <w:color w:val="auto"/>
          <w:sz w:val="22"/>
          <w:szCs w:val="22"/>
          <w:lang w:val="lv-LV" w:eastAsia="en-US"/>
        </w:rPr>
        <w:id w:val="689113579"/>
        <w:docPartObj>
          <w:docPartGallery w:val="Table of Contents"/>
          <w:docPartUnique/>
        </w:docPartObj>
      </w:sdtPr>
      <w:sdtEndPr>
        <w:rPr>
          <w:b/>
          <w:noProof/>
        </w:rPr>
      </w:sdtEndPr>
      <w:sdtContent>
        <w:p w14:paraId="34314A07" w14:textId="77777777" w:rsidR="005B2E32" w:rsidRPr="00AA5D7F" w:rsidRDefault="000C45D1" w:rsidP="00FF6478">
          <w:pPr>
            <w:pStyle w:val="TOCHeading"/>
            <w:numPr>
              <w:ilvl w:val="0"/>
              <w:numId w:val="0"/>
            </w:numPr>
            <w:spacing w:before="120" w:after="120" w:line="360" w:lineRule="auto"/>
            <w:jc w:val="both"/>
            <w:rPr>
              <w:rFonts w:asciiTheme="minorHAnsi" w:hAnsiTheme="minorHAnsi"/>
              <w:color w:val="auto"/>
              <w:sz w:val="40"/>
              <w:szCs w:val="40"/>
            </w:rPr>
          </w:pPr>
          <w:r w:rsidRPr="00AA5D7F">
            <w:rPr>
              <w:rFonts w:asciiTheme="minorHAnsi" w:hAnsiTheme="minorHAnsi"/>
              <w:color w:val="auto"/>
              <w:sz w:val="40"/>
              <w:szCs w:val="40"/>
            </w:rPr>
            <w:t>SATURS</w:t>
          </w:r>
        </w:p>
        <w:p w14:paraId="537CE16B" w14:textId="77777777" w:rsidR="00840A0C" w:rsidRDefault="005B2E32">
          <w:pPr>
            <w:pStyle w:val="TOC1"/>
            <w:tabs>
              <w:tab w:val="right" w:leader="dot" w:pos="8296"/>
            </w:tabs>
            <w:rPr>
              <w:rFonts w:asciiTheme="minorHAnsi" w:eastAsiaTheme="minorEastAsia" w:hAnsiTheme="minorHAnsi"/>
              <w:noProof/>
              <w:lang w:eastAsia="lv-LV"/>
            </w:rPr>
          </w:pPr>
          <w:r w:rsidRPr="00AA5D7F">
            <w:rPr>
              <w:rFonts w:asciiTheme="minorHAnsi" w:hAnsiTheme="minorHAnsi"/>
            </w:rPr>
            <w:fldChar w:fldCharType="begin"/>
          </w:r>
          <w:r w:rsidRPr="00AA5D7F">
            <w:rPr>
              <w:rFonts w:asciiTheme="minorHAnsi" w:hAnsiTheme="minorHAnsi"/>
            </w:rPr>
            <w:instrText xml:space="preserve"> TOC \o "1-3" \h \z \u </w:instrText>
          </w:r>
          <w:r w:rsidRPr="00AA5D7F">
            <w:rPr>
              <w:rFonts w:asciiTheme="minorHAnsi" w:hAnsiTheme="minorHAnsi"/>
            </w:rPr>
            <w:fldChar w:fldCharType="separate"/>
          </w:r>
          <w:hyperlink w:anchor="_Toc465951916" w:history="1">
            <w:r w:rsidR="00840A0C" w:rsidRPr="00FB5F7A">
              <w:rPr>
                <w:rStyle w:val="Hyperlink"/>
                <w:noProof/>
              </w:rPr>
              <w:t>IEVADS</w:t>
            </w:r>
            <w:r w:rsidR="00840A0C">
              <w:rPr>
                <w:noProof/>
                <w:webHidden/>
              </w:rPr>
              <w:tab/>
            </w:r>
            <w:r w:rsidR="00840A0C">
              <w:rPr>
                <w:noProof/>
                <w:webHidden/>
              </w:rPr>
              <w:fldChar w:fldCharType="begin"/>
            </w:r>
            <w:r w:rsidR="00840A0C">
              <w:rPr>
                <w:noProof/>
                <w:webHidden/>
              </w:rPr>
              <w:instrText xml:space="preserve"> PAGEREF _Toc465951916 \h </w:instrText>
            </w:r>
            <w:r w:rsidR="00840A0C">
              <w:rPr>
                <w:noProof/>
                <w:webHidden/>
              </w:rPr>
            </w:r>
            <w:r w:rsidR="00840A0C">
              <w:rPr>
                <w:noProof/>
                <w:webHidden/>
              </w:rPr>
              <w:fldChar w:fldCharType="separate"/>
            </w:r>
            <w:r w:rsidR="00840A0C">
              <w:rPr>
                <w:noProof/>
                <w:webHidden/>
              </w:rPr>
              <w:t>3</w:t>
            </w:r>
            <w:r w:rsidR="00840A0C">
              <w:rPr>
                <w:noProof/>
                <w:webHidden/>
              </w:rPr>
              <w:fldChar w:fldCharType="end"/>
            </w:r>
          </w:hyperlink>
        </w:p>
        <w:p w14:paraId="78E0A3FA" w14:textId="77777777" w:rsidR="00840A0C" w:rsidRDefault="00840A0C">
          <w:pPr>
            <w:pStyle w:val="TOC1"/>
            <w:tabs>
              <w:tab w:val="right" w:leader="dot" w:pos="8296"/>
            </w:tabs>
            <w:rPr>
              <w:rFonts w:asciiTheme="minorHAnsi" w:eastAsiaTheme="minorEastAsia" w:hAnsiTheme="minorHAnsi"/>
              <w:noProof/>
              <w:lang w:eastAsia="lv-LV"/>
            </w:rPr>
          </w:pPr>
          <w:hyperlink w:anchor="_Toc465951917" w:history="1">
            <w:r w:rsidRPr="00FB5F7A">
              <w:rPr>
                <w:rStyle w:val="Hyperlink"/>
                <w:noProof/>
              </w:rPr>
              <w:t>1. Cēsu novada attīstības raksturojums</w:t>
            </w:r>
            <w:r>
              <w:rPr>
                <w:noProof/>
                <w:webHidden/>
              </w:rPr>
              <w:tab/>
            </w:r>
            <w:r>
              <w:rPr>
                <w:noProof/>
                <w:webHidden/>
              </w:rPr>
              <w:fldChar w:fldCharType="begin"/>
            </w:r>
            <w:r>
              <w:rPr>
                <w:noProof/>
                <w:webHidden/>
              </w:rPr>
              <w:instrText xml:space="preserve"> PAGEREF _Toc465951917 \h </w:instrText>
            </w:r>
            <w:r>
              <w:rPr>
                <w:noProof/>
                <w:webHidden/>
              </w:rPr>
            </w:r>
            <w:r>
              <w:rPr>
                <w:noProof/>
                <w:webHidden/>
              </w:rPr>
              <w:fldChar w:fldCharType="separate"/>
            </w:r>
            <w:r>
              <w:rPr>
                <w:noProof/>
                <w:webHidden/>
              </w:rPr>
              <w:t>5</w:t>
            </w:r>
            <w:r>
              <w:rPr>
                <w:noProof/>
                <w:webHidden/>
              </w:rPr>
              <w:fldChar w:fldCharType="end"/>
            </w:r>
          </w:hyperlink>
        </w:p>
        <w:p w14:paraId="5CFFB36B" w14:textId="77777777" w:rsidR="00840A0C" w:rsidRDefault="00840A0C">
          <w:pPr>
            <w:pStyle w:val="TOC2"/>
            <w:tabs>
              <w:tab w:val="right" w:leader="dot" w:pos="8296"/>
            </w:tabs>
            <w:rPr>
              <w:rFonts w:asciiTheme="minorHAnsi" w:eastAsiaTheme="minorEastAsia" w:hAnsiTheme="minorHAnsi"/>
              <w:noProof/>
              <w:lang w:eastAsia="lv-LV"/>
            </w:rPr>
          </w:pPr>
          <w:hyperlink w:anchor="_Toc465951918" w:history="1">
            <w:r w:rsidRPr="00FB5F7A">
              <w:rPr>
                <w:rStyle w:val="Hyperlink"/>
                <w:b/>
                <w:noProof/>
              </w:rPr>
              <w:t>Cēsu novada attīstības pamatrādītāji</w:t>
            </w:r>
            <w:r>
              <w:rPr>
                <w:noProof/>
                <w:webHidden/>
              </w:rPr>
              <w:tab/>
            </w:r>
            <w:r>
              <w:rPr>
                <w:noProof/>
                <w:webHidden/>
              </w:rPr>
              <w:fldChar w:fldCharType="begin"/>
            </w:r>
            <w:r>
              <w:rPr>
                <w:noProof/>
                <w:webHidden/>
              </w:rPr>
              <w:instrText xml:space="preserve"> PAGEREF _Toc465951918 \h </w:instrText>
            </w:r>
            <w:r>
              <w:rPr>
                <w:noProof/>
                <w:webHidden/>
              </w:rPr>
            </w:r>
            <w:r>
              <w:rPr>
                <w:noProof/>
                <w:webHidden/>
              </w:rPr>
              <w:fldChar w:fldCharType="separate"/>
            </w:r>
            <w:r>
              <w:rPr>
                <w:noProof/>
                <w:webHidden/>
              </w:rPr>
              <w:t>5</w:t>
            </w:r>
            <w:r>
              <w:rPr>
                <w:noProof/>
                <w:webHidden/>
              </w:rPr>
              <w:fldChar w:fldCharType="end"/>
            </w:r>
          </w:hyperlink>
        </w:p>
        <w:p w14:paraId="5892E49D" w14:textId="77777777" w:rsidR="00840A0C" w:rsidRDefault="00840A0C">
          <w:pPr>
            <w:pStyle w:val="TOC1"/>
            <w:tabs>
              <w:tab w:val="right" w:leader="dot" w:pos="8296"/>
            </w:tabs>
            <w:rPr>
              <w:rFonts w:asciiTheme="minorHAnsi" w:eastAsiaTheme="minorEastAsia" w:hAnsiTheme="minorHAnsi"/>
              <w:noProof/>
              <w:lang w:eastAsia="lv-LV"/>
            </w:rPr>
          </w:pPr>
          <w:hyperlink w:anchor="_Toc465951919" w:history="1">
            <w:r w:rsidRPr="00FB5F7A">
              <w:rPr>
                <w:rStyle w:val="Hyperlink"/>
                <w:noProof/>
              </w:rPr>
              <w:t>2. Cēsu novada Attīstības Programmas 2013.-2019.gadam īstenošanas progress</w:t>
            </w:r>
            <w:r>
              <w:rPr>
                <w:noProof/>
                <w:webHidden/>
              </w:rPr>
              <w:tab/>
            </w:r>
            <w:r>
              <w:rPr>
                <w:noProof/>
                <w:webHidden/>
              </w:rPr>
              <w:fldChar w:fldCharType="begin"/>
            </w:r>
            <w:r>
              <w:rPr>
                <w:noProof/>
                <w:webHidden/>
              </w:rPr>
              <w:instrText xml:space="preserve"> PAGEREF _Toc465951919 \h </w:instrText>
            </w:r>
            <w:r>
              <w:rPr>
                <w:noProof/>
                <w:webHidden/>
              </w:rPr>
            </w:r>
            <w:r>
              <w:rPr>
                <w:noProof/>
                <w:webHidden/>
              </w:rPr>
              <w:fldChar w:fldCharType="separate"/>
            </w:r>
            <w:r>
              <w:rPr>
                <w:noProof/>
                <w:webHidden/>
              </w:rPr>
              <w:t>8</w:t>
            </w:r>
            <w:r>
              <w:rPr>
                <w:noProof/>
                <w:webHidden/>
              </w:rPr>
              <w:fldChar w:fldCharType="end"/>
            </w:r>
          </w:hyperlink>
        </w:p>
        <w:p w14:paraId="16594596" w14:textId="77777777" w:rsidR="00840A0C" w:rsidRDefault="00840A0C">
          <w:pPr>
            <w:pStyle w:val="TOC2"/>
            <w:tabs>
              <w:tab w:val="right" w:leader="dot" w:pos="8296"/>
            </w:tabs>
            <w:rPr>
              <w:rFonts w:asciiTheme="minorHAnsi" w:eastAsiaTheme="minorEastAsia" w:hAnsiTheme="minorHAnsi"/>
              <w:noProof/>
              <w:lang w:eastAsia="lv-LV"/>
            </w:rPr>
          </w:pPr>
          <w:hyperlink w:anchor="_Toc465951920" w:history="1">
            <w:r w:rsidRPr="00FB5F7A">
              <w:rPr>
                <w:rStyle w:val="Hyperlink"/>
                <w:noProof/>
              </w:rPr>
              <w:t>2.1. VP 1 Veselības un sociālās drošības uzlabošana</w:t>
            </w:r>
            <w:r>
              <w:rPr>
                <w:noProof/>
                <w:webHidden/>
              </w:rPr>
              <w:tab/>
            </w:r>
            <w:r>
              <w:rPr>
                <w:noProof/>
                <w:webHidden/>
              </w:rPr>
              <w:fldChar w:fldCharType="begin"/>
            </w:r>
            <w:r>
              <w:rPr>
                <w:noProof/>
                <w:webHidden/>
              </w:rPr>
              <w:instrText xml:space="preserve"> PAGEREF _Toc465951920 \h </w:instrText>
            </w:r>
            <w:r>
              <w:rPr>
                <w:noProof/>
                <w:webHidden/>
              </w:rPr>
            </w:r>
            <w:r>
              <w:rPr>
                <w:noProof/>
                <w:webHidden/>
              </w:rPr>
              <w:fldChar w:fldCharType="separate"/>
            </w:r>
            <w:r>
              <w:rPr>
                <w:noProof/>
                <w:webHidden/>
              </w:rPr>
              <w:t>8</w:t>
            </w:r>
            <w:r>
              <w:rPr>
                <w:noProof/>
                <w:webHidden/>
              </w:rPr>
              <w:fldChar w:fldCharType="end"/>
            </w:r>
          </w:hyperlink>
        </w:p>
        <w:p w14:paraId="79CF4A34" w14:textId="77777777" w:rsidR="00840A0C" w:rsidRDefault="00840A0C">
          <w:pPr>
            <w:pStyle w:val="TOC2"/>
            <w:tabs>
              <w:tab w:val="right" w:leader="dot" w:pos="8296"/>
            </w:tabs>
            <w:rPr>
              <w:rFonts w:asciiTheme="minorHAnsi" w:eastAsiaTheme="minorEastAsia" w:hAnsiTheme="minorHAnsi"/>
              <w:noProof/>
              <w:lang w:eastAsia="lv-LV"/>
            </w:rPr>
          </w:pPr>
          <w:hyperlink w:anchor="_Toc465951921" w:history="1">
            <w:r w:rsidRPr="00FB5F7A">
              <w:rPr>
                <w:rStyle w:val="Hyperlink"/>
                <w:noProof/>
              </w:rPr>
              <w:t>2.2. VP 2 Konkurētspējīga izglītības vide, mūžizglītības attīstīšana</w:t>
            </w:r>
            <w:r>
              <w:rPr>
                <w:noProof/>
                <w:webHidden/>
              </w:rPr>
              <w:tab/>
            </w:r>
            <w:r>
              <w:rPr>
                <w:noProof/>
                <w:webHidden/>
              </w:rPr>
              <w:fldChar w:fldCharType="begin"/>
            </w:r>
            <w:r>
              <w:rPr>
                <w:noProof/>
                <w:webHidden/>
              </w:rPr>
              <w:instrText xml:space="preserve"> PAGEREF _Toc465951921 \h </w:instrText>
            </w:r>
            <w:r>
              <w:rPr>
                <w:noProof/>
                <w:webHidden/>
              </w:rPr>
            </w:r>
            <w:r>
              <w:rPr>
                <w:noProof/>
                <w:webHidden/>
              </w:rPr>
              <w:fldChar w:fldCharType="separate"/>
            </w:r>
            <w:r>
              <w:rPr>
                <w:noProof/>
                <w:webHidden/>
              </w:rPr>
              <w:t>9</w:t>
            </w:r>
            <w:r>
              <w:rPr>
                <w:noProof/>
                <w:webHidden/>
              </w:rPr>
              <w:fldChar w:fldCharType="end"/>
            </w:r>
          </w:hyperlink>
        </w:p>
        <w:p w14:paraId="205EAE5E" w14:textId="77777777" w:rsidR="00840A0C" w:rsidRDefault="00840A0C">
          <w:pPr>
            <w:pStyle w:val="TOC2"/>
            <w:tabs>
              <w:tab w:val="right" w:leader="dot" w:pos="8296"/>
            </w:tabs>
            <w:rPr>
              <w:rFonts w:asciiTheme="minorHAnsi" w:eastAsiaTheme="minorEastAsia" w:hAnsiTheme="minorHAnsi"/>
              <w:noProof/>
              <w:lang w:eastAsia="lv-LV"/>
            </w:rPr>
          </w:pPr>
          <w:hyperlink w:anchor="_Toc465951922" w:history="1">
            <w:r w:rsidRPr="00FB5F7A">
              <w:rPr>
                <w:rStyle w:val="Hyperlink"/>
                <w:noProof/>
              </w:rPr>
              <w:t>2.3. VP 3 Dzīves telpas sakārtošana un dabas vides saglabāšana</w:t>
            </w:r>
            <w:r>
              <w:rPr>
                <w:noProof/>
                <w:webHidden/>
              </w:rPr>
              <w:tab/>
            </w:r>
            <w:r>
              <w:rPr>
                <w:noProof/>
                <w:webHidden/>
              </w:rPr>
              <w:fldChar w:fldCharType="begin"/>
            </w:r>
            <w:r>
              <w:rPr>
                <w:noProof/>
                <w:webHidden/>
              </w:rPr>
              <w:instrText xml:space="preserve"> PAGEREF _Toc465951922 \h </w:instrText>
            </w:r>
            <w:r>
              <w:rPr>
                <w:noProof/>
                <w:webHidden/>
              </w:rPr>
            </w:r>
            <w:r>
              <w:rPr>
                <w:noProof/>
                <w:webHidden/>
              </w:rPr>
              <w:fldChar w:fldCharType="separate"/>
            </w:r>
            <w:r>
              <w:rPr>
                <w:noProof/>
                <w:webHidden/>
              </w:rPr>
              <w:t>10</w:t>
            </w:r>
            <w:r>
              <w:rPr>
                <w:noProof/>
                <w:webHidden/>
              </w:rPr>
              <w:fldChar w:fldCharType="end"/>
            </w:r>
          </w:hyperlink>
        </w:p>
        <w:p w14:paraId="6B542131" w14:textId="77777777" w:rsidR="00840A0C" w:rsidRDefault="00840A0C">
          <w:pPr>
            <w:pStyle w:val="TOC2"/>
            <w:tabs>
              <w:tab w:val="right" w:leader="dot" w:pos="8296"/>
            </w:tabs>
            <w:rPr>
              <w:rFonts w:asciiTheme="minorHAnsi" w:eastAsiaTheme="minorEastAsia" w:hAnsiTheme="minorHAnsi"/>
              <w:noProof/>
              <w:lang w:eastAsia="lv-LV"/>
            </w:rPr>
          </w:pPr>
          <w:hyperlink w:anchor="_Toc465951923" w:history="1">
            <w:r w:rsidRPr="00FB5F7A">
              <w:rPr>
                <w:rStyle w:val="Hyperlink"/>
                <w:noProof/>
              </w:rPr>
              <w:t>2.4. VP 4 Kultūrvides un radošo industriju attīstība</w:t>
            </w:r>
            <w:r>
              <w:rPr>
                <w:noProof/>
                <w:webHidden/>
              </w:rPr>
              <w:tab/>
            </w:r>
            <w:r>
              <w:rPr>
                <w:noProof/>
                <w:webHidden/>
              </w:rPr>
              <w:fldChar w:fldCharType="begin"/>
            </w:r>
            <w:r>
              <w:rPr>
                <w:noProof/>
                <w:webHidden/>
              </w:rPr>
              <w:instrText xml:space="preserve"> PAGEREF _Toc465951923 \h </w:instrText>
            </w:r>
            <w:r>
              <w:rPr>
                <w:noProof/>
                <w:webHidden/>
              </w:rPr>
            </w:r>
            <w:r>
              <w:rPr>
                <w:noProof/>
                <w:webHidden/>
              </w:rPr>
              <w:fldChar w:fldCharType="separate"/>
            </w:r>
            <w:r>
              <w:rPr>
                <w:noProof/>
                <w:webHidden/>
              </w:rPr>
              <w:t>12</w:t>
            </w:r>
            <w:r>
              <w:rPr>
                <w:noProof/>
                <w:webHidden/>
              </w:rPr>
              <w:fldChar w:fldCharType="end"/>
            </w:r>
          </w:hyperlink>
        </w:p>
        <w:p w14:paraId="158A34DD" w14:textId="77777777" w:rsidR="00840A0C" w:rsidRDefault="00840A0C">
          <w:pPr>
            <w:pStyle w:val="TOC2"/>
            <w:tabs>
              <w:tab w:val="right" w:leader="dot" w:pos="8296"/>
            </w:tabs>
            <w:rPr>
              <w:rFonts w:asciiTheme="minorHAnsi" w:eastAsiaTheme="minorEastAsia" w:hAnsiTheme="minorHAnsi"/>
              <w:noProof/>
              <w:lang w:eastAsia="lv-LV"/>
            </w:rPr>
          </w:pPr>
          <w:hyperlink w:anchor="_Toc465951924" w:history="1">
            <w:r w:rsidRPr="00FB5F7A">
              <w:rPr>
                <w:rStyle w:val="Hyperlink"/>
                <w:noProof/>
              </w:rPr>
              <w:t>2.5. VP 5 Jaunu uzņēmumu piesaiste un esošo uzņēmumu attīstība</w:t>
            </w:r>
            <w:r>
              <w:rPr>
                <w:noProof/>
                <w:webHidden/>
              </w:rPr>
              <w:tab/>
            </w:r>
            <w:r>
              <w:rPr>
                <w:noProof/>
                <w:webHidden/>
              </w:rPr>
              <w:fldChar w:fldCharType="begin"/>
            </w:r>
            <w:r>
              <w:rPr>
                <w:noProof/>
                <w:webHidden/>
              </w:rPr>
              <w:instrText xml:space="preserve"> PAGEREF _Toc465951924 \h </w:instrText>
            </w:r>
            <w:r>
              <w:rPr>
                <w:noProof/>
                <w:webHidden/>
              </w:rPr>
            </w:r>
            <w:r>
              <w:rPr>
                <w:noProof/>
                <w:webHidden/>
              </w:rPr>
              <w:fldChar w:fldCharType="separate"/>
            </w:r>
            <w:r>
              <w:rPr>
                <w:noProof/>
                <w:webHidden/>
              </w:rPr>
              <w:t>14</w:t>
            </w:r>
            <w:r>
              <w:rPr>
                <w:noProof/>
                <w:webHidden/>
              </w:rPr>
              <w:fldChar w:fldCharType="end"/>
            </w:r>
          </w:hyperlink>
        </w:p>
        <w:p w14:paraId="721AB0AA" w14:textId="77777777" w:rsidR="00840A0C" w:rsidRDefault="00840A0C">
          <w:pPr>
            <w:pStyle w:val="TOC1"/>
            <w:tabs>
              <w:tab w:val="right" w:leader="dot" w:pos="8296"/>
            </w:tabs>
            <w:rPr>
              <w:rFonts w:asciiTheme="minorHAnsi" w:eastAsiaTheme="minorEastAsia" w:hAnsiTheme="minorHAnsi"/>
              <w:noProof/>
              <w:lang w:eastAsia="lv-LV"/>
            </w:rPr>
          </w:pPr>
          <w:hyperlink w:anchor="_Toc465951925" w:history="1">
            <w:r w:rsidRPr="00FB5F7A">
              <w:rPr>
                <w:rStyle w:val="Hyperlink"/>
                <w:noProof/>
              </w:rPr>
              <w:t>3. Rīcības plāna 2013.-2019.gadam īstenošanas progress</w:t>
            </w:r>
            <w:r>
              <w:rPr>
                <w:noProof/>
                <w:webHidden/>
              </w:rPr>
              <w:tab/>
            </w:r>
            <w:r>
              <w:rPr>
                <w:noProof/>
                <w:webHidden/>
              </w:rPr>
              <w:fldChar w:fldCharType="begin"/>
            </w:r>
            <w:r>
              <w:rPr>
                <w:noProof/>
                <w:webHidden/>
              </w:rPr>
              <w:instrText xml:space="preserve"> PAGEREF _Toc465951925 \h </w:instrText>
            </w:r>
            <w:r>
              <w:rPr>
                <w:noProof/>
                <w:webHidden/>
              </w:rPr>
            </w:r>
            <w:r>
              <w:rPr>
                <w:noProof/>
                <w:webHidden/>
              </w:rPr>
              <w:fldChar w:fldCharType="separate"/>
            </w:r>
            <w:r>
              <w:rPr>
                <w:noProof/>
                <w:webHidden/>
              </w:rPr>
              <w:t>16</w:t>
            </w:r>
            <w:r>
              <w:rPr>
                <w:noProof/>
                <w:webHidden/>
              </w:rPr>
              <w:fldChar w:fldCharType="end"/>
            </w:r>
          </w:hyperlink>
        </w:p>
        <w:p w14:paraId="04F8544F" w14:textId="77777777" w:rsidR="00840A0C" w:rsidRDefault="00840A0C">
          <w:pPr>
            <w:pStyle w:val="TOC1"/>
            <w:tabs>
              <w:tab w:val="right" w:leader="dot" w:pos="8296"/>
            </w:tabs>
            <w:rPr>
              <w:rFonts w:asciiTheme="minorHAnsi" w:eastAsiaTheme="minorEastAsia" w:hAnsiTheme="minorHAnsi"/>
              <w:noProof/>
              <w:lang w:eastAsia="lv-LV"/>
            </w:rPr>
          </w:pPr>
          <w:hyperlink w:anchor="_Toc465951926" w:history="1">
            <w:r w:rsidRPr="00FB5F7A">
              <w:rPr>
                <w:rStyle w:val="Hyperlink"/>
                <w:noProof/>
              </w:rPr>
              <w:t>4. Secinājumi un rekomendācijas</w:t>
            </w:r>
            <w:r>
              <w:rPr>
                <w:noProof/>
                <w:webHidden/>
              </w:rPr>
              <w:tab/>
            </w:r>
            <w:r>
              <w:rPr>
                <w:noProof/>
                <w:webHidden/>
              </w:rPr>
              <w:fldChar w:fldCharType="begin"/>
            </w:r>
            <w:r>
              <w:rPr>
                <w:noProof/>
                <w:webHidden/>
              </w:rPr>
              <w:instrText xml:space="preserve"> PAGEREF _Toc465951926 \h </w:instrText>
            </w:r>
            <w:r>
              <w:rPr>
                <w:noProof/>
                <w:webHidden/>
              </w:rPr>
            </w:r>
            <w:r>
              <w:rPr>
                <w:noProof/>
                <w:webHidden/>
              </w:rPr>
              <w:fldChar w:fldCharType="separate"/>
            </w:r>
            <w:r>
              <w:rPr>
                <w:noProof/>
                <w:webHidden/>
              </w:rPr>
              <w:t>17</w:t>
            </w:r>
            <w:r>
              <w:rPr>
                <w:noProof/>
                <w:webHidden/>
              </w:rPr>
              <w:fldChar w:fldCharType="end"/>
            </w:r>
          </w:hyperlink>
        </w:p>
        <w:p w14:paraId="1E3D3E14" w14:textId="77DE974C" w:rsidR="0099098D" w:rsidRPr="00AA5D7F" w:rsidRDefault="005B2E32" w:rsidP="00FF6478">
          <w:pPr>
            <w:spacing w:before="120" w:after="120" w:line="360" w:lineRule="auto"/>
            <w:ind w:firstLine="0"/>
            <w:rPr>
              <w:rFonts w:asciiTheme="minorHAnsi" w:hAnsiTheme="minorHAnsi"/>
            </w:rPr>
          </w:pPr>
          <w:r w:rsidRPr="00AA5D7F">
            <w:rPr>
              <w:rFonts w:asciiTheme="minorHAnsi" w:hAnsiTheme="minorHAnsi"/>
              <w:b/>
              <w:bCs/>
              <w:noProof/>
            </w:rPr>
            <w:fldChar w:fldCharType="end"/>
          </w:r>
        </w:p>
      </w:sdtContent>
    </w:sdt>
    <w:p w14:paraId="2E83415C" w14:textId="77777777" w:rsidR="0099098D" w:rsidRPr="00AA5D7F" w:rsidRDefault="0099098D" w:rsidP="00FF6478">
      <w:pPr>
        <w:spacing w:before="120" w:after="120" w:line="360" w:lineRule="auto"/>
        <w:ind w:firstLine="0"/>
        <w:rPr>
          <w:rFonts w:asciiTheme="minorHAnsi" w:hAnsiTheme="minorHAnsi"/>
        </w:rPr>
      </w:pPr>
    </w:p>
    <w:p w14:paraId="7C6F33D2" w14:textId="77777777" w:rsidR="0099098D" w:rsidRPr="00AA5D7F" w:rsidRDefault="0099098D" w:rsidP="00FF6478">
      <w:pPr>
        <w:spacing w:before="120" w:after="120" w:line="360" w:lineRule="auto"/>
        <w:ind w:firstLine="0"/>
        <w:rPr>
          <w:rFonts w:asciiTheme="minorHAnsi" w:hAnsiTheme="minorHAnsi"/>
        </w:rPr>
      </w:pPr>
    </w:p>
    <w:p w14:paraId="5123F17B" w14:textId="77777777" w:rsidR="0099098D" w:rsidRPr="00AA5D7F" w:rsidRDefault="0099098D" w:rsidP="00FF6478">
      <w:pPr>
        <w:spacing w:before="120" w:after="120" w:line="360" w:lineRule="auto"/>
        <w:ind w:firstLine="0"/>
        <w:rPr>
          <w:rFonts w:asciiTheme="minorHAnsi" w:hAnsiTheme="minorHAnsi"/>
        </w:rPr>
      </w:pPr>
      <w:bookmarkStart w:id="0" w:name="_GoBack"/>
      <w:bookmarkEnd w:id="0"/>
    </w:p>
    <w:p w14:paraId="6AF3CEA0" w14:textId="77777777" w:rsidR="0099098D" w:rsidRPr="00AA5D7F" w:rsidRDefault="0099098D" w:rsidP="00FF6478">
      <w:pPr>
        <w:spacing w:before="120" w:after="120" w:line="360" w:lineRule="auto"/>
        <w:ind w:firstLine="0"/>
        <w:rPr>
          <w:rFonts w:asciiTheme="minorHAnsi" w:hAnsiTheme="minorHAnsi"/>
        </w:rPr>
      </w:pPr>
    </w:p>
    <w:p w14:paraId="264AD340" w14:textId="77777777" w:rsidR="0099098D" w:rsidRPr="00AA5D7F" w:rsidRDefault="0099098D" w:rsidP="00FF6478">
      <w:pPr>
        <w:spacing w:before="120" w:after="120" w:line="360" w:lineRule="auto"/>
        <w:ind w:firstLine="0"/>
        <w:rPr>
          <w:rFonts w:asciiTheme="minorHAnsi" w:hAnsiTheme="minorHAnsi"/>
        </w:rPr>
      </w:pPr>
    </w:p>
    <w:p w14:paraId="1F97134C" w14:textId="77777777" w:rsidR="0099098D" w:rsidRPr="00AA5D7F" w:rsidRDefault="0099098D" w:rsidP="00FF6478">
      <w:pPr>
        <w:spacing w:before="120" w:after="120" w:line="360" w:lineRule="auto"/>
        <w:ind w:firstLine="0"/>
        <w:rPr>
          <w:rFonts w:asciiTheme="minorHAnsi" w:hAnsiTheme="minorHAnsi"/>
        </w:rPr>
      </w:pPr>
    </w:p>
    <w:p w14:paraId="01CC044F" w14:textId="77777777" w:rsidR="0099098D" w:rsidRPr="00AA5D7F" w:rsidRDefault="0099098D" w:rsidP="00FF6478">
      <w:pPr>
        <w:spacing w:before="120" w:after="120" w:line="360" w:lineRule="auto"/>
        <w:ind w:firstLine="0"/>
        <w:rPr>
          <w:rFonts w:asciiTheme="minorHAnsi" w:hAnsiTheme="minorHAnsi"/>
        </w:rPr>
      </w:pPr>
    </w:p>
    <w:p w14:paraId="0ACDF8EF" w14:textId="77777777" w:rsidR="0099098D" w:rsidRPr="00AA5D7F" w:rsidRDefault="0099098D" w:rsidP="00FF6478">
      <w:pPr>
        <w:spacing w:before="120" w:after="120" w:line="360" w:lineRule="auto"/>
        <w:ind w:firstLine="0"/>
        <w:rPr>
          <w:rFonts w:asciiTheme="minorHAnsi" w:hAnsiTheme="minorHAnsi"/>
        </w:rPr>
      </w:pPr>
    </w:p>
    <w:p w14:paraId="1AD39F14" w14:textId="77777777" w:rsidR="0099098D" w:rsidRPr="00AA5D7F" w:rsidRDefault="0099098D" w:rsidP="00FF6478">
      <w:pPr>
        <w:spacing w:before="120" w:after="120" w:line="360" w:lineRule="auto"/>
        <w:ind w:firstLine="0"/>
        <w:rPr>
          <w:rFonts w:asciiTheme="minorHAnsi" w:hAnsiTheme="minorHAnsi"/>
        </w:rPr>
      </w:pPr>
    </w:p>
    <w:p w14:paraId="438A79DA" w14:textId="77777777" w:rsidR="0099098D" w:rsidRPr="00AA5D7F" w:rsidRDefault="0099098D" w:rsidP="00FF6478">
      <w:pPr>
        <w:spacing w:before="120" w:after="120" w:line="360" w:lineRule="auto"/>
        <w:ind w:firstLine="0"/>
        <w:rPr>
          <w:rFonts w:asciiTheme="minorHAnsi" w:hAnsiTheme="minorHAnsi"/>
        </w:rPr>
      </w:pPr>
    </w:p>
    <w:p w14:paraId="3271889C" w14:textId="77777777" w:rsidR="005B2E32" w:rsidRPr="00AA5D7F" w:rsidRDefault="0099098D" w:rsidP="00FF6478">
      <w:pPr>
        <w:tabs>
          <w:tab w:val="left" w:pos="4052"/>
        </w:tabs>
        <w:spacing w:before="120" w:after="120" w:line="360" w:lineRule="auto"/>
        <w:ind w:firstLine="0"/>
        <w:rPr>
          <w:rFonts w:asciiTheme="minorHAnsi" w:hAnsiTheme="minorHAnsi"/>
        </w:rPr>
      </w:pPr>
      <w:r w:rsidRPr="00AA5D7F">
        <w:rPr>
          <w:rFonts w:asciiTheme="minorHAnsi" w:hAnsiTheme="minorHAnsi"/>
        </w:rPr>
        <w:tab/>
      </w:r>
    </w:p>
    <w:p w14:paraId="489293C0" w14:textId="77777777" w:rsidR="007640F0" w:rsidRPr="00AA5D7F" w:rsidRDefault="000C45D1" w:rsidP="00FF6478">
      <w:pPr>
        <w:pStyle w:val="Heading1"/>
        <w:numPr>
          <w:ilvl w:val="0"/>
          <w:numId w:val="0"/>
        </w:numPr>
        <w:spacing w:before="120" w:after="120" w:line="360" w:lineRule="auto"/>
        <w:jc w:val="both"/>
        <w:rPr>
          <w:rFonts w:asciiTheme="minorHAnsi" w:hAnsiTheme="minorHAnsi"/>
        </w:rPr>
      </w:pPr>
      <w:bookmarkStart w:id="1" w:name="_Toc465951916"/>
      <w:r w:rsidRPr="00AA5D7F">
        <w:rPr>
          <w:rFonts w:asciiTheme="minorHAnsi" w:hAnsiTheme="minorHAnsi"/>
        </w:rPr>
        <w:lastRenderedPageBreak/>
        <w:t>IEVADS</w:t>
      </w:r>
      <w:bookmarkEnd w:id="1"/>
    </w:p>
    <w:p w14:paraId="3A3B06BD" w14:textId="77777777" w:rsidR="002F7528" w:rsidRPr="00AA5D7F" w:rsidRDefault="00B10EA9" w:rsidP="00FF6478">
      <w:pPr>
        <w:spacing w:before="120" w:after="120" w:line="360" w:lineRule="auto"/>
        <w:ind w:firstLine="0"/>
        <w:rPr>
          <w:rFonts w:asciiTheme="minorHAnsi" w:hAnsiTheme="minorHAnsi"/>
        </w:rPr>
      </w:pPr>
      <w:r w:rsidRPr="00AA5D7F">
        <w:rPr>
          <w:rFonts w:asciiTheme="minorHAnsi" w:hAnsiTheme="minorHAnsi"/>
        </w:rPr>
        <w:t>Cēsu novada Attīstības programma 2013.-2019. gadam</w:t>
      </w:r>
      <w:r w:rsidR="00BC09FE" w:rsidRPr="00AA5D7F">
        <w:rPr>
          <w:rFonts w:asciiTheme="minorHAnsi" w:hAnsiTheme="minorHAnsi"/>
        </w:rPr>
        <w:t xml:space="preserve"> (turpmāk - Programma)</w:t>
      </w:r>
      <w:r w:rsidRPr="00AA5D7F">
        <w:rPr>
          <w:rFonts w:asciiTheme="minorHAnsi" w:hAnsiTheme="minorHAnsi"/>
        </w:rPr>
        <w:t xml:space="preserve"> ir Cēsu novada vidēja termiņa teritorijas attīstības plānošanas dokuments, kas pakārtots ilgtermiņa plānošanas dokumentam - Cēsu novada Ilgtspējīgas attīstības stratēģijai 2015.-2030. gadam.</w:t>
      </w:r>
      <w:r w:rsidR="003A33A7" w:rsidRPr="00AA5D7F">
        <w:rPr>
          <w:rFonts w:asciiTheme="minorHAnsi" w:hAnsiTheme="minorHAnsi"/>
        </w:rPr>
        <w:t xml:space="preserve"> Attīstības programma ir pamats novada pašvaldības un tās institūciju plānošanas dokumentu izstrādei un atbilstošu aktivitāšu veikšanai, nākamo gadu budžeta sastādīša</w:t>
      </w:r>
      <w:r w:rsidR="00AA5D7F">
        <w:rPr>
          <w:rFonts w:asciiTheme="minorHAnsi" w:hAnsiTheme="minorHAnsi"/>
        </w:rPr>
        <w:t xml:space="preserve">nai, Eiropas Savienības un cita veida </w:t>
      </w:r>
      <w:r w:rsidR="003A33A7" w:rsidRPr="00AA5D7F">
        <w:rPr>
          <w:rFonts w:asciiTheme="minorHAnsi" w:hAnsiTheme="minorHAnsi"/>
        </w:rPr>
        <w:t xml:space="preserve">finansējuma piesaistei, investīciju piesaistei, projektu izstrādei un </w:t>
      </w:r>
      <w:r w:rsidR="00AA5D7F">
        <w:rPr>
          <w:rFonts w:asciiTheme="minorHAnsi" w:hAnsiTheme="minorHAnsi"/>
        </w:rPr>
        <w:t xml:space="preserve">startēšanai </w:t>
      </w:r>
      <w:r w:rsidR="003A33A7" w:rsidRPr="00AA5D7F">
        <w:rPr>
          <w:rFonts w:asciiTheme="minorHAnsi" w:hAnsiTheme="minorHAnsi"/>
        </w:rPr>
        <w:t>projektu konkursos, pilsētas attīstības turpmākai secīgai un ilgtspējīgai plānošanai.</w:t>
      </w:r>
      <w:r w:rsidRPr="00AA5D7F">
        <w:rPr>
          <w:rFonts w:asciiTheme="minorHAnsi" w:hAnsiTheme="minorHAnsi"/>
        </w:rPr>
        <w:t xml:space="preserve"> </w:t>
      </w:r>
      <w:r w:rsidR="00BC09FE" w:rsidRPr="00AA5D7F">
        <w:rPr>
          <w:rFonts w:asciiTheme="minorHAnsi" w:hAnsiTheme="minorHAnsi"/>
        </w:rPr>
        <w:t>Programmā</w:t>
      </w:r>
      <w:r w:rsidR="002F7528" w:rsidRPr="00AA5D7F">
        <w:rPr>
          <w:rFonts w:asciiTheme="minorHAnsi" w:hAnsiTheme="minorHAnsi"/>
        </w:rPr>
        <w:t xml:space="preserve"> ir ietvertas šādas sadaļas, kas izstrādātas atsevišķos sējumos:</w:t>
      </w:r>
    </w:p>
    <w:p w14:paraId="057E6046" w14:textId="77777777" w:rsidR="002F7528" w:rsidRPr="00FF6478" w:rsidRDefault="002F7528" w:rsidP="00FF6478">
      <w:pPr>
        <w:pStyle w:val="ListParagraph"/>
        <w:numPr>
          <w:ilvl w:val="0"/>
          <w:numId w:val="13"/>
        </w:numPr>
        <w:spacing w:before="120" w:after="120" w:line="360" w:lineRule="auto"/>
        <w:rPr>
          <w:rFonts w:asciiTheme="minorHAnsi" w:hAnsiTheme="minorHAnsi"/>
        </w:rPr>
      </w:pPr>
      <w:r w:rsidRPr="00FF6478">
        <w:rPr>
          <w:rFonts w:asciiTheme="minorHAnsi" w:hAnsiTheme="minorHAnsi"/>
        </w:rPr>
        <w:t>Esošās situācijas analīze (I sējums);</w:t>
      </w:r>
    </w:p>
    <w:p w14:paraId="5C400836" w14:textId="77777777" w:rsidR="002F7528" w:rsidRPr="00FF6478" w:rsidRDefault="002F7528" w:rsidP="00FF6478">
      <w:pPr>
        <w:pStyle w:val="ListParagraph"/>
        <w:numPr>
          <w:ilvl w:val="0"/>
          <w:numId w:val="13"/>
        </w:numPr>
        <w:spacing w:before="120" w:after="120" w:line="360" w:lineRule="auto"/>
        <w:rPr>
          <w:rFonts w:asciiTheme="minorHAnsi" w:hAnsiTheme="minorHAnsi"/>
        </w:rPr>
      </w:pPr>
      <w:r w:rsidRPr="00FF6478">
        <w:rPr>
          <w:rFonts w:asciiTheme="minorHAnsi" w:hAnsiTheme="minorHAnsi"/>
        </w:rPr>
        <w:t>Stratēģiskā (II sējums);</w:t>
      </w:r>
    </w:p>
    <w:p w14:paraId="1F87F4F5" w14:textId="77777777" w:rsidR="002F7528" w:rsidRPr="00FF6478" w:rsidRDefault="002F7528" w:rsidP="00FF6478">
      <w:pPr>
        <w:pStyle w:val="ListParagraph"/>
        <w:numPr>
          <w:ilvl w:val="0"/>
          <w:numId w:val="13"/>
        </w:numPr>
        <w:spacing w:before="120" w:after="120" w:line="360" w:lineRule="auto"/>
        <w:rPr>
          <w:rFonts w:asciiTheme="minorHAnsi" w:hAnsiTheme="minorHAnsi"/>
        </w:rPr>
      </w:pPr>
      <w:r w:rsidRPr="00FF6478">
        <w:rPr>
          <w:rFonts w:asciiTheme="minorHAnsi" w:hAnsiTheme="minorHAnsi"/>
        </w:rPr>
        <w:t>Rīcības plāns un investīciju plāns (III sējums);</w:t>
      </w:r>
    </w:p>
    <w:p w14:paraId="0146789D" w14:textId="77777777" w:rsidR="00B10EA9" w:rsidRPr="00AA5D7F" w:rsidRDefault="00AA5D7F" w:rsidP="00FF6478">
      <w:pPr>
        <w:spacing w:before="120" w:after="120" w:line="360" w:lineRule="auto"/>
        <w:ind w:firstLine="0"/>
        <w:rPr>
          <w:rFonts w:asciiTheme="minorHAnsi" w:hAnsiTheme="minorHAnsi"/>
        </w:rPr>
      </w:pPr>
      <w:r>
        <w:rPr>
          <w:rFonts w:asciiTheme="minorHAnsi" w:hAnsiTheme="minorHAnsi"/>
        </w:rPr>
        <w:t>Cēsu novada Attīstības p</w:t>
      </w:r>
      <w:r w:rsidR="0014077A" w:rsidRPr="00AA5D7F">
        <w:rPr>
          <w:rFonts w:asciiTheme="minorHAnsi" w:hAnsiTheme="minorHAnsi"/>
        </w:rPr>
        <w:t>rogrammā noteikti</w:t>
      </w:r>
      <w:r w:rsidR="00B10EA9" w:rsidRPr="00AA5D7F">
        <w:rPr>
          <w:rFonts w:asciiTheme="minorHAnsi" w:hAnsiTheme="minorHAnsi"/>
        </w:rPr>
        <w:t>:</w:t>
      </w:r>
    </w:p>
    <w:p w14:paraId="078DDD4E" w14:textId="77777777" w:rsidR="00B10EA9" w:rsidRPr="00FF6478" w:rsidRDefault="00AA5D7F" w:rsidP="00FF6478">
      <w:pPr>
        <w:pStyle w:val="ListParagraph"/>
        <w:numPr>
          <w:ilvl w:val="0"/>
          <w:numId w:val="14"/>
        </w:numPr>
        <w:spacing w:before="120" w:after="120" w:line="360" w:lineRule="auto"/>
        <w:rPr>
          <w:rFonts w:asciiTheme="minorHAnsi" w:hAnsiTheme="minorHAnsi"/>
        </w:rPr>
      </w:pPr>
      <w:r w:rsidRPr="00FF6478">
        <w:rPr>
          <w:rFonts w:asciiTheme="minorHAnsi" w:hAnsiTheme="minorHAnsi"/>
        </w:rPr>
        <w:t xml:space="preserve">Novada </w:t>
      </w:r>
      <w:r w:rsidR="002F7528" w:rsidRPr="00FF6478">
        <w:rPr>
          <w:rFonts w:asciiTheme="minorHAnsi" w:hAnsiTheme="minorHAnsi"/>
        </w:rPr>
        <w:t>i</w:t>
      </w:r>
      <w:r w:rsidR="0014077A" w:rsidRPr="00FF6478">
        <w:rPr>
          <w:rFonts w:asciiTheme="minorHAnsi" w:hAnsiTheme="minorHAnsi"/>
        </w:rPr>
        <w:t>lgtermiņā sasniedzamie mērķi,</w:t>
      </w:r>
    </w:p>
    <w:p w14:paraId="686FAAA3" w14:textId="77777777" w:rsidR="00B10EA9" w:rsidRPr="00FF6478" w:rsidRDefault="00AA5D7F" w:rsidP="00FF6478">
      <w:pPr>
        <w:pStyle w:val="ListParagraph"/>
        <w:numPr>
          <w:ilvl w:val="0"/>
          <w:numId w:val="14"/>
        </w:numPr>
        <w:spacing w:before="120" w:after="120" w:line="360" w:lineRule="auto"/>
        <w:rPr>
          <w:rFonts w:asciiTheme="minorHAnsi" w:hAnsiTheme="minorHAnsi"/>
        </w:rPr>
      </w:pPr>
      <w:r w:rsidRPr="00FF6478">
        <w:rPr>
          <w:rFonts w:asciiTheme="minorHAnsi" w:hAnsiTheme="minorHAnsi"/>
        </w:rPr>
        <w:t>V</w:t>
      </w:r>
      <w:r w:rsidR="00471228" w:rsidRPr="00FF6478">
        <w:rPr>
          <w:rFonts w:asciiTheme="minorHAnsi" w:hAnsiTheme="minorHAnsi"/>
        </w:rPr>
        <w:t>idēja termiņa prioritātes</w:t>
      </w:r>
      <w:r w:rsidR="0014077A" w:rsidRPr="00FF6478">
        <w:rPr>
          <w:rFonts w:asciiTheme="minorHAnsi" w:hAnsiTheme="minorHAnsi"/>
        </w:rPr>
        <w:t>:</w:t>
      </w:r>
    </w:p>
    <w:p w14:paraId="1EF2287D" w14:textId="77777777" w:rsidR="00B10EA9" w:rsidRPr="00FF6478" w:rsidRDefault="00471228" w:rsidP="00FF6478">
      <w:pPr>
        <w:pStyle w:val="ListParagraph"/>
        <w:numPr>
          <w:ilvl w:val="1"/>
          <w:numId w:val="14"/>
        </w:numPr>
        <w:spacing w:before="120" w:after="120" w:line="360" w:lineRule="auto"/>
        <w:rPr>
          <w:rFonts w:asciiTheme="minorHAnsi" w:hAnsiTheme="minorHAnsi"/>
        </w:rPr>
      </w:pPr>
      <w:r w:rsidRPr="00FF6478">
        <w:rPr>
          <w:rFonts w:asciiTheme="minorHAnsi" w:hAnsiTheme="minorHAnsi"/>
        </w:rPr>
        <w:t>rīcības virzien</w:t>
      </w:r>
      <w:r w:rsidR="0014077A" w:rsidRPr="00FF6478">
        <w:rPr>
          <w:rFonts w:asciiTheme="minorHAnsi" w:hAnsiTheme="minorHAnsi"/>
        </w:rPr>
        <w:t>i un uzdevumi</w:t>
      </w:r>
      <w:r w:rsidR="002F7528" w:rsidRPr="00FF6478">
        <w:rPr>
          <w:rFonts w:asciiTheme="minorHAnsi" w:hAnsiTheme="minorHAnsi"/>
        </w:rPr>
        <w:t>;</w:t>
      </w:r>
    </w:p>
    <w:p w14:paraId="4B08098B" w14:textId="77777777" w:rsidR="002F7528" w:rsidRPr="00FF6478" w:rsidRDefault="00B10EA9" w:rsidP="00FF6478">
      <w:pPr>
        <w:pStyle w:val="ListParagraph"/>
        <w:numPr>
          <w:ilvl w:val="1"/>
          <w:numId w:val="14"/>
        </w:numPr>
        <w:spacing w:before="120" w:after="120" w:line="360" w:lineRule="auto"/>
        <w:rPr>
          <w:rFonts w:asciiTheme="minorHAnsi" w:hAnsiTheme="minorHAnsi"/>
        </w:rPr>
      </w:pPr>
      <w:r w:rsidRPr="00FF6478">
        <w:rPr>
          <w:rFonts w:asciiTheme="minorHAnsi" w:hAnsiTheme="minorHAnsi"/>
        </w:rPr>
        <w:t>plānotās investīcijas.</w:t>
      </w:r>
    </w:p>
    <w:p w14:paraId="0E62F3F0" w14:textId="77777777" w:rsidR="00A37819" w:rsidRPr="00AA5D7F" w:rsidRDefault="00471228" w:rsidP="00FF6478">
      <w:pPr>
        <w:spacing w:before="120" w:after="120" w:line="360" w:lineRule="auto"/>
        <w:ind w:firstLine="0"/>
        <w:rPr>
          <w:rFonts w:asciiTheme="minorHAnsi" w:hAnsiTheme="minorHAnsi"/>
        </w:rPr>
      </w:pPr>
      <w:r w:rsidRPr="00AA5D7F">
        <w:rPr>
          <w:rFonts w:asciiTheme="minorHAnsi" w:hAnsiTheme="minorHAnsi"/>
        </w:rPr>
        <w:t>Cēsu novada ilgtermiņa mērķu sasniegšanu paredzēts veikt, īstenojot 52 uzdevumus atbilstoši 5 izvirzītājām vidēja</w:t>
      </w:r>
      <w:r w:rsidR="00A37819" w:rsidRPr="00AA5D7F">
        <w:rPr>
          <w:rFonts w:asciiTheme="minorHAnsi" w:hAnsiTheme="minorHAnsi"/>
        </w:rPr>
        <w:t xml:space="preserve"> termiņa attīstības prioritātēm. </w:t>
      </w:r>
    </w:p>
    <w:p w14:paraId="5C896885" w14:textId="77777777" w:rsidR="00402730" w:rsidRPr="00AA5D7F" w:rsidRDefault="00BC09FE" w:rsidP="00FF6478">
      <w:pPr>
        <w:spacing w:before="120" w:after="120" w:line="360" w:lineRule="auto"/>
        <w:ind w:firstLine="0"/>
        <w:rPr>
          <w:rFonts w:asciiTheme="minorHAnsi" w:hAnsiTheme="minorHAnsi"/>
        </w:rPr>
      </w:pPr>
      <w:r w:rsidRPr="00AA5D7F">
        <w:rPr>
          <w:rFonts w:asciiTheme="minorHAnsi" w:hAnsiTheme="minorHAnsi"/>
        </w:rPr>
        <w:t>P</w:t>
      </w:r>
      <w:r w:rsidR="004C4477" w:rsidRPr="00AA5D7F">
        <w:rPr>
          <w:rFonts w:asciiTheme="minorHAnsi" w:hAnsiTheme="minorHAnsi"/>
        </w:rPr>
        <w:t>rogrammas uzraudzības pārskata sagatavošanas mērķis ir nodrošināt iespēju novērtēt Cēsu novada attīstību kopumā</w:t>
      </w:r>
      <w:r w:rsidR="00471228" w:rsidRPr="00AA5D7F">
        <w:rPr>
          <w:rFonts w:asciiTheme="minorHAnsi" w:hAnsiTheme="minorHAnsi"/>
        </w:rPr>
        <w:t xml:space="preserve"> - kā norisinās novada virzība uz noteikt</w:t>
      </w:r>
      <w:r w:rsidR="0023021A" w:rsidRPr="00AA5D7F">
        <w:rPr>
          <w:rFonts w:asciiTheme="minorHAnsi" w:hAnsiTheme="minorHAnsi"/>
        </w:rPr>
        <w:t>o mērķu sasniegšanu</w:t>
      </w:r>
      <w:r w:rsidR="00A37819" w:rsidRPr="00AA5D7F">
        <w:rPr>
          <w:rFonts w:asciiTheme="minorHAnsi" w:hAnsiTheme="minorHAnsi"/>
        </w:rPr>
        <w:t xml:space="preserve">. </w:t>
      </w:r>
      <w:r w:rsidR="00A219A9" w:rsidRPr="00AA5D7F">
        <w:rPr>
          <w:rFonts w:asciiTheme="minorHAnsi" w:hAnsiTheme="minorHAnsi"/>
        </w:rPr>
        <w:t xml:space="preserve">Uzraudzības pārskats sagatavots par </w:t>
      </w:r>
      <w:r w:rsidR="00ED0763" w:rsidRPr="00AA5D7F">
        <w:rPr>
          <w:rFonts w:asciiTheme="minorHAnsi" w:hAnsiTheme="minorHAnsi"/>
        </w:rPr>
        <w:t>2015</w:t>
      </w:r>
      <w:r w:rsidR="000726A8" w:rsidRPr="00AA5D7F">
        <w:rPr>
          <w:rFonts w:asciiTheme="minorHAnsi" w:hAnsiTheme="minorHAnsi"/>
        </w:rPr>
        <w:t>.</w:t>
      </w:r>
      <w:r w:rsidR="00ED0763" w:rsidRPr="00AA5D7F">
        <w:rPr>
          <w:rFonts w:asciiTheme="minorHAnsi" w:hAnsiTheme="minorHAnsi"/>
        </w:rPr>
        <w:t xml:space="preserve"> gadu.</w:t>
      </w:r>
      <w:r w:rsidR="00A219A9" w:rsidRPr="00AA5D7F">
        <w:rPr>
          <w:rFonts w:asciiTheme="minorHAnsi" w:hAnsiTheme="minorHAnsi"/>
        </w:rPr>
        <w:t xml:space="preserve"> </w:t>
      </w:r>
    </w:p>
    <w:p w14:paraId="09CB4CDD" w14:textId="77777777" w:rsidR="00402730" w:rsidRPr="00AA5D7F" w:rsidRDefault="00402730" w:rsidP="00FF6478">
      <w:pPr>
        <w:spacing w:before="120" w:after="120" w:line="360" w:lineRule="auto"/>
        <w:ind w:firstLine="0"/>
        <w:rPr>
          <w:rFonts w:asciiTheme="minorHAnsi" w:hAnsiTheme="minorHAnsi"/>
        </w:rPr>
      </w:pPr>
      <w:r w:rsidRPr="00AA5D7F">
        <w:rPr>
          <w:rFonts w:asciiTheme="minorHAnsi" w:hAnsiTheme="minorHAnsi"/>
        </w:rPr>
        <w:t xml:space="preserve">Attīstības programmas uzraudzības sistēmas uzdevumi: </w:t>
      </w:r>
    </w:p>
    <w:p w14:paraId="57507ADF" w14:textId="77777777" w:rsidR="00402730" w:rsidRPr="00AA5D7F" w:rsidRDefault="00402730" w:rsidP="00FF6478">
      <w:pPr>
        <w:pStyle w:val="ListParagraph"/>
        <w:numPr>
          <w:ilvl w:val="0"/>
          <w:numId w:val="8"/>
        </w:numPr>
        <w:spacing w:before="120" w:after="120" w:line="360" w:lineRule="auto"/>
        <w:ind w:left="0" w:firstLine="0"/>
        <w:rPr>
          <w:rFonts w:asciiTheme="minorHAnsi" w:hAnsiTheme="minorHAnsi"/>
        </w:rPr>
      </w:pPr>
      <w:r w:rsidRPr="00AA5D7F">
        <w:rPr>
          <w:rFonts w:asciiTheme="minorHAnsi" w:hAnsiTheme="minorHAnsi"/>
        </w:rPr>
        <w:t>Novērtēt vidēja termiņa prioritāšu un uzdevumu sasniegšanas progresu;</w:t>
      </w:r>
    </w:p>
    <w:p w14:paraId="4586ACE1" w14:textId="77777777" w:rsidR="00402730" w:rsidRPr="00AA5D7F" w:rsidRDefault="0014077A" w:rsidP="00FF6478">
      <w:pPr>
        <w:pStyle w:val="ListParagraph"/>
        <w:numPr>
          <w:ilvl w:val="0"/>
          <w:numId w:val="8"/>
        </w:numPr>
        <w:spacing w:before="120" w:after="120" w:line="360" w:lineRule="auto"/>
        <w:ind w:left="0" w:firstLine="0"/>
        <w:rPr>
          <w:rFonts w:asciiTheme="minorHAnsi" w:hAnsiTheme="minorHAnsi"/>
        </w:rPr>
      </w:pPr>
      <w:r w:rsidRPr="00AA5D7F">
        <w:rPr>
          <w:rFonts w:asciiTheme="minorHAnsi" w:hAnsiTheme="minorHAnsi"/>
        </w:rPr>
        <w:t xml:space="preserve">Informēt </w:t>
      </w:r>
      <w:r w:rsidR="00402730" w:rsidRPr="00AA5D7F">
        <w:rPr>
          <w:rFonts w:asciiTheme="minorHAnsi" w:hAnsiTheme="minorHAnsi"/>
        </w:rPr>
        <w:t>sabiedrību, deputāt</w:t>
      </w:r>
      <w:r w:rsidRPr="00AA5D7F">
        <w:rPr>
          <w:rFonts w:asciiTheme="minorHAnsi" w:hAnsiTheme="minorHAnsi"/>
        </w:rPr>
        <w:t>us un citas ieinteresētās puses par pašvaldības darbības progresu;</w:t>
      </w:r>
    </w:p>
    <w:p w14:paraId="5AA314D8" w14:textId="77777777" w:rsidR="00402730" w:rsidRPr="00AA5D7F" w:rsidRDefault="00402730" w:rsidP="00FF6478">
      <w:pPr>
        <w:pStyle w:val="ListParagraph"/>
        <w:numPr>
          <w:ilvl w:val="0"/>
          <w:numId w:val="8"/>
        </w:numPr>
        <w:spacing w:before="120" w:after="120" w:line="360" w:lineRule="auto"/>
        <w:ind w:left="0" w:firstLine="0"/>
        <w:rPr>
          <w:rFonts w:asciiTheme="minorHAnsi" w:hAnsiTheme="minorHAnsi"/>
        </w:rPr>
      </w:pPr>
      <w:r w:rsidRPr="00AA5D7F">
        <w:rPr>
          <w:rFonts w:asciiTheme="minorHAnsi" w:hAnsiTheme="minorHAnsi"/>
        </w:rPr>
        <w:t>Identificēt jaunas problēmas un iespējas, kas saistītas ar pašvaldības attīstību un kurām nepieciešams veltīt tālāku izpēti un attiecīgu lēmumu pieņemšanu to risināšanai;</w:t>
      </w:r>
    </w:p>
    <w:p w14:paraId="3D638BE5" w14:textId="77777777" w:rsidR="00402730" w:rsidRPr="00AA5D7F" w:rsidRDefault="00402730" w:rsidP="00FF6478">
      <w:pPr>
        <w:pStyle w:val="ListParagraph"/>
        <w:numPr>
          <w:ilvl w:val="0"/>
          <w:numId w:val="8"/>
        </w:numPr>
        <w:spacing w:before="120" w:after="120" w:line="360" w:lineRule="auto"/>
        <w:ind w:left="0" w:firstLine="0"/>
        <w:rPr>
          <w:rFonts w:asciiTheme="minorHAnsi" w:hAnsiTheme="minorHAnsi"/>
        </w:rPr>
      </w:pPr>
      <w:r w:rsidRPr="00AA5D7F">
        <w:rPr>
          <w:rFonts w:asciiTheme="minorHAnsi" w:hAnsiTheme="minorHAnsi"/>
        </w:rPr>
        <w:t>Pamatot attīstības programma</w:t>
      </w:r>
      <w:r w:rsidR="0014077A" w:rsidRPr="00AA5D7F">
        <w:rPr>
          <w:rFonts w:asciiTheme="minorHAnsi" w:hAnsiTheme="minorHAnsi"/>
        </w:rPr>
        <w:t>s aktualizācijas nepieciešamību;</w:t>
      </w:r>
    </w:p>
    <w:p w14:paraId="2EFA9979" w14:textId="77777777" w:rsidR="00402730" w:rsidRPr="00AA5D7F" w:rsidRDefault="00402730" w:rsidP="00FF6478">
      <w:pPr>
        <w:pStyle w:val="ListParagraph"/>
        <w:numPr>
          <w:ilvl w:val="0"/>
          <w:numId w:val="8"/>
        </w:numPr>
        <w:spacing w:before="120" w:after="120" w:line="360" w:lineRule="auto"/>
        <w:ind w:left="0" w:firstLine="0"/>
        <w:rPr>
          <w:rFonts w:asciiTheme="minorHAnsi" w:hAnsiTheme="minorHAnsi"/>
        </w:rPr>
      </w:pPr>
      <w:r w:rsidRPr="00AA5D7F">
        <w:rPr>
          <w:rFonts w:asciiTheme="minorHAnsi" w:hAnsiTheme="minorHAnsi"/>
        </w:rPr>
        <w:t>Identificēt pārmaiņas novadā kopumā un pa nozarēm;</w:t>
      </w:r>
    </w:p>
    <w:p w14:paraId="5EDE8328" w14:textId="77777777" w:rsidR="00402730" w:rsidRPr="00AA5D7F" w:rsidRDefault="00402730" w:rsidP="00FF6478">
      <w:pPr>
        <w:pStyle w:val="ListParagraph"/>
        <w:numPr>
          <w:ilvl w:val="0"/>
          <w:numId w:val="8"/>
        </w:numPr>
        <w:spacing w:before="120" w:after="120" w:line="360" w:lineRule="auto"/>
        <w:ind w:left="0" w:firstLine="0"/>
        <w:rPr>
          <w:rFonts w:asciiTheme="minorHAnsi" w:hAnsiTheme="minorHAnsi"/>
        </w:rPr>
      </w:pPr>
      <w:r w:rsidRPr="00AA5D7F">
        <w:rPr>
          <w:rFonts w:asciiTheme="minorHAnsi" w:hAnsiTheme="minorHAnsi"/>
        </w:rPr>
        <w:t>Identificēt, vai attīstības programma tiek ieviesta, kā plānots.</w:t>
      </w:r>
    </w:p>
    <w:p w14:paraId="195A8B52" w14:textId="77777777" w:rsidR="0014077A" w:rsidRPr="00AA5D7F" w:rsidRDefault="00A37819" w:rsidP="00FF6478">
      <w:pPr>
        <w:spacing w:before="120" w:after="120" w:line="360" w:lineRule="auto"/>
        <w:ind w:firstLine="0"/>
        <w:rPr>
          <w:rFonts w:asciiTheme="minorHAnsi" w:hAnsiTheme="minorHAnsi"/>
        </w:rPr>
      </w:pPr>
      <w:r w:rsidRPr="00AA5D7F">
        <w:rPr>
          <w:rFonts w:asciiTheme="minorHAnsi" w:hAnsiTheme="minorHAnsi"/>
        </w:rPr>
        <w:lastRenderedPageBreak/>
        <w:t>Galvenās darbības uzraudzības sistēmas ietvaros ir regulāri un sistemātiski vākt, apkopot un analizēt kvantitatīvu un kvalitatīvu informāciju par situāciju novadā un novada pašvaldības darbību. Pārskatā apkopo</w:t>
      </w:r>
      <w:r w:rsidR="0023021A" w:rsidRPr="00AA5D7F">
        <w:rPr>
          <w:rFonts w:asciiTheme="minorHAnsi" w:hAnsiTheme="minorHAnsi"/>
        </w:rPr>
        <w:t>ta informācija, kuru iesnieguši</w:t>
      </w:r>
      <w:r w:rsidRPr="00AA5D7F">
        <w:rPr>
          <w:rFonts w:asciiTheme="minorHAnsi" w:hAnsiTheme="minorHAnsi"/>
        </w:rPr>
        <w:t xml:space="preserve"> Cēsu novada pašvaldības struk</w:t>
      </w:r>
      <w:r w:rsidR="0014077A" w:rsidRPr="00AA5D7F">
        <w:rPr>
          <w:rFonts w:asciiTheme="minorHAnsi" w:hAnsiTheme="minorHAnsi"/>
        </w:rPr>
        <w:t>tūrvienību un iestāžu pārstāvji.</w:t>
      </w:r>
    </w:p>
    <w:p w14:paraId="419F90F2" w14:textId="58913A73" w:rsidR="002A5D54" w:rsidRPr="00AA5D7F" w:rsidRDefault="0014077A" w:rsidP="00FF6478">
      <w:pPr>
        <w:spacing w:before="120" w:after="120" w:line="360" w:lineRule="auto"/>
        <w:ind w:firstLine="0"/>
        <w:rPr>
          <w:rFonts w:asciiTheme="minorHAnsi" w:hAnsiTheme="minorHAnsi"/>
        </w:rPr>
      </w:pPr>
      <w:r w:rsidRPr="00AA5D7F">
        <w:rPr>
          <w:rFonts w:asciiTheme="minorHAnsi" w:hAnsiTheme="minorHAnsi"/>
        </w:rPr>
        <w:t>Pārskat</w:t>
      </w:r>
      <w:r w:rsidR="0028161A" w:rsidRPr="00AA5D7F">
        <w:rPr>
          <w:rFonts w:asciiTheme="minorHAnsi" w:hAnsiTheme="minorHAnsi"/>
        </w:rPr>
        <w:t>ā</w:t>
      </w:r>
      <w:r w:rsidRPr="00AA5D7F">
        <w:rPr>
          <w:rFonts w:asciiTheme="minorHAnsi" w:hAnsiTheme="minorHAnsi"/>
        </w:rPr>
        <w:t xml:space="preserve"> atrodami </w:t>
      </w:r>
      <w:r w:rsidR="0023021A" w:rsidRPr="00AA5D7F">
        <w:rPr>
          <w:rFonts w:asciiTheme="minorHAnsi" w:hAnsiTheme="minorHAnsi"/>
        </w:rPr>
        <w:t>Cēsu novada attīstības pamatrādītāji</w:t>
      </w:r>
      <w:r w:rsidR="00CE174F" w:rsidRPr="00AA5D7F">
        <w:rPr>
          <w:rFonts w:asciiTheme="minorHAnsi" w:hAnsiTheme="minorHAnsi"/>
        </w:rPr>
        <w:t>, kas ļauj salīdzināt novada attīstību ar citi</w:t>
      </w:r>
      <w:r w:rsidR="00402730" w:rsidRPr="00AA5D7F">
        <w:rPr>
          <w:rFonts w:asciiTheme="minorHAnsi" w:hAnsiTheme="minorHAnsi"/>
        </w:rPr>
        <w:t>em Latvijas novadiem, kā arī p</w:t>
      </w:r>
      <w:r w:rsidR="00CE174F" w:rsidRPr="00AA5D7F">
        <w:rPr>
          <w:rFonts w:asciiTheme="minorHAnsi" w:hAnsiTheme="minorHAnsi"/>
        </w:rPr>
        <w:t>amatrādītāju izmaiņu novērtējums</w:t>
      </w:r>
      <w:r w:rsidR="00402730" w:rsidRPr="00AA5D7F">
        <w:rPr>
          <w:rFonts w:asciiTheme="minorHAnsi" w:hAnsiTheme="minorHAnsi"/>
        </w:rPr>
        <w:t>; informācija</w:t>
      </w:r>
      <w:r w:rsidR="00CE174F" w:rsidRPr="00AA5D7F">
        <w:rPr>
          <w:rFonts w:asciiTheme="minorHAnsi" w:hAnsiTheme="minorHAnsi"/>
        </w:rPr>
        <w:t xml:space="preserve"> par katras vidēja termiņa prioritātes ietvaros veiktajiem pasākumiem un aktivitātēm</w:t>
      </w:r>
      <w:r w:rsidR="00402730" w:rsidRPr="00AA5D7F">
        <w:rPr>
          <w:rFonts w:asciiTheme="minorHAnsi" w:hAnsiTheme="minorHAnsi"/>
        </w:rPr>
        <w:t>; r</w:t>
      </w:r>
      <w:r w:rsidR="00CE174F" w:rsidRPr="00AA5D7F">
        <w:rPr>
          <w:rFonts w:asciiTheme="minorHAnsi" w:hAnsiTheme="minorHAnsi"/>
        </w:rPr>
        <w:t>īcību plāna aktualizācijas novērtējums, rīcības, kuru ieviešana ir uzsākta un rīcības, kas īstenotas</w:t>
      </w:r>
      <w:r w:rsidR="00402730" w:rsidRPr="00AA5D7F">
        <w:rPr>
          <w:rFonts w:asciiTheme="minorHAnsi" w:hAnsiTheme="minorHAnsi"/>
        </w:rPr>
        <w:t>; v</w:t>
      </w:r>
      <w:r w:rsidR="0023021A" w:rsidRPr="00AA5D7F">
        <w:rPr>
          <w:rFonts w:asciiTheme="minorHAnsi" w:hAnsiTheme="minorHAnsi"/>
        </w:rPr>
        <w:t>idēja termiņa prioritāšu sasniegšanas rādītāju izvērtējums</w:t>
      </w:r>
      <w:r w:rsidR="00402730" w:rsidRPr="00AA5D7F">
        <w:rPr>
          <w:rFonts w:asciiTheme="minorHAnsi" w:hAnsiTheme="minorHAnsi"/>
        </w:rPr>
        <w:t>; a</w:t>
      </w:r>
      <w:r w:rsidR="0023021A" w:rsidRPr="00AA5D7F">
        <w:rPr>
          <w:rFonts w:asciiTheme="minorHAnsi" w:hAnsiTheme="minorHAnsi"/>
        </w:rPr>
        <w:t>ktivitāšu rezultatīvo rādītāju atbilstība ilgtermiņā izvirzītajiem mērķiem</w:t>
      </w:r>
      <w:r w:rsidR="00402730" w:rsidRPr="00AA5D7F">
        <w:rPr>
          <w:rFonts w:asciiTheme="minorHAnsi" w:hAnsiTheme="minorHAnsi"/>
        </w:rPr>
        <w:t>.</w:t>
      </w:r>
      <w:r w:rsidR="002A5D54" w:rsidRPr="00AA5D7F">
        <w:rPr>
          <w:rFonts w:asciiTheme="minorHAnsi" w:hAnsiTheme="minorHAnsi"/>
        </w:rPr>
        <w:t xml:space="preserve"> Atbilstoši sasniegtajiem rezultātiem un sociāli eko</w:t>
      </w:r>
      <w:r w:rsidR="00BC09FE" w:rsidRPr="00AA5D7F">
        <w:rPr>
          <w:rFonts w:asciiTheme="minorHAnsi" w:hAnsiTheme="minorHAnsi"/>
        </w:rPr>
        <w:t>nomiskais situācijai novadā,</w:t>
      </w:r>
      <w:r w:rsidR="002A5D54" w:rsidRPr="00AA5D7F">
        <w:rPr>
          <w:rFonts w:asciiTheme="minorHAnsi" w:hAnsiTheme="minorHAnsi"/>
        </w:rPr>
        <w:t xml:space="preserve"> sagatavoti ierosinājumi programmas rīcību plāna un investīciju plāna aktualizācijai.</w:t>
      </w:r>
    </w:p>
    <w:p w14:paraId="09717C17" w14:textId="77777777" w:rsidR="002A5D54" w:rsidRPr="00AA5D7F" w:rsidRDefault="002A5D54" w:rsidP="00FF6478">
      <w:pPr>
        <w:spacing w:before="120" w:after="120" w:line="360" w:lineRule="auto"/>
        <w:ind w:firstLine="0"/>
        <w:rPr>
          <w:rFonts w:asciiTheme="minorHAnsi" w:hAnsiTheme="minorHAnsi"/>
        </w:rPr>
      </w:pPr>
      <w:r w:rsidRPr="00AA5D7F">
        <w:rPr>
          <w:rFonts w:asciiTheme="minorHAnsi" w:hAnsiTheme="minorHAnsi"/>
        </w:rPr>
        <w:t>Par Cēsu novada attīstības programmas 2013.-2019. gadam īstenošanas uzraudzības kārtību un tās ieviešanu atbildīga ir novada pašvaldības Attīstības nodaļa. Attīstības programmas īstenošanas uzraudzības procesā tiek iesaistītas Cēsu novada pašvaldības struktūrvienības un iestādes.</w:t>
      </w:r>
    </w:p>
    <w:p w14:paraId="61B240E4" w14:textId="77777777" w:rsidR="002A5D54" w:rsidRPr="00AA5D7F" w:rsidRDefault="002A5D54" w:rsidP="00FF6478">
      <w:pPr>
        <w:spacing w:before="120" w:after="120" w:line="360" w:lineRule="auto"/>
        <w:ind w:firstLine="0"/>
        <w:rPr>
          <w:rFonts w:asciiTheme="minorHAnsi" w:hAnsiTheme="minorHAnsi"/>
        </w:rPr>
      </w:pPr>
      <w:r w:rsidRPr="00AA5D7F">
        <w:rPr>
          <w:rFonts w:asciiTheme="minorHAnsi" w:hAnsiTheme="minorHAnsi"/>
        </w:rPr>
        <w:t>Uzraudzības sistēmas procesu vada Cēsu novada pašvaldības Attīstības nodaļas vadītājs, iesaistot attīstības programmas īstenošanas un uzraudzības sistēmas procesā struktūrvienību, iestāžu vadītājus, kuri operacionālā līmenī veic uzraudzības īstenošanas procesa darbības saskaņā ar uzdevumiem.</w:t>
      </w:r>
    </w:p>
    <w:p w14:paraId="0E70500F" w14:textId="3DD5769E" w:rsidR="009527CB" w:rsidRPr="00AA5D7F" w:rsidRDefault="009527CB" w:rsidP="00FF6478">
      <w:pPr>
        <w:pStyle w:val="Heading1"/>
        <w:spacing w:before="120" w:after="120" w:line="360" w:lineRule="auto"/>
        <w:ind w:left="0" w:firstLine="0"/>
        <w:jc w:val="both"/>
        <w:rPr>
          <w:rFonts w:asciiTheme="minorHAnsi" w:hAnsiTheme="minorHAnsi"/>
        </w:rPr>
      </w:pPr>
      <w:bookmarkStart w:id="2" w:name="_Toc465951917"/>
      <w:r w:rsidRPr="00AA5D7F">
        <w:rPr>
          <w:rFonts w:asciiTheme="minorHAnsi" w:hAnsiTheme="minorHAnsi"/>
        </w:rPr>
        <w:lastRenderedPageBreak/>
        <w:t>Cēsu novada attīstības raksturojums</w:t>
      </w:r>
      <w:bookmarkEnd w:id="2"/>
      <w:r w:rsidRPr="00AA5D7F">
        <w:rPr>
          <w:rFonts w:asciiTheme="minorHAnsi" w:hAnsiTheme="minorHAnsi"/>
        </w:rPr>
        <w:t xml:space="preserve"> </w:t>
      </w:r>
    </w:p>
    <w:p w14:paraId="6644C9C2" w14:textId="2BC5F7B7" w:rsidR="00E44F2E" w:rsidRPr="00AA5D7F" w:rsidRDefault="0028161A" w:rsidP="00FF6478">
      <w:pPr>
        <w:spacing w:before="120" w:after="120" w:line="360" w:lineRule="auto"/>
        <w:ind w:firstLine="0"/>
        <w:rPr>
          <w:rFonts w:asciiTheme="minorHAnsi" w:hAnsiTheme="minorHAnsi"/>
        </w:rPr>
      </w:pPr>
      <w:r w:rsidRPr="00AA5D7F">
        <w:rPr>
          <w:rFonts w:asciiTheme="minorHAnsi" w:hAnsiTheme="minorHAnsi"/>
        </w:rPr>
        <w:t xml:space="preserve">Cēsu novada attīstības redzējums veidots, lai rosinātu ikvienu novada iedzīvotāju redzēt savu nākotni novadā, un kopīgi veidot to tādu, kādu vēlamies redzēt – skaistu, sakārtotu, dzīvīgu. Cēsu novadam jākļūst par iekārojamāko dzīvesvietu Latvijā! </w:t>
      </w:r>
      <w:r w:rsidR="00DE52AE" w:rsidRPr="00AA5D7F">
        <w:rPr>
          <w:rFonts w:asciiTheme="minorHAnsi" w:hAnsiTheme="minorHAnsi"/>
        </w:rPr>
        <w:t>Lai īstenotu šādu vīziju nākotnē, nepieciešams veikt p</w:t>
      </w:r>
      <w:r w:rsidR="003F2E4F">
        <w:rPr>
          <w:rFonts w:asciiTheme="minorHAnsi" w:hAnsiTheme="minorHAnsi"/>
        </w:rPr>
        <w:t>ārdomātas</w:t>
      </w:r>
      <w:r w:rsidR="00DE52AE" w:rsidRPr="00AA5D7F">
        <w:rPr>
          <w:rFonts w:asciiTheme="minorHAnsi" w:hAnsiTheme="minorHAnsi"/>
        </w:rPr>
        <w:t xml:space="preserve"> darbības šodien. </w:t>
      </w:r>
    </w:p>
    <w:p w14:paraId="77FD0B63" w14:textId="03890210" w:rsidR="00EA1D58" w:rsidRPr="00AA5D7F" w:rsidRDefault="00AF2764" w:rsidP="00FF6478">
      <w:pPr>
        <w:spacing w:before="120" w:after="120" w:line="360" w:lineRule="auto"/>
        <w:ind w:firstLine="0"/>
        <w:rPr>
          <w:rFonts w:asciiTheme="minorHAnsi" w:hAnsiTheme="minorHAnsi"/>
        </w:rPr>
      </w:pPr>
      <w:r w:rsidRPr="00AA5D7F">
        <w:rPr>
          <w:rFonts w:asciiTheme="minorHAnsi" w:hAnsiTheme="minorHAnsi"/>
        </w:rPr>
        <w:t>Ilgtspējīgas attīstības stratēģijā 2030. gadam noteiktajiem stratēģiskajiem mērķiem un ilgtermiņa prioritātēm, programmas ietvaros pakārtoti pievienotas vidēja termiņa prioritātes un rīcības virzieni</w:t>
      </w:r>
      <w:r w:rsidR="0022181D">
        <w:rPr>
          <w:rFonts w:asciiTheme="minorHAnsi" w:hAnsiTheme="minorHAnsi"/>
        </w:rPr>
        <w:t>.</w:t>
      </w:r>
      <w:r w:rsidR="00BE1164" w:rsidRPr="00AA5D7F">
        <w:rPr>
          <w:rFonts w:asciiTheme="minorHAnsi" w:hAnsiTheme="minorHAnsi"/>
        </w:rPr>
        <w:t xml:space="preserve"> Katra vidējā</w:t>
      </w:r>
      <w:r w:rsidR="00400C1D" w:rsidRPr="00AA5D7F">
        <w:rPr>
          <w:rFonts w:asciiTheme="minorHAnsi" w:hAnsiTheme="minorHAnsi"/>
        </w:rPr>
        <w:t xml:space="preserve"> termiņa prioritāte atbilst vienai Ilgtermiņa prioritātei, </w:t>
      </w:r>
      <w:r w:rsidR="0088079C" w:rsidRPr="00AA5D7F">
        <w:rPr>
          <w:rFonts w:asciiTheme="minorHAnsi" w:hAnsiTheme="minorHAnsi"/>
        </w:rPr>
        <w:t>savukārt vidēja termiņa prioritātes sastāv no vairākiem uzdevumiem, kas sagrupēti pa rīcības virzieniem.</w:t>
      </w:r>
      <w:r w:rsidR="00A2320C" w:rsidRPr="00AA5D7F">
        <w:rPr>
          <w:rFonts w:asciiTheme="minorHAnsi" w:hAnsiTheme="minorHAnsi"/>
        </w:rPr>
        <w:t xml:space="preserve"> </w:t>
      </w:r>
      <w:r w:rsidR="007F5EC9">
        <w:rPr>
          <w:rFonts w:asciiTheme="minorHAnsi" w:hAnsiTheme="minorHAnsi"/>
        </w:rPr>
        <w:t>Stratēģiskā virzība uz attīstību vērtēta kontekstā</w:t>
      </w:r>
      <w:r w:rsidR="00A2320C" w:rsidRPr="00AA5D7F">
        <w:rPr>
          <w:rFonts w:asciiTheme="minorHAnsi" w:hAnsiTheme="minorHAnsi"/>
        </w:rPr>
        <w:t xml:space="preserve"> ar Cēsu novada hierarhiski augstāko attīstības plānošanas dokumentu "Cēsu novada </w:t>
      </w:r>
      <w:r w:rsidR="007F5EC9">
        <w:rPr>
          <w:rFonts w:asciiTheme="minorHAnsi" w:hAnsiTheme="minorHAnsi"/>
        </w:rPr>
        <w:t>I</w:t>
      </w:r>
      <w:r w:rsidR="00A2320C" w:rsidRPr="00AA5D7F">
        <w:rPr>
          <w:rFonts w:asciiTheme="minorHAnsi" w:hAnsiTheme="minorHAnsi"/>
        </w:rPr>
        <w:t xml:space="preserve">lgtspējīgas attīstības stratēģija 2014.-2030. gadam", kas nosaka pašvaldības vēlamo attīstības virzienu un vadlīnijas tā sasniegšanai. </w:t>
      </w:r>
    </w:p>
    <w:p w14:paraId="41AAD518" w14:textId="77777777" w:rsidR="00A2320C" w:rsidRPr="00AA5D7F" w:rsidRDefault="00400C1D" w:rsidP="00FF6478">
      <w:pPr>
        <w:keepNext/>
        <w:spacing w:before="120" w:after="120" w:line="360" w:lineRule="auto"/>
        <w:ind w:firstLine="0"/>
        <w:rPr>
          <w:rFonts w:asciiTheme="minorHAnsi" w:hAnsiTheme="minorHAnsi"/>
        </w:rPr>
      </w:pPr>
      <w:r w:rsidRPr="00AA5D7F">
        <w:rPr>
          <w:rFonts w:asciiTheme="minorHAnsi" w:hAnsiTheme="minorHAnsi"/>
          <w:noProof/>
          <w:lang w:eastAsia="lv-LV"/>
        </w:rPr>
        <w:drawing>
          <wp:inline distT="0" distB="0" distL="0" distR="0" wp14:anchorId="0D84D1B0" wp14:editId="3B6CFCD1">
            <wp:extent cx="5255813" cy="628153"/>
            <wp:effectExtent l="19050" t="0" r="4064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1BDC492" w14:textId="77777777" w:rsidR="00400C1D" w:rsidRPr="00AA5D7F" w:rsidRDefault="00A2320C" w:rsidP="0022181D">
      <w:pPr>
        <w:pStyle w:val="Caption"/>
        <w:spacing w:before="120" w:after="120" w:line="360" w:lineRule="auto"/>
        <w:ind w:firstLine="0"/>
        <w:jc w:val="center"/>
        <w:rPr>
          <w:rFonts w:asciiTheme="minorHAnsi" w:hAnsiTheme="minorHAnsi"/>
          <w:color w:val="auto"/>
        </w:rPr>
      </w:pPr>
      <w:r w:rsidRPr="00AA5D7F">
        <w:rPr>
          <w:rFonts w:asciiTheme="minorHAnsi" w:hAnsiTheme="minorHAnsi"/>
          <w:color w:val="auto"/>
        </w:rPr>
        <w:t>Attīstības virzības posmu ķēde</w:t>
      </w:r>
    </w:p>
    <w:p w14:paraId="782B007C" w14:textId="1C0E499F" w:rsidR="00A2320C" w:rsidRPr="00AA5D7F" w:rsidRDefault="00A2320C" w:rsidP="00FF6478">
      <w:pPr>
        <w:spacing w:before="120" w:after="120" w:line="360" w:lineRule="auto"/>
        <w:ind w:firstLine="0"/>
        <w:rPr>
          <w:rFonts w:asciiTheme="minorHAnsi" w:hAnsiTheme="minorHAnsi"/>
        </w:rPr>
      </w:pPr>
      <w:r w:rsidRPr="00AA5D7F">
        <w:rPr>
          <w:rFonts w:asciiTheme="minorHAnsi" w:hAnsiTheme="minorHAnsi"/>
        </w:rPr>
        <w:t xml:space="preserve">Cēsu novada attīstības programma ir veidota </w:t>
      </w:r>
      <w:r w:rsidR="000819DF">
        <w:rPr>
          <w:rFonts w:asciiTheme="minorHAnsi" w:hAnsiTheme="minorHAnsi"/>
        </w:rPr>
        <w:t>plānojot</w:t>
      </w:r>
      <w:r w:rsidRPr="00AA5D7F">
        <w:rPr>
          <w:rFonts w:asciiTheme="minorHAnsi" w:hAnsiTheme="minorHAnsi"/>
        </w:rPr>
        <w:t xml:space="preserve"> laika un investīciju iespējas, lai līdz 2019. gadam tiktu veikti būtiski uzlabojumi noteiktajās prioritātēs. Attīstības </w:t>
      </w:r>
      <w:r w:rsidR="00913457" w:rsidRPr="00AA5D7F">
        <w:rPr>
          <w:rFonts w:asciiTheme="minorHAnsi" w:hAnsiTheme="minorHAnsi"/>
        </w:rPr>
        <w:t>programmas</w:t>
      </w:r>
      <w:r w:rsidRPr="00AA5D7F">
        <w:rPr>
          <w:rFonts w:asciiTheme="minorHAnsi" w:hAnsiTheme="minorHAnsi"/>
        </w:rPr>
        <w:t xml:space="preserve"> uzraudzības pārskats nepieciešams, lai attīstības programmā varētu ieviest korekcijas izmaiņu gadījumā.</w:t>
      </w:r>
    </w:p>
    <w:p w14:paraId="24BE8105" w14:textId="77777777" w:rsidR="00BE1164" w:rsidRPr="00771606" w:rsidRDefault="009527CB" w:rsidP="00FF6478">
      <w:pPr>
        <w:pStyle w:val="Heading2"/>
        <w:numPr>
          <w:ilvl w:val="0"/>
          <w:numId w:val="0"/>
        </w:numPr>
        <w:spacing w:before="120" w:after="120" w:line="360" w:lineRule="auto"/>
        <w:jc w:val="both"/>
        <w:rPr>
          <w:rFonts w:eastAsiaTheme="minorHAnsi" w:cstheme="minorBidi"/>
          <w:b/>
          <w:sz w:val="22"/>
          <w:szCs w:val="22"/>
        </w:rPr>
      </w:pPr>
      <w:bookmarkStart w:id="3" w:name="_Toc464413501"/>
      <w:bookmarkStart w:id="4" w:name="_Toc464486821"/>
      <w:bookmarkStart w:id="5" w:name="_Toc465951918"/>
      <w:r w:rsidRPr="00771606">
        <w:rPr>
          <w:rFonts w:eastAsiaTheme="minorHAnsi" w:cstheme="minorBidi"/>
          <w:b/>
          <w:sz w:val="22"/>
          <w:szCs w:val="22"/>
        </w:rPr>
        <w:t>Cēsu novada attīstības pamatrādītāj</w:t>
      </w:r>
      <w:r w:rsidR="007C0499" w:rsidRPr="00771606">
        <w:rPr>
          <w:rFonts w:eastAsiaTheme="minorHAnsi" w:cstheme="minorBidi"/>
          <w:b/>
          <w:sz w:val="22"/>
          <w:szCs w:val="22"/>
        </w:rPr>
        <w:t>i</w:t>
      </w:r>
      <w:bookmarkEnd w:id="3"/>
      <w:bookmarkEnd w:id="4"/>
      <w:bookmarkEnd w:id="5"/>
    </w:p>
    <w:p w14:paraId="3B686CEA" w14:textId="06C6C01E" w:rsidR="009619A2" w:rsidRPr="00AA5D7F" w:rsidRDefault="00A70B59" w:rsidP="00FF6478">
      <w:pPr>
        <w:spacing w:before="120" w:after="120" w:line="360" w:lineRule="auto"/>
        <w:ind w:firstLine="0"/>
        <w:rPr>
          <w:rFonts w:asciiTheme="minorHAnsi" w:hAnsiTheme="minorHAnsi"/>
        </w:rPr>
      </w:pPr>
      <w:r w:rsidRPr="00AA5D7F">
        <w:rPr>
          <w:rFonts w:asciiTheme="minorHAnsi" w:hAnsiTheme="minorHAnsi"/>
        </w:rPr>
        <w:t>Pamatrādītāju apkopojums sniedz iespēju salīdzināt Cēsu novadā notiekošo procesu raksturlielum</w:t>
      </w:r>
      <w:r w:rsidR="009619A2" w:rsidRPr="00AA5D7F">
        <w:rPr>
          <w:rFonts w:asciiTheme="minorHAnsi" w:hAnsiTheme="minorHAnsi"/>
        </w:rPr>
        <w:t>us ar citiem Latvijas novadiem. Izveidotā tabula sastāv no dažādiem būtiskiem rādītājiem, kuru izmaiņas nepieciešams novērot, lai konstatētu, kuri rādītāji pasliktinās/uzlaboj</w:t>
      </w:r>
      <w:r w:rsidR="00EF1DBC">
        <w:rPr>
          <w:rFonts w:asciiTheme="minorHAnsi" w:hAnsiTheme="minorHAnsi"/>
        </w:rPr>
        <w:t>a</w:t>
      </w:r>
      <w:r w:rsidR="009619A2" w:rsidRPr="00AA5D7F">
        <w:rPr>
          <w:rFonts w:asciiTheme="minorHAnsi" w:hAnsiTheme="minorHAnsi"/>
        </w:rPr>
        <w:t>s/ir mainīgi. Šādu izmaiņu novērtēšana ir svarīga turpmāko lēmumu pieņemšanā.</w:t>
      </w:r>
    </w:p>
    <w:p w14:paraId="30272D84" w14:textId="0D31DA5C" w:rsidR="009619A2" w:rsidRPr="00AA5D7F" w:rsidRDefault="009619A2" w:rsidP="00FF6478">
      <w:pPr>
        <w:spacing w:before="120" w:after="120" w:line="360" w:lineRule="auto"/>
        <w:ind w:firstLine="0"/>
        <w:rPr>
          <w:rFonts w:asciiTheme="minorHAnsi" w:hAnsiTheme="minorHAnsi"/>
        </w:rPr>
      </w:pPr>
      <w:r w:rsidRPr="00AA5D7F">
        <w:rPr>
          <w:rFonts w:asciiTheme="minorHAnsi" w:hAnsiTheme="minorHAnsi"/>
        </w:rPr>
        <w:t>Kopējie vidējā termiņā sasniedzamie rezultāti, attiecināmi uz visām vidēja termiņa prioritātēm kopumā, bet Attīstības programmā noteiktie vidējā termiņā sasniedzamie rezultāti, raksturo katras vidēja termiņa prioritātes izpildi.</w:t>
      </w:r>
    </w:p>
    <w:p w14:paraId="304064F8" w14:textId="77777777" w:rsidR="00033928" w:rsidRDefault="00033928" w:rsidP="00FF6478">
      <w:pPr>
        <w:spacing w:before="120" w:after="120" w:line="360" w:lineRule="auto"/>
        <w:ind w:firstLine="0"/>
        <w:rPr>
          <w:rFonts w:asciiTheme="minorHAnsi" w:hAnsiTheme="minorHAnsi"/>
          <w:b/>
        </w:rPr>
      </w:pPr>
    </w:p>
    <w:p w14:paraId="40C5B26F" w14:textId="2B5400E3" w:rsidR="00D14236" w:rsidRDefault="00D14236" w:rsidP="00FF6478">
      <w:pPr>
        <w:spacing w:before="120" w:after="120" w:line="360" w:lineRule="auto"/>
        <w:ind w:firstLine="0"/>
        <w:rPr>
          <w:rFonts w:asciiTheme="minorHAnsi" w:hAnsiTheme="minorHAnsi"/>
        </w:rPr>
      </w:pPr>
      <w:r>
        <w:rPr>
          <w:rFonts w:asciiTheme="minorHAnsi" w:hAnsiTheme="minorHAnsi"/>
          <w:b/>
        </w:rPr>
        <w:lastRenderedPageBreak/>
        <w:t>Pamatrādītāju izvērtējums</w:t>
      </w:r>
    </w:p>
    <w:tbl>
      <w:tblPr>
        <w:tblW w:w="10495" w:type="dxa"/>
        <w:tblInd w:w="-916" w:type="dxa"/>
        <w:tblLook w:val="04A0" w:firstRow="1" w:lastRow="0" w:firstColumn="1" w:lastColumn="0" w:noHBand="0" w:noVBand="1"/>
      </w:tblPr>
      <w:tblGrid>
        <w:gridCol w:w="489"/>
        <w:gridCol w:w="2886"/>
        <w:gridCol w:w="1414"/>
        <w:gridCol w:w="1117"/>
        <w:gridCol w:w="1570"/>
        <w:gridCol w:w="1364"/>
        <w:gridCol w:w="1655"/>
      </w:tblGrid>
      <w:tr w:rsidR="00D14236" w:rsidRPr="00D14236" w14:paraId="71859ADC" w14:textId="77777777" w:rsidTr="004771C3">
        <w:trPr>
          <w:trHeight w:val="900"/>
        </w:trPr>
        <w:tc>
          <w:tcPr>
            <w:tcW w:w="237"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3B097B00"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 xml:space="preserve">Nr. </w:t>
            </w:r>
          </w:p>
        </w:tc>
        <w:tc>
          <w:tcPr>
            <w:tcW w:w="3046" w:type="dxa"/>
            <w:tcBorders>
              <w:top w:val="single" w:sz="4" w:space="0" w:color="auto"/>
              <w:left w:val="nil"/>
              <w:bottom w:val="single" w:sz="4" w:space="0" w:color="auto"/>
              <w:right w:val="single" w:sz="4" w:space="0" w:color="auto"/>
            </w:tcBorders>
            <w:shd w:val="clear" w:color="000000" w:fill="E5E5E5"/>
            <w:vAlign w:val="center"/>
            <w:hideMark/>
          </w:tcPr>
          <w:p w14:paraId="75C08BAF"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 xml:space="preserve">Rādītājs </w:t>
            </w:r>
          </w:p>
        </w:tc>
        <w:tc>
          <w:tcPr>
            <w:tcW w:w="1459" w:type="dxa"/>
            <w:tcBorders>
              <w:top w:val="single" w:sz="4" w:space="0" w:color="auto"/>
              <w:left w:val="nil"/>
              <w:bottom w:val="single" w:sz="4" w:space="0" w:color="auto"/>
              <w:right w:val="single" w:sz="4" w:space="0" w:color="auto"/>
            </w:tcBorders>
            <w:shd w:val="clear" w:color="000000" w:fill="E5E5E5"/>
            <w:vAlign w:val="center"/>
            <w:hideMark/>
          </w:tcPr>
          <w:p w14:paraId="76BBACDC"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 xml:space="preserve">Rādītāja vērtības bāzes gadā 2013.g. </w:t>
            </w:r>
          </w:p>
        </w:tc>
        <w:tc>
          <w:tcPr>
            <w:tcW w:w="1119" w:type="dxa"/>
            <w:tcBorders>
              <w:top w:val="single" w:sz="4" w:space="0" w:color="auto"/>
              <w:left w:val="nil"/>
              <w:bottom w:val="single" w:sz="4" w:space="0" w:color="auto"/>
              <w:right w:val="single" w:sz="4" w:space="0" w:color="auto"/>
            </w:tcBorders>
            <w:shd w:val="clear" w:color="000000" w:fill="E5E5E5"/>
            <w:vAlign w:val="center"/>
            <w:hideMark/>
          </w:tcPr>
          <w:p w14:paraId="6860C794"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 xml:space="preserve">Rādītāja vērtības 2015.g. </w:t>
            </w:r>
          </w:p>
        </w:tc>
        <w:tc>
          <w:tcPr>
            <w:tcW w:w="1604" w:type="dxa"/>
            <w:tcBorders>
              <w:top w:val="single" w:sz="4" w:space="0" w:color="auto"/>
              <w:left w:val="nil"/>
              <w:bottom w:val="single" w:sz="4" w:space="0" w:color="auto"/>
              <w:right w:val="single" w:sz="4" w:space="0" w:color="auto"/>
            </w:tcBorders>
            <w:shd w:val="clear" w:color="000000" w:fill="E5E5E5"/>
            <w:vAlign w:val="center"/>
            <w:hideMark/>
          </w:tcPr>
          <w:p w14:paraId="0BAEE063"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 xml:space="preserve">Prognozētā rādītāja vērtība 2019.gadā </w:t>
            </w:r>
          </w:p>
        </w:tc>
        <w:tc>
          <w:tcPr>
            <w:tcW w:w="1375" w:type="dxa"/>
            <w:tcBorders>
              <w:top w:val="single" w:sz="4" w:space="0" w:color="auto"/>
              <w:left w:val="nil"/>
              <w:bottom w:val="single" w:sz="4" w:space="0" w:color="auto"/>
              <w:right w:val="single" w:sz="4" w:space="0" w:color="auto"/>
            </w:tcBorders>
            <w:shd w:val="clear" w:color="000000" w:fill="E5E5E5"/>
            <w:vAlign w:val="center"/>
            <w:hideMark/>
          </w:tcPr>
          <w:p w14:paraId="4EE2EB50"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 xml:space="preserve">Datu avots </w:t>
            </w:r>
          </w:p>
        </w:tc>
        <w:tc>
          <w:tcPr>
            <w:tcW w:w="1655" w:type="dxa"/>
            <w:tcBorders>
              <w:top w:val="single" w:sz="4" w:space="0" w:color="auto"/>
              <w:left w:val="nil"/>
              <w:bottom w:val="single" w:sz="4" w:space="0" w:color="auto"/>
              <w:right w:val="single" w:sz="4" w:space="0" w:color="auto"/>
            </w:tcBorders>
            <w:shd w:val="clear" w:color="000000" w:fill="E5E5E5"/>
            <w:vAlign w:val="center"/>
            <w:hideMark/>
          </w:tcPr>
          <w:p w14:paraId="726A427D"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Atbilst/neatbilst prognozei</w:t>
            </w:r>
          </w:p>
        </w:tc>
      </w:tr>
      <w:tr w:rsidR="00D14236" w:rsidRPr="00D14236" w14:paraId="13BC8F0B" w14:textId="77777777" w:rsidTr="004771C3">
        <w:trPr>
          <w:trHeight w:val="495"/>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2D92E807"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1</w:t>
            </w:r>
          </w:p>
        </w:tc>
        <w:tc>
          <w:tcPr>
            <w:tcW w:w="3046" w:type="dxa"/>
            <w:tcBorders>
              <w:top w:val="nil"/>
              <w:left w:val="nil"/>
              <w:bottom w:val="single" w:sz="4" w:space="0" w:color="auto"/>
              <w:right w:val="single" w:sz="4" w:space="0" w:color="auto"/>
            </w:tcBorders>
            <w:shd w:val="clear" w:color="auto" w:fill="FFFFFF" w:themeFill="background1"/>
            <w:vAlign w:val="center"/>
            <w:hideMark/>
          </w:tcPr>
          <w:p w14:paraId="77DC22FD"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Teritorijas attīstības indekss </w:t>
            </w:r>
          </w:p>
        </w:tc>
        <w:tc>
          <w:tcPr>
            <w:tcW w:w="1459" w:type="dxa"/>
            <w:tcBorders>
              <w:top w:val="nil"/>
              <w:left w:val="nil"/>
              <w:bottom w:val="nil"/>
              <w:right w:val="single" w:sz="4" w:space="0" w:color="auto"/>
            </w:tcBorders>
            <w:shd w:val="clear" w:color="auto" w:fill="FFFFFF" w:themeFill="background1"/>
            <w:vAlign w:val="center"/>
            <w:hideMark/>
          </w:tcPr>
          <w:p w14:paraId="53374AE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0,536</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0F32D470" w14:textId="33E5ACB8"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w:t>
            </w:r>
            <w:r w:rsidR="00844F27">
              <w:rPr>
                <w:rFonts w:ascii="Calibri" w:eastAsia="Times New Roman" w:hAnsi="Calibri" w:cs="Times New Roman"/>
                <w:color w:val="000000"/>
                <w:lang w:eastAsia="lv-LV"/>
              </w:rPr>
              <w:t>0,407</w:t>
            </w:r>
          </w:p>
        </w:tc>
        <w:tc>
          <w:tcPr>
            <w:tcW w:w="1604" w:type="dxa"/>
            <w:tcBorders>
              <w:top w:val="nil"/>
              <w:left w:val="nil"/>
              <w:bottom w:val="single" w:sz="4" w:space="0" w:color="auto"/>
              <w:right w:val="single" w:sz="4" w:space="0" w:color="auto"/>
            </w:tcBorders>
            <w:shd w:val="clear" w:color="auto" w:fill="FFFFFF" w:themeFill="background1"/>
            <w:vAlign w:val="center"/>
            <w:hideMark/>
          </w:tcPr>
          <w:p w14:paraId="78BFC45B" w14:textId="77777777" w:rsidR="00D14236" w:rsidRPr="00D14236" w:rsidRDefault="00D14236" w:rsidP="004771C3">
            <w:pPr>
              <w:ind w:firstLine="0"/>
              <w:rPr>
                <w:rFonts w:ascii="Wingdings 3" w:eastAsia="Times New Roman" w:hAnsi="Wingdings 3" w:cs="Times New Roman"/>
                <w:color w:val="000000"/>
                <w:lang w:eastAsia="lv-LV"/>
              </w:rPr>
            </w:pPr>
            <w:r w:rsidRPr="00D14236">
              <w:rPr>
                <w:rFonts w:ascii="Wingdings 3" w:eastAsia="Times New Roman" w:hAnsi="Wingdings 3" w:cs="Times New Roman"/>
                <w:color w:val="000000"/>
                <w:lang w:eastAsia="lv-LV"/>
              </w:rPr>
              <w:t></w:t>
            </w:r>
            <w:r w:rsidRPr="00D14236">
              <w:rPr>
                <w:rFonts w:ascii="Wingdings 3" w:eastAsia="Times New Roman" w:hAnsi="Wingdings 3" w:cs="Times New Roman"/>
                <w:color w:val="000000"/>
                <w:lang w:eastAsia="lv-LV"/>
              </w:rPr>
              <w:t></w:t>
            </w:r>
          </w:p>
        </w:tc>
        <w:tc>
          <w:tcPr>
            <w:tcW w:w="1375" w:type="dxa"/>
            <w:tcBorders>
              <w:top w:val="nil"/>
              <w:left w:val="nil"/>
              <w:bottom w:val="single" w:sz="4" w:space="0" w:color="auto"/>
              <w:right w:val="single" w:sz="4" w:space="0" w:color="auto"/>
            </w:tcBorders>
            <w:shd w:val="clear" w:color="auto" w:fill="FFFFFF" w:themeFill="background1"/>
            <w:vAlign w:val="center"/>
            <w:hideMark/>
          </w:tcPr>
          <w:p w14:paraId="6FDCC713"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VRAA, RAIM </w:t>
            </w:r>
          </w:p>
        </w:tc>
        <w:tc>
          <w:tcPr>
            <w:tcW w:w="1655" w:type="dxa"/>
            <w:tcBorders>
              <w:top w:val="nil"/>
              <w:left w:val="nil"/>
              <w:bottom w:val="single" w:sz="4" w:space="0" w:color="auto"/>
              <w:right w:val="single" w:sz="4" w:space="0" w:color="auto"/>
            </w:tcBorders>
            <w:shd w:val="clear" w:color="auto" w:fill="FFFFFF" w:themeFill="background1"/>
            <w:vAlign w:val="center"/>
            <w:hideMark/>
          </w:tcPr>
          <w:p w14:paraId="03CE1306"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Neatbilst</w:t>
            </w:r>
          </w:p>
        </w:tc>
      </w:tr>
      <w:tr w:rsidR="00D14236" w:rsidRPr="00D14236" w14:paraId="48A29920" w14:textId="77777777" w:rsidTr="004771C3">
        <w:trPr>
          <w:trHeight w:val="6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43C865DF"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2</w:t>
            </w:r>
          </w:p>
        </w:tc>
        <w:tc>
          <w:tcPr>
            <w:tcW w:w="3046" w:type="dxa"/>
            <w:tcBorders>
              <w:top w:val="nil"/>
              <w:left w:val="nil"/>
              <w:bottom w:val="single" w:sz="4" w:space="0" w:color="auto"/>
              <w:right w:val="single" w:sz="4" w:space="0" w:color="auto"/>
            </w:tcBorders>
            <w:shd w:val="clear" w:color="auto" w:fill="FFFFFF" w:themeFill="background1"/>
            <w:vAlign w:val="center"/>
            <w:hideMark/>
          </w:tcPr>
          <w:p w14:paraId="79F903C9"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Teritorijas attīstības rangs (vieta)</w:t>
            </w:r>
          </w:p>
        </w:tc>
        <w:tc>
          <w:tcPr>
            <w:tcW w:w="14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1325D0"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16</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783C9E92" w14:textId="1B39FE3E"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w:t>
            </w:r>
            <w:r w:rsidR="00844F27">
              <w:rPr>
                <w:rFonts w:ascii="Calibri" w:eastAsia="Times New Roman" w:hAnsi="Calibri" w:cs="Times New Roman"/>
                <w:color w:val="000000"/>
                <w:lang w:eastAsia="lv-LV"/>
              </w:rPr>
              <w:t>21</w:t>
            </w:r>
          </w:p>
        </w:tc>
        <w:tc>
          <w:tcPr>
            <w:tcW w:w="1604" w:type="dxa"/>
            <w:tcBorders>
              <w:top w:val="nil"/>
              <w:left w:val="nil"/>
              <w:bottom w:val="single" w:sz="4" w:space="0" w:color="auto"/>
              <w:right w:val="single" w:sz="4" w:space="0" w:color="auto"/>
            </w:tcBorders>
            <w:shd w:val="clear" w:color="auto" w:fill="FFFFFF" w:themeFill="background1"/>
            <w:vAlign w:val="center"/>
            <w:hideMark/>
          </w:tcPr>
          <w:p w14:paraId="2BDC4480"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Uzlabojas </w:t>
            </w:r>
          </w:p>
        </w:tc>
        <w:tc>
          <w:tcPr>
            <w:tcW w:w="1375" w:type="dxa"/>
            <w:tcBorders>
              <w:top w:val="nil"/>
              <w:left w:val="nil"/>
              <w:bottom w:val="single" w:sz="4" w:space="0" w:color="auto"/>
              <w:right w:val="single" w:sz="4" w:space="0" w:color="auto"/>
            </w:tcBorders>
            <w:shd w:val="clear" w:color="auto" w:fill="FFFFFF" w:themeFill="background1"/>
            <w:vAlign w:val="center"/>
            <w:hideMark/>
          </w:tcPr>
          <w:p w14:paraId="3C3CA723"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VRAA </w:t>
            </w:r>
          </w:p>
        </w:tc>
        <w:tc>
          <w:tcPr>
            <w:tcW w:w="1655" w:type="dxa"/>
            <w:tcBorders>
              <w:top w:val="nil"/>
              <w:left w:val="nil"/>
              <w:bottom w:val="single" w:sz="4" w:space="0" w:color="auto"/>
              <w:right w:val="single" w:sz="4" w:space="0" w:color="auto"/>
            </w:tcBorders>
            <w:shd w:val="clear" w:color="auto" w:fill="FFFFFF" w:themeFill="background1"/>
            <w:vAlign w:val="center"/>
            <w:hideMark/>
          </w:tcPr>
          <w:p w14:paraId="7DE4ABE0"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Neatbilst</w:t>
            </w:r>
          </w:p>
        </w:tc>
      </w:tr>
      <w:tr w:rsidR="00D14236" w:rsidRPr="00D14236" w14:paraId="12C9F9A5" w14:textId="77777777" w:rsidTr="004771C3">
        <w:trPr>
          <w:trHeight w:val="495"/>
        </w:trPr>
        <w:tc>
          <w:tcPr>
            <w:tcW w:w="237" w:type="dxa"/>
            <w:vMerge w:val="restart"/>
            <w:tcBorders>
              <w:top w:val="nil"/>
              <w:left w:val="single" w:sz="4" w:space="0" w:color="auto"/>
              <w:bottom w:val="single" w:sz="4" w:space="0" w:color="auto"/>
              <w:right w:val="single" w:sz="4" w:space="0" w:color="auto"/>
            </w:tcBorders>
            <w:shd w:val="clear" w:color="000000" w:fill="E5E5E5"/>
            <w:vAlign w:val="center"/>
            <w:hideMark/>
          </w:tcPr>
          <w:p w14:paraId="20D93812"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3</w:t>
            </w:r>
          </w:p>
        </w:tc>
        <w:tc>
          <w:tcPr>
            <w:tcW w:w="3046" w:type="dxa"/>
            <w:tcBorders>
              <w:top w:val="nil"/>
              <w:left w:val="nil"/>
              <w:bottom w:val="nil"/>
              <w:right w:val="single" w:sz="4" w:space="0" w:color="auto"/>
            </w:tcBorders>
            <w:shd w:val="clear" w:color="auto" w:fill="FFFFFF" w:themeFill="background1"/>
            <w:vAlign w:val="center"/>
            <w:hideMark/>
          </w:tcPr>
          <w:p w14:paraId="4848BD0A"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Iedzīvotāju skaits novadā</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98912CF"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18918</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3677FF0B"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18947</w:t>
            </w:r>
          </w:p>
        </w:tc>
        <w:tc>
          <w:tcPr>
            <w:tcW w:w="160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1C568ED"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19000</w:t>
            </w:r>
          </w:p>
        </w:tc>
        <w:tc>
          <w:tcPr>
            <w:tcW w:w="1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D5714A0"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PMLP </w:t>
            </w:r>
          </w:p>
        </w:tc>
        <w:tc>
          <w:tcPr>
            <w:tcW w:w="165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0BF37BD"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Neatbilst</w:t>
            </w:r>
          </w:p>
        </w:tc>
      </w:tr>
      <w:tr w:rsidR="00D14236" w:rsidRPr="00D14236" w14:paraId="359786C8" w14:textId="77777777" w:rsidTr="004771C3">
        <w:trPr>
          <w:trHeight w:val="495"/>
        </w:trPr>
        <w:tc>
          <w:tcPr>
            <w:tcW w:w="237" w:type="dxa"/>
            <w:vMerge/>
            <w:tcBorders>
              <w:top w:val="nil"/>
              <w:left w:val="single" w:sz="4" w:space="0" w:color="auto"/>
              <w:bottom w:val="single" w:sz="4" w:space="0" w:color="auto"/>
              <w:right w:val="single" w:sz="4" w:space="0" w:color="auto"/>
            </w:tcBorders>
            <w:vAlign w:val="center"/>
            <w:hideMark/>
          </w:tcPr>
          <w:p w14:paraId="697AFA51" w14:textId="77777777" w:rsidR="00D14236" w:rsidRPr="00D14236" w:rsidRDefault="00D14236" w:rsidP="004771C3">
            <w:pPr>
              <w:ind w:firstLine="0"/>
              <w:rPr>
                <w:rFonts w:ascii="Calibri" w:eastAsia="Times New Roman" w:hAnsi="Calibri" w:cs="Times New Roman"/>
                <w:i/>
                <w:iCs/>
                <w:color w:val="000000"/>
                <w:lang w:eastAsia="lv-LV"/>
              </w:rPr>
            </w:pPr>
          </w:p>
        </w:tc>
        <w:tc>
          <w:tcPr>
            <w:tcW w:w="3046" w:type="dxa"/>
            <w:tcBorders>
              <w:top w:val="single" w:sz="4" w:space="0" w:color="auto"/>
              <w:left w:val="nil"/>
              <w:bottom w:val="nil"/>
              <w:right w:val="single" w:sz="4" w:space="0" w:color="auto"/>
            </w:tcBorders>
            <w:shd w:val="clear" w:color="auto" w:fill="FFFFFF" w:themeFill="background1"/>
            <w:vAlign w:val="center"/>
            <w:hideMark/>
          </w:tcPr>
          <w:p w14:paraId="2DE1EB4A"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Iedzīvotāju skaits pilsētā</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4F0C4502"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17356</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7C0C93C2"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17407</w:t>
            </w:r>
          </w:p>
        </w:tc>
        <w:tc>
          <w:tcPr>
            <w:tcW w:w="1604" w:type="dxa"/>
            <w:vMerge/>
            <w:tcBorders>
              <w:top w:val="nil"/>
              <w:left w:val="single" w:sz="4" w:space="0" w:color="auto"/>
              <w:bottom w:val="single" w:sz="4" w:space="0" w:color="auto"/>
              <w:right w:val="single" w:sz="4" w:space="0" w:color="auto"/>
            </w:tcBorders>
            <w:vAlign w:val="center"/>
            <w:hideMark/>
          </w:tcPr>
          <w:p w14:paraId="153C860B" w14:textId="77777777" w:rsidR="00D14236" w:rsidRPr="00D14236" w:rsidRDefault="00D14236" w:rsidP="004771C3">
            <w:pPr>
              <w:ind w:firstLine="0"/>
              <w:rPr>
                <w:rFonts w:ascii="Calibri" w:eastAsia="Times New Roman" w:hAnsi="Calibri" w:cs="Times New Roman"/>
                <w:color w:val="000000"/>
                <w:lang w:eastAsia="lv-LV"/>
              </w:rPr>
            </w:pPr>
          </w:p>
        </w:tc>
        <w:tc>
          <w:tcPr>
            <w:tcW w:w="1375" w:type="dxa"/>
            <w:vMerge/>
            <w:tcBorders>
              <w:top w:val="nil"/>
              <w:left w:val="single" w:sz="4" w:space="0" w:color="auto"/>
              <w:bottom w:val="single" w:sz="4" w:space="0" w:color="auto"/>
              <w:right w:val="single" w:sz="4" w:space="0" w:color="auto"/>
            </w:tcBorders>
            <w:vAlign w:val="center"/>
            <w:hideMark/>
          </w:tcPr>
          <w:p w14:paraId="4DEF1F86" w14:textId="77777777" w:rsidR="00D14236" w:rsidRPr="00D14236" w:rsidRDefault="00D14236" w:rsidP="004771C3">
            <w:pPr>
              <w:ind w:firstLine="0"/>
              <w:rPr>
                <w:rFonts w:ascii="Calibri" w:eastAsia="Times New Roman" w:hAnsi="Calibri" w:cs="Times New Roman"/>
                <w:color w:val="000000"/>
                <w:lang w:eastAsia="lv-LV"/>
              </w:rPr>
            </w:pPr>
          </w:p>
        </w:tc>
        <w:tc>
          <w:tcPr>
            <w:tcW w:w="1655" w:type="dxa"/>
            <w:vMerge/>
            <w:tcBorders>
              <w:top w:val="nil"/>
              <w:left w:val="single" w:sz="4" w:space="0" w:color="auto"/>
              <w:bottom w:val="single" w:sz="4" w:space="0" w:color="000000"/>
              <w:right w:val="single" w:sz="4" w:space="0" w:color="auto"/>
            </w:tcBorders>
            <w:vAlign w:val="center"/>
            <w:hideMark/>
          </w:tcPr>
          <w:p w14:paraId="6999351D" w14:textId="77777777" w:rsidR="00D14236" w:rsidRPr="00D14236" w:rsidRDefault="00D14236" w:rsidP="004771C3">
            <w:pPr>
              <w:ind w:firstLine="0"/>
              <w:rPr>
                <w:rFonts w:ascii="Calibri" w:eastAsia="Times New Roman" w:hAnsi="Calibri" w:cs="Times New Roman"/>
                <w:color w:val="000000"/>
                <w:lang w:eastAsia="lv-LV"/>
              </w:rPr>
            </w:pPr>
          </w:p>
        </w:tc>
      </w:tr>
      <w:tr w:rsidR="00D14236" w:rsidRPr="00D14236" w14:paraId="52821390" w14:textId="77777777" w:rsidTr="004771C3">
        <w:trPr>
          <w:trHeight w:val="495"/>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111A7A0E"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4</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3FC924E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Bezdarba līmenis, %</w:t>
            </w:r>
          </w:p>
        </w:tc>
        <w:tc>
          <w:tcPr>
            <w:tcW w:w="1459" w:type="dxa"/>
            <w:tcBorders>
              <w:top w:val="nil"/>
              <w:left w:val="nil"/>
              <w:bottom w:val="single" w:sz="4" w:space="0" w:color="auto"/>
              <w:right w:val="single" w:sz="4" w:space="0" w:color="auto"/>
            </w:tcBorders>
            <w:shd w:val="clear" w:color="auto" w:fill="auto"/>
            <w:vAlign w:val="center"/>
            <w:hideMark/>
          </w:tcPr>
          <w:p w14:paraId="229AA0F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6,30%</w:t>
            </w:r>
          </w:p>
        </w:tc>
        <w:tc>
          <w:tcPr>
            <w:tcW w:w="1119" w:type="dxa"/>
            <w:tcBorders>
              <w:top w:val="nil"/>
              <w:left w:val="nil"/>
              <w:bottom w:val="single" w:sz="4" w:space="0" w:color="auto"/>
              <w:right w:val="single" w:sz="4" w:space="0" w:color="auto"/>
            </w:tcBorders>
            <w:shd w:val="clear" w:color="auto" w:fill="auto"/>
            <w:vAlign w:val="center"/>
            <w:hideMark/>
          </w:tcPr>
          <w:p w14:paraId="3E01F5A6"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5,60%</w:t>
            </w:r>
          </w:p>
        </w:tc>
        <w:tc>
          <w:tcPr>
            <w:tcW w:w="1604" w:type="dxa"/>
            <w:tcBorders>
              <w:top w:val="nil"/>
              <w:left w:val="nil"/>
              <w:bottom w:val="single" w:sz="4" w:space="0" w:color="auto"/>
              <w:right w:val="single" w:sz="4" w:space="0" w:color="auto"/>
            </w:tcBorders>
            <w:shd w:val="clear" w:color="auto" w:fill="auto"/>
            <w:vAlign w:val="center"/>
            <w:hideMark/>
          </w:tcPr>
          <w:p w14:paraId="7CD3375C"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5,5% </w:t>
            </w:r>
          </w:p>
        </w:tc>
        <w:tc>
          <w:tcPr>
            <w:tcW w:w="1375" w:type="dxa"/>
            <w:tcBorders>
              <w:top w:val="nil"/>
              <w:left w:val="nil"/>
              <w:bottom w:val="single" w:sz="4" w:space="0" w:color="auto"/>
              <w:right w:val="single" w:sz="4" w:space="0" w:color="auto"/>
            </w:tcBorders>
            <w:shd w:val="clear" w:color="auto" w:fill="auto"/>
            <w:vAlign w:val="center"/>
            <w:hideMark/>
          </w:tcPr>
          <w:p w14:paraId="4DFFD183"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NVA </w:t>
            </w:r>
          </w:p>
        </w:tc>
        <w:tc>
          <w:tcPr>
            <w:tcW w:w="1655" w:type="dxa"/>
            <w:tcBorders>
              <w:top w:val="nil"/>
              <w:left w:val="nil"/>
              <w:bottom w:val="single" w:sz="4" w:space="0" w:color="auto"/>
              <w:right w:val="single" w:sz="4" w:space="0" w:color="auto"/>
            </w:tcBorders>
            <w:shd w:val="clear" w:color="auto" w:fill="auto"/>
            <w:vAlign w:val="center"/>
            <w:hideMark/>
          </w:tcPr>
          <w:p w14:paraId="6A1569A0"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Mainīgs</w:t>
            </w:r>
          </w:p>
        </w:tc>
      </w:tr>
      <w:tr w:rsidR="00D14236" w:rsidRPr="00D14236" w14:paraId="53214A53" w14:textId="77777777" w:rsidTr="004771C3">
        <w:trPr>
          <w:trHeight w:val="6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63355F7D"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5</w:t>
            </w:r>
          </w:p>
        </w:tc>
        <w:tc>
          <w:tcPr>
            <w:tcW w:w="3046" w:type="dxa"/>
            <w:tcBorders>
              <w:top w:val="nil"/>
              <w:left w:val="nil"/>
              <w:bottom w:val="single" w:sz="4" w:space="0" w:color="auto"/>
              <w:right w:val="single" w:sz="4" w:space="0" w:color="auto"/>
            </w:tcBorders>
            <w:shd w:val="clear" w:color="auto" w:fill="auto"/>
            <w:vAlign w:val="center"/>
            <w:hideMark/>
          </w:tcPr>
          <w:p w14:paraId="119D38FF"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Iedzīvotāju ienākuma nodoklis uz 1 iedzīvotāju (EUR)</w:t>
            </w:r>
          </w:p>
        </w:tc>
        <w:tc>
          <w:tcPr>
            <w:tcW w:w="1459" w:type="dxa"/>
            <w:tcBorders>
              <w:top w:val="nil"/>
              <w:left w:val="nil"/>
              <w:bottom w:val="single" w:sz="4" w:space="0" w:color="auto"/>
              <w:right w:val="single" w:sz="4" w:space="0" w:color="auto"/>
            </w:tcBorders>
            <w:shd w:val="clear" w:color="auto" w:fill="auto"/>
            <w:vAlign w:val="center"/>
            <w:hideMark/>
          </w:tcPr>
          <w:p w14:paraId="57A04868"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464,58</w:t>
            </w:r>
          </w:p>
        </w:tc>
        <w:tc>
          <w:tcPr>
            <w:tcW w:w="1119" w:type="dxa"/>
            <w:tcBorders>
              <w:top w:val="nil"/>
              <w:left w:val="nil"/>
              <w:bottom w:val="single" w:sz="4" w:space="0" w:color="auto"/>
              <w:right w:val="single" w:sz="4" w:space="0" w:color="auto"/>
            </w:tcBorders>
            <w:shd w:val="clear" w:color="auto" w:fill="auto"/>
            <w:vAlign w:val="center"/>
            <w:hideMark/>
          </w:tcPr>
          <w:p w14:paraId="07359D76"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496,16</w:t>
            </w:r>
          </w:p>
        </w:tc>
        <w:tc>
          <w:tcPr>
            <w:tcW w:w="1604" w:type="dxa"/>
            <w:tcBorders>
              <w:top w:val="nil"/>
              <w:left w:val="nil"/>
              <w:bottom w:val="single" w:sz="4" w:space="0" w:color="auto"/>
              <w:right w:val="single" w:sz="4" w:space="0" w:color="auto"/>
            </w:tcBorders>
            <w:shd w:val="clear" w:color="auto" w:fill="auto"/>
            <w:vAlign w:val="center"/>
            <w:hideMark/>
          </w:tcPr>
          <w:p w14:paraId="5BAA9E5E" w14:textId="77777777" w:rsidR="00D14236" w:rsidRPr="00D14236" w:rsidRDefault="00D14236" w:rsidP="004771C3">
            <w:pPr>
              <w:ind w:firstLine="0"/>
              <w:rPr>
                <w:rFonts w:ascii="Wingdings 3" w:eastAsia="Times New Roman" w:hAnsi="Wingdings 3" w:cs="Times New Roman"/>
                <w:color w:val="000000"/>
                <w:lang w:eastAsia="lv-LV"/>
              </w:rPr>
            </w:pPr>
            <w:r w:rsidRPr="00D14236">
              <w:rPr>
                <w:rFonts w:ascii="Wingdings 3" w:eastAsia="Times New Roman" w:hAnsi="Wingdings 3" w:cs="Times New Roman"/>
                <w:color w:val="000000"/>
                <w:lang w:eastAsia="lv-LV"/>
              </w:rPr>
              <w:t></w:t>
            </w:r>
            <w:r w:rsidRPr="00D14236">
              <w:rPr>
                <w:rFonts w:ascii="Wingdings 3" w:eastAsia="Times New Roman" w:hAnsi="Wingdings 3" w:cs="Times New Roman"/>
                <w:color w:val="000000"/>
                <w:lang w:eastAsia="lv-LV"/>
              </w:rPr>
              <w:t></w:t>
            </w:r>
          </w:p>
        </w:tc>
        <w:tc>
          <w:tcPr>
            <w:tcW w:w="1375" w:type="dxa"/>
            <w:tcBorders>
              <w:top w:val="nil"/>
              <w:left w:val="nil"/>
              <w:bottom w:val="single" w:sz="4" w:space="0" w:color="auto"/>
              <w:right w:val="single" w:sz="4" w:space="0" w:color="auto"/>
            </w:tcBorders>
            <w:shd w:val="clear" w:color="auto" w:fill="auto"/>
            <w:vAlign w:val="center"/>
            <w:hideMark/>
          </w:tcPr>
          <w:p w14:paraId="3B8A69F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RAIM </w:t>
            </w:r>
          </w:p>
        </w:tc>
        <w:tc>
          <w:tcPr>
            <w:tcW w:w="1655" w:type="dxa"/>
            <w:tcBorders>
              <w:top w:val="nil"/>
              <w:left w:val="nil"/>
              <w:bottom w:val="single" w:sz="4" w:space="0" w:color="auto"/>
              <w:right w:val="single" w:sz="4" w:space="0" w:color="auto"/>
            </w:tcBorders>
            <w:shd w:val="clear" w:color="auto" w:fill="auto"/>
            <w:vAlign w:val="center"/>
            <w:hideMark/>
          </w:tcPr>
          <w:p w14:paraId="48111A0D"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Atbilst</w:t>
            </w:r>
          </w:p>
        </w:tc>
      </w:tr>
      <w:tr w:rsidR="00D14236" w:rsidRPr="00D14236" w14:paraId="23A639DE" w14:textId="77777777" w:rsidTr="004771C3">
        <w:trPr>
          <w:trHeight w:val="6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3F2D37AE"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6</w:t>
            </w:r>
          </w:p>
        </w:tc>
        <w:tc>
          <w:tcPr>
            <w:tcW w:w="3046" w:type="dxa"/>
            <w:tcBorders>
              <w:top w:val="nil"/>
              <w:left w:val="nil"/>
              <w:bottom w:val="single" w:sz="4" w:space="0" w:color="auto"/>
              <w:right w:val="single" w:sz="4" w:space="0" w:color="auto"/>
            </w:tcBorders>
            <w:shd w:val="clear" w:color="auto" w:fill="auto"/>
            <w:vAlign w:val="center"/>
            <w:hideMark/>
          </w:tcPr>
          <w:p w14:paraId="44BDECC5"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Ieturētā iedzīvotāju ienākuma nodokļa summa (EUR/gadā) </w:t>
            </w:r>
          </w:p>
        </w:tc>
        <w:tc>
          <w:tcPr>
            <w:tcW w:w="1459" w:type="dxa"/>
            <w:tcBorders>
              <w:top w:val="nil"/>
              <w:left w:val="nil"/>
              <w:bottom w:val="single" w:sz="4" w:space="0" w:color="auto"/>
              <w:right w:val="single" w:sz="4" w:space="0" w:color="auto"/>
            </w:tcBorders>
            <w:shd w:val="clear" w:color="auto" w:fill="auto"/>
            <w:vAlign w:val="center"/>
            <w:hideMark/>
          </w:tcPr>
          <w:p w14:paraId="4531243F" w14:textId="76200698" w:rsidR="00D14236" w:rsidRPr="00D14236" w:rsidRDefault="009A33E2" w:rsidP="004771C3">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8 89</w:t>
            </w:r>
            <w:r w:rsidR="00D14236" w:rsidRPr="00D14236">
              <w:rPr>
                <w:rFonts w:ascii="Calibri" w:eastAsia="Times New Roman" w:hAnsi="Calibri" w:cs="Times New Roman"/>
                <w:color w:val="000000"/>
                <w:lang w:eastAsia="lv-LV"/>
              </w:rPr>
              <w:t>9</w:t>
            </w:r>
            <w:r>
              <w:rPr>
                <w:rFonts w:ascii="Calibri" w:eastAsia="Times New Roman" w:hAnsi="Calibri" w:cs="Times New Roman"/>
                <w:color w:val="000000"/>
                <w:lang w:eastAsia="lv-LV"/>
              </w:rPr>
              <w:t xml:space="preserve"> </w:t>
            </w:r>
            <w:r w:rsidR="00D14236" w:rsidRPr="00D14236">
              <w:rPr>
                <w:rFonts w:ascii="Calibri" w:eastAsia="Times New Roman" w:hAnsi="Calibri" w:cs="Times New Roman"/>
                <w:color w:val="000000"/>
                <w:lang w:eastAsia="lv-LV"/>
              </w:rPr>
              <w:t>018</w:t>
            </w:r>
          </w:p>
        </w:tc>
        <w:tc>
          <w:tcPr>
            <w:tcW w:w="1119" w:type="dxa"/>
            <w:tcBorders>
              <w:top w:val="nil"/>
              <w:left w:val="nil"/>
              <w:bottom w:val="single" w:sz="4" w:space="0" w:color="auto"/>
              <w:right w:val="single" w:sz="4" w:space="0" w:color="auto"/>
            </w:tcBorders>
            <w:shd w:val="clear" w:color="auto" w:fill="auto"/>
            <w:vAlign w:val="center"/>
            <w:hideMark/>
          </w:tcPr>
          <w:p w14:paraId="39ABA8A1"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9 400 836</w:t>
            </w:r>
          </w:p>
        </w:tc>
        <w:tc>
          <w:tcPr>
            <w:tcW w:w="1604" w:type="dxa"/>
            <w:tcBorders>
              <w:top w:val="nil"/>
              <w:left w:val="nil"/>
              <w:bottom w:val="single" w:sz="4" w:space="0" w:color="auto"/>
              <w:right w:val="single" w:sz="4" w:space="0" w:color="auto"/>
            </w:tcBorders>
            <w:shd w:val="clear" w:color="auto" w:fill="auto"/>
            <w:vAlign w:val="center"/>
            <w:hideMark/>
          </w:tcPr>
          <w:p w14:paraId="4E95CC25" w14:textId="77777777" w:rsidR="00D14236" w:rsidRPr="00D14236" w:rsidRDefault="00D14236" w:rsidP="004771C3">
            <w:pPr>
              <w:ind w:firstLine="0"/>
              <w:rPr>
                <w:rFonts w:ascii="Wingdings 3" w:eastAsia="Times New Roman" w:hAnsi="Wingdings 3" w:cs="Times New Roman"/>
                <w:color w:val="000000"/>
                <w:lang w:eastAsia="lv-LV"/>
              </w:rPr>
            </w:pPr>
            <w:r w:rsidRPr="00D14236">
              <w:rPr>
                <w:rFonts w:ascii="Wingdings 3" w:eastAsia="Times New Roman" w:hAnsi="Wingdings 3" w:cs="Times New Roman"/>
                <w:color w:val="000000"/>
                <w:lang w:eastAsia="lv-LV"/>
              </w:rPr>
              <w:t></w:t>
            </w:r>
            <w:r w:rsidRPr="00D14236">
              <w:rPr>
                <w:rFonts w:ascii="Wingdings 3" w:eastAsia="Times New Roman" w:hAnsi="Wingdings 3" w:cs="Times New Roman"/>
                <w:color w:val="000000"/>
                <w:lang w:eastAsia="lv-LV"/>
              </w:rPr>
              <w:t></w:t>
            </w:r>
          </w:p>
        </w:tc>
        <w:tc>
          <w:tcPr>
            <w:tcW w:w="1375" w:type="dxa"/>
            <w:tcBorders>
              <w:top w:val="nil"/>
              <w:left w:val="nil"/>
              <w:bottom w:val="single" w:sz="4" w:space="0" w:color="auto"/>
              <w:right w:val="single" w:sz="4" w:space="0" w:color="auto"/>
            </w:tcBorders>
            <w:shd w:val="clear" w:color="auto" w:fill="auto"/>
            <w:vAlign w:val="center"/>
            <w:hideMark/>
          </w:tcPr>
          <w:p w14:paraId="63C58B3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VID </w:t>
            </w:r>
          </w:p>
        </w:tc>
        <w:tc>
          <w:tcPr>
            <w:tcW w:w="1655" w:type="dxa"/>
            <w:tcBorders>
              <w:top w:val="nil"/>
              <w:left w:val="nil"/>
              <w:bottom w:val="single" w:sz="4" w:space="0" w:color="auto"/>
              <w:right w:val="single" w:sz="4" w:space="0" w:color="auto"/>
            </w:tcBorders>
            <w:shd w:val="clear" w:color="auto" w:fill="auto"/>
            <w:vAlign w:val="center"/>
            <w:hideMark/>
          </w:tcPr>
          <w:p w14:paraId="2C7BC7A1"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Atbilst</w:t>
            </w:r>
          </w:p>
        </w:tc>
      </w:tr>
      <w:tr w:rsidR="00D14236" w:rsidRPr="00D14236" w14:paraId="17D4445A" w14:textId="77777777" w:rsidTr="004771C3">
        <w:trPr>
          <w:trHeight w:val="495"/>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3B06ACFA"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7</w:t>
            </w:r>
          </w:p>
        </w:tc>
        <w:tc>
          <w:tcPr>
            <w:tcW w:w="3046" w:type="dxa"/>
            <w:tcBorders>
              <w:top w:val="nil"/>
              <w:left w:val="nil"/>
              <w:bottom w:val="single" w:sz="4" w:space="0" w:color="auto"/>
              <w:right w:val="single" w:sz="4" w:space="0" w:color="auto"/>
            </w:tcBorders>
            <w:shd w:val="clear" w:color="auto" w:fill="auto"/>
            <w:vAlign w:val="center"/>
            <w:hideMark/>
          </w:tcPr>
          <w:p w14:paraId="0A26B68F"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Dabiskais pieaugums </w:t>
            </w:r>
          </w:p>
        </w:tc>
        <w:tc>
          <w:tcPr>
            <w:tcW w:w="1459" w:type="dxa"/>
            <w:tcBorders>
              <w:top w:val="nil"/>
              <w:left w:val="nil"/>
              <w:bottom w:val="single" w:sz="4" w:space="0" w:color="auto"/>
              <w:right w:val="single" w:sz="4" w:space="0" w:color="auto"/>
            </w:tcBorders>
            <w:shd w:val="clear" w:color="auto" w:fill="auto"/>
            <w:vAlign w:val="center"/>
            <w:hideMark/>
          </w:tcPr>
          <w:p w14:paraId="0A364739"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-64</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272DD716" w14:textId="3CDF8D4E"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w:t>
            </w:r>
            <w:r w:rsidR="00844F27">
              <w:rPr>
                <w:rFonts w:ascii="Calibri" w:eastAsia="Times New Roman" w:hAnsi="Calibri" w:cs="Times New Roman"/>
                <w:color w:val="000000"/>
                <w:lang w:eastAsia="lv-LV"/>
              </w:rPr>
              <w:t>-41</w:t>
            </w:r>
          </w:p>
        </w:tc>
        <w:tc>
          <w:tcPr>
            <w:tcW w:w="1604" w:type="dxa"/>
            <w:tcBorders>
              <w:top w:val="nil"/>
              <w:left w:val="nil"/>
              <w:bottom w:val="single" w:sz="4" w:space="0" w:color="auto"/>
              <w:right w:val="single" w:sz="4" w:space="0" w:color="auto"/>
            </w:tcBorders>
            <w:shd w:val="clear" w:color="auto" w:fill="auto"/>
            <w:vAlign w:val="center"/>
            <w:hideMark/>
          </w:tcPr>
          <w:p w14:paraId="579A700F"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10</w:t>
            </w:r>
          </w:p>
        </w:tc>
        <w:tc>
          <w:tcPr>
            <w:tcW w:w="1375" w:type="dxa"/>
            <w:tcBorders>
              <w:top w:val="nil"/>
              <w:left w:val="nil"/>
              <w:bottom w:val="single" w:sz="4" w:space="0" w:color="auto"/>
              <w:right w:val="single" w:sz="4" w:space="0" w:color="auto"/>
            </w:tcBorders>
            <w:shd w:val="clear" w:color="auto" w:fill="auto"/>
            <w:vAlign w:val="center"/>
            <w:hideMark/>
          </w:tcPr>
          <w:p w14:paraId="5AC9E72F"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CSB </w:t>
            </w:r>
          </w:p>
        </w:tc>
        <w:tc>
          <w:tcPr>
            <w:tcW w:w="1655" w:type="dxa"/>
            <w:tcBorders>
              <w:top w:val="nil"/>
              <w:left w:val="nil"/>
              <w:bottom w:val="single" w:sz="4" w:space="0" w:color="auto"/>
              <w:right w:val="single" w:sz="4" w:space="0" w:color="auto"/>
            </w:tcBorders>
            <w:shd w:val="clear" w:color="auto" w:fill="auto"/>
            <w:vAlign w:val="center"/>
            <w:hideMark/>
          </w:tcPr>
          <w:p w14:paraId="0EB6D9F5" w14:textId="1FD81D3B" w:rsidR="00D14236" w:rsidRPr="00D14236" w:rsidRDefault="00844F27" w:rsidP="004771C3">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Uzlabojas</w:t>
            </w:r>
          </w:p>
        </w:tc>
      </w:tr>
      <w:tr w:rsidR="00D14236" w:rsidRPr="00D14236" w14:paraId="3420B1B5" w14:textId="77777777" w:rsidTr="004771C3">
        <w:trPr>
          <w:trHeight w:val="6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454EFAF3"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8</w:t>
            </w:r>
          </w:p>
        </w:tc>
        <w:tc>
          <w:tcPr>
            <w:tcW w:w="3046" w:type="dxa"/>
            <w:tcBorders>
              <w:top w:val="nil"/>
              <w:left w:val="nil"/>
              <w:bottom w:val="single" w:sz="4" w:space="0" w:color="auto"/>
              <w:right w:val="single" w:sz="4" w:space="0" w:color="auto"/>
            </w:tcBorders>
            <w:shd w:val="clear" w:color="auto" w:fill="auto"/>
            <w:vAlign w:val="center"/>
            <w:hideMark/>
          </w:tcPr>
          <w:p w14:paraId="01FE1658"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Ekonomiski aktīvās statistikas vienības</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BABEE30"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1501</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0E0A21CB" w14:textId="3534DFDE"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w:t>
            </w:r>
            <w:r w:rsidR="00844F27">
              <w:rPr>
                <w:rFonts w:ascii="Calibri" w:eastAsia="Times New Roman" w:hAnsi="Calibri" w:cs="Times New Roman"/>
                <w:color w:val="000000"/>
                <w:lang w:eastAsia="lv-LV"/>
              </w:rPr>
              <w:t>1543 (2014.g)</w:t>
            </w:r>
          </w:p>
        </w:tc>
        <w:tc>
          <w:tcPr>
            <w:tcW w:w="1604" w:type="dxa"/>
            <w:tcBorders>
              <w:top w:val="nil"/>
              <w:left w:val="nil"/>
              <w:bottom w:val="single" w:sz="4" w:space="0" w:color="auto"/>
              <w:right w:val="single" w:sz="4" w:space="0" w:color="auto"/>
            </w:tcBorders>
            <w:shd w:val="clear" w:color="auto" w:fill="FFFFFF" w:themeFill="background1"/>
            <w:vAlign w:val="center"/>
            <w:hideMark/>
          </w:tcPr>
          <w:p w14:paraId="7E125ABD"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1550</w:t>
            </w:r>
          </w:p>
        </w:tc>
        <w:tc>
          <w:tcPr>
            <w:tcW w:w="1375" w:type="dxa"/>
            <w:tcBorders>
              <w:top w:val="nil"/>
              <w:left w:val="nil"/>
              <w:bottom w:val="single" w:sz="4" w:space="0" w:color="auto"/>
              <w:right w:val="single" w:sz="4" w:space="0" w:color="auto"/>
            </w:tcBorders>
            <w:shd w:val="clear" w:color="auto" w:fill="auto"/>
            <w:vAlign w:val="center"/>
            <w:hideMark/>
          </w:tcPr>
          <w:p w14:paraId="21300E28"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CSB </w:t>
            </w:r>
          </w:p>
        </w:tc>
        <w:tc>
          <w:tcPr>
            <w:tcW w:w="1655" w:type="dxa"/>
            <w:tcBorders>
              <w:top w:val="nil"/>
              <w:left w:val="nil"/>
              <w:bottom w:val="single" w:sz="4" w:space="0" w:color="auto"/>
              <w:right w:val="single" w:sz="4" w:space="0" w:color="auto"/>
            </w:tcBorders>
            <w:shd w:val="clear" w:color="auto" w:fill="auto"/>
            <w:vAlign w:val="center"/>
            <w:hideMark/>
          </w:tcPr>
          <w:p w14:paraId="4B9BD3FF"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Atbilst</w:t>
            </w:r>
          </w:p>
        </w:tc>
      </w:tr>
      <w:tr w:rsidR="00D14236" w:rsidRPr="00D14236" w14:paraId="2ED94BB8" w14:textId="77777777" w:rsidTr="004771C3">
        <w:trPr>
          <w:trHeight w:val="9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654E3EF3"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9</w:t>
            </w:r>
          </w:p>
        </w:tc>
        <w:tc>
          <w:tcPr>
            <w:tcW w:w="3046" w:type="dxa"/>
            <w:tcBorders>
              <w:top w:val="nil"/>
              <w:left w:val="nil"/>
              <w:bottom w:val="single" w:sz="4" w:space="0" w:color="auto"/>
              <w:right w:val="single" w:sz="4" w:space="0" w:color="auto"/>
            </w:tcBorders>
            <w:shd w:val="clear" w:color="auto" w:fill="auto"/>
            <w:vAlign w:val="center"/>
            <w:hideMark/>
          </w:tcPr>
          <w:p w14:paraId="05D1D416"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Iedzīvotāju ilgtermiņa migrācijas saldo </w:t>
            </w:r>
          </w:p>
        </w:tc>
        <w:tc>
          <w:tcPr>
            <w:tcW w:w="1459" w:type="dxa"/>
            <w:tcBorders>
              <w:top w:val="nil"/>
              <w:left w:val="nil"/>
              <w:bottom w:val="single" w:sz="4" w:space="0" w:color="auto"/>
              <w:right w:val="single" w:sz="4" w:space="0" w:color="auto"/>
            </w:tcBorders>
            <w:shd w:val="clear" w:color="auto" w:fill="auto"/>
            <w:vAlign w:val="center"/>
            <w:hideMark/>
          </w:tcPr>
          <w:p w14:paraId="5DC2015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-183</w:t>
            </w:r>
          </w:p>
        </w:tc>
        <w:tc>
          <w:tcPr>
            <w:tcW w:w="1119" w:type="dxa"/>
            <w:tcBorders>
              <w:top w:val="nil"/>
              <w:left w:val="nil"/>
              <w:bottom w:val="single" w:sz="4" w:space="0" w:color="auto"/>
              <w:right w:val="single" w:sz="4" w:space="0" w:color="auto"/>
            </w:tcBorders>
            <w:shd w:val="clear" w:color="auto" w:fill="FFFFFF" w:themeFill="background1"/>
            <w:vAlign w:val="center"/>
            <w:hideMark/>
          </w:tcPr>
          <w:p w14:paraId="0E8D4928" w14:textId="13FB9E43"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w:t>
            </w:r>
            <w:r w:rsidR="00844F27">
              <w:rPr>
                <w:rFonts w:ascii="Calibri" w:eastAsia="Times New Roman" w:hAnsi="Calibri" w:cs="Times New Roman"/>
                <w:color w:val="000000"/>
                <w:lang w:eastAsia="lv-LV"/>
              </w:rPr>
              <w:t>+24</w:t>
            </w:r>
          </w:p>
        </w:tc>
        <w:tc>
          <w:tcPr>
            <w:tcW w:w="1604" w:type="dxa"/>
            <w:tcBorders>
              <w:top w:val="nil"/>
              <w:left w:val="nil"/>
              <w:bottom w:val="single" w:sz="4" w:space="0" w:color="auto"/>
              <w:right w:val="single" w:sz="4" w:space="0" w:color="auto"/>
            </w:tcBorders>
            <w:shd w:val="clear" w:color="auto" w:fill="auto"/>
            <w:vAlign w:val="center"/>
            <w:hideMark/>
          </w:tcPr>
          <w:p w14:paraId="6C89BD34"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Apturēta negatīvā tendence </w:t>
            </w:r>
          </w:p>
        </w:tc>
        <w:tc>
          <w:tcPr>
            <w:tcW w:w="1375" w:type="dxa"/>
            <w:tcBorders>
              <w:top w:val="nil"/>
              <w:left w:val="nil"/>
              <w:bottom w:val="single" w:sz="4" w:space="0" w:color="auto"/>
              <w:right w:val="single" w:sz="4" w:space="0" w:color="auto"/>
            </w:tcBorders>
            <w:shd w:val="clear" w:color="auto" w:fill="auto"/>
            <w:vAlign w:val="center"/>
            <w:hideMark/>
          </w:tcPr>
          <w:p w14:paraId="7B2C639B"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CSB </w:t>
            </w:r>
          </w:p>
        </w:tc>
        <w:tc>
          <w:tcPr>
            <w:tcW w:w="1655" w:type="dxa"/>
            <w:tcBorders>
              <w:top w:val="nil"/>
              <w:left w:val="nil"/>
              <w:bottom w:val="single" w:sz="4" w:space="0" w:color="auto"/>
              <w:right w:val="single" w:sz="4" w:space="0" w:color="auto"/>
            </w:tcBorders>
            <w:shd w:val="clear" w:color="auto" w:fill="auto"/>
            <w:vAlign w:val="center"/>
            <w:hideMark/>
          </w:tcPr>
          <w:p w14:paraId="70F62AEA"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Atbilst</w:t>
            </w:r>
          </w:p>
        </w:tc>
      </w:tr>
      <w:tr w:rsidR="00D14236" w:rsidRPr="00D14236" w14:paraId="339FB5D9" w14:textId="77777777" w:rsidTr="000224DC">
        <w:trPr>
          <w:trHeight w:val="6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613A9D4B"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10</w:t>
            </w:r>
          </w:p>
        </w:tc>
        <w:tc>
          <w:tcPr>
            <w:tcW w:w="3046" w:type="dxa"/>
            <w:tcBorders>
              <w:top w:val="nil"/>
              <w:left w:val="nil"/>
              <w:bottom w:val="single" w:sz="4" w:space="0" w:color="auto"/>
              <w:right w:val="single" w:sz="4" w:space="0" w:color="auto"/>
            </w:tcBorders>
            <w:shd w:val="clear" w:color="auto" w:fill="FFFFFF" w:themeFill="background1"/>
            <w:vAlign w:val="center"/>
            <w:hideMark/>
          </w:tcPr>
          <w:p w14:paraId="20B14314" w14:textId="77777777" w:rsidR="00D14236" w:rsidRPr="00D14236" w:rsidRDefault="00D14236" w:rsidP="004771C3">
            <w:pPr>
              <w:ind w:firstLine="0"/>
              <w:rPr>
                <w:rFonts w:ascii="Calibri" w:eastAsia="Times New Roman" w:hAnsi="Calibri" w:cs="Times New Roman"/>
                <w:lang w:eastAsia="lv-LV"/>
              </w:rPr>
            </w:pPr>
            <w:r w:rsidRPr="00D14236">
              <w:rPr>
                <w:rFonts w:ascii="Calibri" w:eastAsia="Times New Roman" w:hAnsi="Calibri" w:cs="Times New Roman"/>
                <w:lang w:eastAsia="lv-LV"/>
              </w:rPr>
              <w:t xml:space="preserve">Tūristu skaits </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4B672145" w14:textId="1C3E2715" w:rsidR="00D14236" w:rsidRPr="00D14236" w:rsidRDefault="000224DC" w:rsidP="004771C3">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27 621</w:t>
            </w:r>
          </w:p>
        </w:tc>
        <w:tc>
          <w:tcPr>
            <w:tcW w:w="1119" w:type="dxa"/>
            <w:tcBorders>
              <w:top w:val="nil"/>
              <w:left w:val="nil"/>
              <w:bottom w:val="single" w:sz="4" w:space="0" w:color="auto"/>
              <w:right w:val="single" w:sz="4" w:space="0" w:color="auto"/>
            </w:tcBorders>
            <w:shd w:val="clear" w:color="auto" w:fill="auto"/>
            <w:vAlign w:val="center"/>
            <w:hideMark/>
          </w:tcPr>
          <w:p w14:paraId="590C5AB8" w14:textId="151D0C85" w:rsidR="00D14236" w:rsidRPr="00D14236" w:rsidRDefault="000224DC" w:rsidP="004771C3">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45 050</w:t>
            </w:r>
            <w:r w:rsidR="00D14236" w:rsidRPr="00D14236">
              <w:rPr>
                <w:rFonts w:ascii="Calibri" w:eastAsia="Times New Roman" w:hAnsi="Calibri" w:cs="Times New Roman"/>
                <w:color w:val="000000"/>
                <w:lang w:eastAsia="lv-LV"/>
              </w:rPr>
              <w:t> </w:t>
            </w:r>
          </w:p>
        </w:tc>
        <w:tc>
          <w:tcPr>
            <w:tcW w:w="1604" w:type="dxa"/>
            <w:tcBorders>
              <w:top w:val="nil"/>
              <w:left w:val="nil"/>
              <w:bottom w:val="single" w:sz="4" w:space="0" w:color="auto"/>
              <w:right w:val="single" w:sz="4" w:space="0" w:color="auto"/>
            </w:tcBorders>
            <w:shd w:val="clear" w:color="auto" w:fill="FFFFFF" w:themeFill="background1"/>
            <w:vAlign w:val="center"/>
            <w:hideMark/>
          </w:tcPr>
          <w:p w14:paraId="2C66DEAE" w14:textId="77777777" w:rsidR="00D14236" w:rsidRPr="00D14236" w:rsidRDefault="00D14236" w:rsidP="004771C3">
            <w:pPr>
              <w:ind w:firstLine="0"/>
              <w:rPr>
                <w:rFonts w:ascii="Wingdings 3" w:eastAsia="Times New Roman" w:hAnsi="Wingdings 3" w:cs="Times New Roman"/>
                <w:color w:val="000000"/>
                <w:lang w:eastAsia="lv-LV"/>
              </w:rPr>
            </w:pPr>
            <w:r w:rsidRPr="00D14236">
              <w:rPr>
                <w:rFonts w:ascii="Wingdings 3" w:eastAsia="Times New Roman" w:hAnsi="Wingdings 3" w:cs="Times New Roman"/>
                <w:color w:val="000000"/>
                <w:lang w:eastAsia="lv-LV"/>
              </w:rPr>
              <w:t></w:t>
            </w:r>
            <w:r w:rsidRPr="00D14236">
              <w:rPr>
                <w:rFonts w:ascii="Wingdings 3" w:eastAsia="Times New Roman" w:hAnsi="Wingdings 3" w:cs="Times New Roman"/>
                <w:color w:val="000000"/>
                <w:lang w:eastAsia="lv-LV"/>
              </w:rPr>
              <w:t></w:t>
            </w:r>
          </w:p>
        </w:tc>
        <w:tc>
          <w:tcPr>
            <w:tcW w:w="1375" w:type="dxa"/>
            <w:tcBorders>
              <w:top w:val="nil"/>
              <w:left w:val="nil"/>
              <w:bottom w:val="single" w:sz="4" w:space="0" w:color="auto"/>
              <w:right w:val="single" w:sz="4" w:space="0" w:color="auto"/>
            </w:tcBorders>
            <w:shd w:val="clear" w:color="auto" w:fill="FFFFFF" w:themeFill="background1"/>
            <w:vAlign w:val="center"/>
            <w:hideMark/>
          </w:tcPr>
          <w:p w14:paraId="01799288"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Pašvaldības dati, CKTC</w:t>
            </w:r>
          </w:p>
        </w:tc>
        <w:tc>
          <w:tcPr>
            <w:tcW w:w="1655" w:type="dxa"/>
            <w:tcBorders>
              <w:top w:val="nil"/>
              <w:left w:val="nil"/>
              <w:bottom w:val="single" w:sz="4" w:space="0" w:color="auto"/>
              <w:right w:val="single" w:sz="4" w:space="0" w:color="auto"/>
            </w:tcBorders>
            <w:shd w:val="clear" w:color="auto" w:fill="FFFFFF" w:themeFill="background1"/>
            <w:vAlign w:val="center"/>
            <w:hideMark/>
          </w:tcPr>
          <w:p w14:paraId="2FF70C4D" w14:textId="3B0CB0DD" w:rsidR="00D14236" w:rsidRPr="00D14236" w:rsidRDefault="00192DAA" w:rsidP="004771C3">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Atbilst</w:t>
            </w:r>
          </w:p>
        </w:tc>
      </w:tr>
      <w:tr w:rsidR="00D14236" w:rsidRPr="00D14236" w14:paraId="7E2622DA" w14:textId="77777777" w:rsidTr="004771C3">
        <w:trPr>
          <w:trHeight w:val="690"/>
        </w:trPr>
        <w:tc>
          <w:tcPr>
            <w:tcW w:w="237" w:type="dxa"/>
            <w:tcBorders>
              <w:top w:val="nil"/>
              <w:left w:val="single" w:sz="4" w:space="0" w:color="auto"/>
              <w:bottom w:val="single" w:sz="4" w:space="0" w:color="auto"/>
              <w:right w:val="single" w:sz="4" w:space="0" w:color="auto"/>
            </w:tcBorders>
            <w:shd w:val="clear" w:color="000000" w:fill="E5E5E5"/>
            <w:vAlign w:val="center"/>
            <w:hideMark/>
          </w:tcPr>
          <w:p w14:paraId="11101CF0" w14:textId="77777777" w:rsidR="00D14236" w:rsidRPr="00D14236" w:rsidRDefault="00D14236" w:rsidP="004771C3">
            <w:pPr>
              <w:ind w:firstLine="0"/>
              <w:rPr>
                <w:rFonts w:ascii="Calibri" w:eastAsia="Times New Roman" w:hAnsi="Calibri" w:cs="Times New Roman"/>
                <w:i/>
                <w:iCs/>
                <w:color w:val="000000"/>
                <w:lang w:eastAsia="lv-LV"/>
              </w:rPr>
            </w:pPr>
            <w:r w:rsidRPr="00D14236">
              <w:rPr>
                <w:rFonts w:ascii="Calibri" w:eastAsia="Times New Roman" w:hAnsi="Calibri" w:cs="Times New Roman"/>
                <w:i/>
                <w:iCs/>
                <w:color w:val="000000"/>
                <w:lang w:eastAsia="lv-LV"/>
              </w:rPr>
              <w:t>11</w:t>
            </w:r>
          </w:p>
        </w:tc>
        <w:tc>
          <w:tcPr>
            <w:tcW w:w="3046" w:type="dxa"/>
            <w:tcBorders>
              <w:top w:val="nil"/>
              <w:left w:val="nil"/>
              <w:bottom w:val="single" w:sz="4" w:space="0" w:color="auto"/>
              <w:right w:val="single" w:sz="4" w:space="0" w:color="auto"/>
            </w:tcBorders>
            <w:shd w:val="clear" w:color="auto" w:fill="auto"/>
            <w:vAlign w:val="center"/>
            <w:hideMark/>
          </w:tcPr>
          <w:p w14:paraId="3232EFE1"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Tūristu uzturēšanās ilgums, naktis </w:t>
            </w:r>
          </w:p>
        </w:tc>
        <w:tc>
          <w:tcPr>
            <w:tcW w:w="1459" w:type="dxa"/>
            <w:tcBorders>
              <w:top w:val="nil"/>
              <w:left w:val="nil"/>
              <w:bottom w:val="single" w:sz="4" w:space="0" w:color="auto"/>
              <w:right w:val="single" w:sz="4" w:space="0" w:color="auto"/>
            </w:tcBorders>
            <w:shd w:val="clear" w:color="auto" w:fill="auto"/>
            <w:vAlign w:val="center"/>
            <w:hideMark/>
          </w:tcPr>
          <w:p w14:paraId="67294DE9"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1,4</w:t>
            </w:r>
          </w:p>
        </w:tc>
        <w:tc>
          <w:tcPr>
            <w:tcW w:w="1119" w:type="dxa"/>
            <w:tcBorders>
              <w:top w:val="nil"/>
              <w:left w:val="nil"/>
              <w:bottom w:val="single" w:sz="4" w:space="0" w:color="auto"/>
              <w:right w:val="single" w:sz="4" w:space="0" w:color="auto"/>
            </w:tcBorders>
            <w:shd w:val="clear" w:color="auto" w:fill="auto"/>
            <w:vAlign w:val="center"/>
            <w:hideMark/>
          </w:tcPr>
          <w:p w14:paraId="04CDA91E"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1,54</w:t>
            </w:r>
          </w:p>
        </w:tc>
        <w:tc>
          <w:tcPr>
            <w:tcW w:w="1604" w:type="dxa"/>
            <w:tcBorders>
              <w:top w:val="nil"/>
              <w:left w:val="nil"/>
              <w:bottom w:val="single" w:sz="4" w:space="0" w:color="auto"/>
              <w:right w:val="single" w:sz="4" w:space="0" w:color="auto"/>
            </w:tcBorders>
            <w:shd w:val="clear" w:color="auto" w:fill="auto"/>
            <w:vAlign w:val="center"/>
            <w:hideMark/>
          </w:tcPr>
          <w:p w14:paraId="30E54576" w14:textId="77777777" w:rsidR="00D14236" w:rsidRPr="00D14236" w:rsidRDefault="00D14236" w:rsidP="004771C3">
            <w:pPr>
              <w:ind w:firstLine="0"/>
              <w:rPr>
                <w:rFonts w:ascii="Wingdings 3" w:eastAsia="Times New Roman" w:hAnsi="Wingdings 3" w:cs="Times New Roman"/>
                <w:color w:val="000000"/>
                <w:lang w:eastAsia="lv-LV"/>
              </w:rPr>
            </w:pPr>
            <w:r w:rsidRPr="00D14236">
              <w:rPr>
                <w:rFonts w:ascii="Wingdings 3" w:eastAsia="Times New Roman" w:hAnsi="Wingdings 3" w:cs="Times New Roman"/>
                <w:color w:val="000000"/>
                <w:lang w:eastAsia="lv-LV"/>
              </w:rPr>
              <w:t></w:t>
            </w:r>
            <w:r w:rsidRPr="00D14236">
              <w:rPr>
                <w:rFonts w:ascii="Wingdings 3" w:eastAsia="Times New Roman" w:hAnsi="Wingdings 3" w:cs="Times New Roman"/>
                <w:color w:val="000000"/>
                <w:lang w:eastAsia="lv-LV"/>
              </w:rPr>
              <w:t></w:t>
            </w:r>
          </w:p>
        </w:tc>
        <w:tc>
          <w:tcPr>
            <w:tcW w:w="1375" w:type="dxa"/>
            <w:tcBorders>
              <w:top w:val="nil"/>
              <w:left w:val="nil"/>
              <w:bottom w:val="single" w:sz="4" w:space="0" w:color="auto"/>
              <w:right w:val="single" w:sz="4" w:space="0" w:color="auto"/>
            </w:tcBorders>
            <w:shd w:val="clear" w:color="auto" w:fill="auto"/>
            <w:vAlign w:val="center"/>
            <w:hideMark/>
          </w:tcPr>
          <w:p w14:paraId="66A68AB8"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 xml:space="preserve">Pašvaldības dati </w:t>
            </w:r>
          </w:p>
        </w:tc>
        <w:tc>
          <w:tcPr>
            <w:tcW w:w="1655" w:type="dxa"/>
            <w:tcBorders>
              <w:top w:val="nil"/>
              <w:left w:val="nil"/>
              <w:bottom w:val="single" w:sz="4" w:space="0" w:color="auto"/>
              <w:right w:val="single" w:sz="4" w:space="0" w:color="auto"/>
            </w:tcBorders>
            <w:shd w:val="clear" w:color="auto" w:fill="auto"/>
            <w:vAlign w:val="center"/>
            <w:hideMark/>
          </w:tcPr>
          <w:p w14:paraId="1E24A04B" w14:textId="77777777" w:rsidR="00D14236" w:rsidRPr="00D14236" w:rsidRDefault="00D14236" w:rsidP="004771C3">
            <w:pPr>
              <w:ind w:firstLine="0"/>
              <w:rPr>
                <w:rFonts w:ascii="Calibri" w:eastAsia="Times New Roman" w:hAnsi="Calibri" w:cs="Times New Roman"/>
                <w:color w:val="000000"/>
                <w:lang w:eastAsia="lv-LV"/>
              </w:rPr>
            </w:pPr>
            <w:r w:rsidRPr="00D14236">
              <w:rPr>
                <w:rFonts w:ascii="Calibri" w:eastAsia="Times New Roman" w:hAnsi="Calibri" w:cs="Times New Roman"/>
                <w:color w:val="000000"/>
                <w:lang w:eastAsia="lv-LV"/>
              </w:rPr>
              <w:t>Mainīgs</w:t>
            </w:r>
          </w:p>
        </w:tc>
      </w:tr>
    </w:tbl>
    <w:p w14:paraId="22B21392" w14:textId="77777777" w:rsidR="009A33E2" w:rsidRDefault="009A33E2" w:rsidP="007A6AD3">
      <w:pPr>
        <w:spacing w:before="120" w:after="120" w:line="360" w:lineRule="auto"/>
        <w:ind w:firstLine="0"/>
        <w:jc w:val="left"/>
        <w:rPr>
          <w:rFonts w:asciiTheme="minorHAnsi" w:hAnsiTheme="minorHAnsi"/>
        </w:rPr>
      </w:pPr>
    </w:p>
    <w:p w14:paraId="7D8E60F1" w14:textId="547BB146" w:rsidR="007A6AD3" w:rsidRDefault="007A6AD3" w:rsidP="003F16EF">
      <w:pPr>
        <w:spacing w:before="120" w:after="120" w:line="360" w:lineRule="auto"/>
        <w:ind w:firstLine="0"/>
        <w:rPr>
          <w:rFonts w:asciiTheme="minorHAnsi" w:hAnsiTheme="minorHAnsi"/>
        </w:rPr>
      </w:pPr>
      <w:r>
        <w:rPr>
          <w:rFonts w:asciiTheme="minorHAnsi" w:hAnsiTheme="minorHAnsi"/>
        </w:rPr>
        <w:t xml:space="preserve">Atbilstoši tabulā attēlotajiem datiem, redzams </w:t>
      </w:r>
      <w:r w:rsidR="009A33E2">
        <w:rPr>
          <w:rFonts w:asciiTheme="minorHAnsi" w:hAnsiTheme="minorHAnsi"/>
        </w:rPr>
        <w:t xml:space="preserve">, ka  ir vairāki rādītāji, kuri </w:t>
      </w:r>
      <w:r w:rsidR="003F16EF">
        <w:rPr>
          <w:rFonts w:asciiTheme="minorHAnsi" w:hAnsiTheme="minorHAnsi"/>
        </w:rPr>
        <w:t>šobrīd nesasniedz uzstādītos (prognozētos) rādītājus 2019.gadam</w:t>
      </w:r>
      <w:r w:rsidR="000679B4">
        <w:rPr>
          <w:rFonts w:asciiTheme="minorHAnsi" w:hAnsiTheme="minorHAnsi"/>
        </w:rPr>
        <w:t>, piemēram, tūristu skaits, iedzīvotājus kaits un novada attīstības indekss</w:t>
      </w:r>
      <w:r w:rsidR="003F16EF">
        <w:rPr>
          <w:rFonts w:asciiTheme="minorHAnsi" w:hAnsiTheme="minorHAnsi"/>
        </w:rPr>
        <w:t>, vienlaikus ir tādi rādītāji, kuru iz</w:t>
      </w:r>
      <w:r w:rsidR="007655E0">
        <w:rPr>
          <w:rFonts w:asciiTheme="minorHAnsi" w:hAnsiTheme="minorHAnsi"/>
        </w:rPr>
        <w:t>pilde</w:t>
      </w:r>
      <w:r w:rsidR="003F16EF">
        <w:rPr>
          <w:rFonts w:asciiTheme="minorHAnsi" w:hAnsiTheme="minorHAnsi"/>
        </w:rPr>
        <w:t xml:space="preserve"> šobrīd pārsniedz  prognozēto (iedzīvotāju migrācija, ekonomiski aktīvās satistikas vienības, iedzīvotāju ienākuma nodokļa rādītāji).  </w:t>
      </w:r>
    </w:p>
    <w:p w14:paraId="48325509" w14:textId="4FA580B8" w:rsidR="00C828AA" w:rsidRDefault="00C828AA" w:rsidP="003F16EF">
      <w:pPr>
        <w:spacing w:before="120" w:after="120" w:line="360" w:lineRule="auto"/>
        <w:ind w:firstLine="0"/>
        <w:rPr>
          <w:rFonts w:asciiTheme="minorHAnsi" w:hAnsiTheme="minorHAnsi"/>
        </w:rPr>
      </w:pPr>
      <w:r>
        <w:rPr>
          <w:rFonts w:asciiTheme="minorHAnsi" w:hAnsiTheme="minorHAnsi"/>
        </w:rPr>
        <w:t xml:space="preserve">Teritorijas attīstības indekss, kas ir ir galvenais teritorijas attīstības rādītājs, veidojas  no kopskaitā 9 dažādiem rādītājiem,  kas galvenokārt raksturo teritorijas ekonomisko un sociālo stāvokli (uzņēmējdarbības vidi, iedzīvotāju ienākumus,  demogrāfisko slodzi, bezdarbu, u.c.).  Ievērojamais  Cēsu novada  kritums teritorijas attīstības rangā Latvijas pašvaldību vidū norāda </w:t>
      </w:r>
      <w:r>
        <w:rPr>
          <w:rFonts w:asciiTheme="minorHAnsi" w:hAnsiTheme="minorHAnsi"/>
        </w:rPr>
        <w:lastRenderedPageBreak/>
        <w:t xml:space="preserve">uz nepieciešamību pievērst papildus uzmanību  šo indeksu veidojošajiem rādītājiem un to uzlabošanai. </w:t>
      </w:r>
    </w:p>
    <w:p w14:paraId="1B480184" w14:textId="631E3886" w:rsidR="00C828AA" w:rsidRDefault="00377C64" w:rsidP="003F16EF">
      <w:pPr>
        <w:spacing w:before="120" w:after="120" w:line="360" w:lineRule="auto"/>
        <w:ind w:firstLine="0"/>
        <w:rPr>
          <w:rFonts w:asciiTheme="minorHAnsi" w:hAnsiTheme="minorHAnsi"/>
        </w:rPr>
      </w:pPr>
      <w:r>
        <w:rPr>
          <w:rFonts w:asciiTheme="minorHAnsi" w:hAnsiTheme="minorHAnsi"/>
        </w:rPr>
        <w:t>Vairāki no noteiktajiem pamatrādītājiem gadu laikā sniedz mainīgas vērtības, vienā gadā sasniedzot prognozēto, savukārt nākamajā – nesasniedzot vēlamo rādītāju. Tas rosina domāt par rādītāju ietekmējošajiem faktoriem un iespējām tos stabilizēt</w:t>
      </w:r>
      <w:r w:rsidR="007655E0">
        <w:rPr>
          <w:rFonts w:asciiTheme="minorHAnsi" w:hAnsiTheme="minorHAnsi"/>
        </w:rPr>
        <w:t>, tādējādi tuvojoties stabilākiem izaugsmes rādītājiem ilgtremiņā</w:t>
      </w:r>
      <w:r>
        <w:rPr>
          <w:rFonts w:asciiTheme="minorHAnsi" w:hAnsiTheme="minorHAnsi"/>
        </w:rPr>
        <w:t xml:space="preserve">. </w:t>
      </w:r>
    </w:p>
    <w:p w14:paraId="78109836" w14:textId="3E97F718" w:rsidR="00377C64" w:rsidRPr="00AA5D7F" w:rsidRDefault="00377C64" w:rsidP="003F16EF">
      <w:pPr>
        <w:spacing w:before="120" w:after="120" w:line="360" w:lineRule="auto"/>
        <w:ind w:firstLine="0"/>
        <w:rPr>
          <w:rFonts w:asciiTheme="minorHAnsi" w:hAnsiTheme="minorHAnsi"/>
        </w:rPr>
        <w:sectPr w:rsidR="00377C64" w:rsidRPr="00AA5D7F" w:rsidSect="00FF6478">
          <w:pgSz w:w="11906" w:h="16838"/>
          <w:pgMar w:top="1440" w:right="1800" w:bottom="1440" w:left="1800" w:header="708" w:footer="708" w:gutter="0"/>
          <w:cols w:space="708"/>
          <w:docGrid w:linePitch="360"/>
        </w:sectPr>
      </w:pPr>
    </w:p>
    <w:p w14:paraId="7F043CD3" w14:textId="34DEB77B" w:rsidR="009527CB" w:rsidRPr="00AA5D7F" w:rsidRDefault="009527CB" w:rsidP="00FF6478">
      <w:pPr>
        <w:pStyle w:val="Heading1"/>
        <w:spacing w:before="120" w:after="120" w:line="360" w:lineRule="auto"/>
        <w:ind w:left="0" w:firstLine="0"/>
        <w:jc w:val="both"/>
        <w:rPr>
          <w:rFonts w:asciiTheme="minorHAnsi" w:hAnsiTheme="minorHAnsi"/>
        </w:rPr>
      </w:pPr>
      <w:bookmarkStart w:id="6" w:name="_Toc465951919"/>
      <w:r w:rsidRPr="00AA5D7F">
        <w:rPr>
          <w:rFonts w:asciiTheme="minorHAnsi" w:hAnsiTheme="minorHAnsi"/>
        </w:rPr>
        <w:lastRenderedPageBreak/>
        <w:t>Cēsu novada A</w:t>
      </w:r>
      <w:r w:rsidR="00033371">
        <w:rPr>
          <w:rFonts w:asciiTheme="minorHAnsi" w:hAnsiTheme="minorHAnsi"/>
        </w:rPr>
        <w:t xml:space="preserve">ttīstības </w:t>
      </w:r>
      <w:r w:rsidRPr="00AA5D7F">
        <w:rPr>
          <w:rFonts w:asciiTheme="minorHAnsi" w:hAnsiTheme="minorHAnsi"/>
        </w:rPr>
        <w:t>P</w:t>
      </w:r>
      <w:r w:rsidR="00033371">
        <w:rPr>
          <w:rFonts w:asciiTheme="minorHAnsi" w:hAnsiTheme="minorHAnsi"/>
        </w:rPr>
        <w:t>rogrammas</w:t>
      </w:r>
      <w:r w:rsidRPr="00AA5D7F">
        <w:rPr>
          <w:rFonts w:asciiTheme="minorHAnsi" w:hAnsiTheme="minorHAnsi"/>
        </w:rPr>
        <w:t xml:space="preserve"> 2013.-2019.gadam īstenošanas progress</w:t>
      </w:r>
      <w:bookmarkEnd w:id="6"/>
      <w:r w:rsidRPr="00AA5D7F">
        <w:rPr>
          <w:rFonts w:asciiTheme="minorHAnsi" w:hAnsiTheme="minorHAnsi"/>
        </w:rPr>
        <w:t xml:space="preserve"> </w:t>
      </w:r>
    </w:p>
    <w:p w14:paraId="2617920F" w14:textId="6F641BB7" w:rsidR="00BC5186" w:rsidRDefault="007655E0" w:rsidP="00FF6478">
      <w:pPr>
        <w:spacing w:before="120" w:after="120" w:line="360" w:lineRule="auto"/>
        <w:ind w:firstLine="0"/>
        <w:rPr>
          <w:rFonts w:asciiTheme="minorHAnsi" w:hAnsiTheme="minorHAnsi"/>
          <w:i/>
        </w:rPr>
      </w:pPr>
      <w:r>
        <w:rPr>
          <w:rFonts w:asciiTheme="minorHAnsi" w:hAnsiTheme="minorHAnsi"/>
        </w:rPr>
        <w:t xml:space="preserve">Papildus attīstības pamatrādītājiem, arī katras vidēja termiņa prioritātes ievaros ir identificēti attīstības rādītāji, kas attiecīgi palīdz mērīt ieguldīto rīcību un investīciju atdevi vidēja termiņa prioritāšu sasniegšanā. </w:t>
      </w:r>
      <w:r w:rsidR="00AD44E9">
        <w:rPr>
          <w:rFonts w:asciiTheme="minorHAnsi" w:hAnsiTheme="minorHAnsi"/>
        </w:rPr>
        <w:t>Līdzīgi kā izvērtējot pamatrādītāju sasnieg</w:t>
      </w:r>
      <w:r w:rsidR="00B46662">
        <w:rPr>
          <w:rFonts w:asciiTheme="minorHAnsi" w:hAnsiTheme="minorHAnsi"/>
        </w:rPr>
        <w:t xml:space="preserve">šanas progresu, arī šie rādītāji vērtēti ar iezīmēm </w:t>
      </w:r>
      <w:r w:rsidR="00B46662">
        <w:rPr>
          <w:rFonts w:asciiTheme="minorHAnsi" w:hAnsiTheme="minorHAnsi"/>
          <w:i/>
        </w:rPr>
        <w:t xml:space="preserve">atbilst, neatbilst </w:t>
      </w:r>
      <w:r w:rsidR="00B46662" w:rsidRPr="00B46662">
        <w:rPr>
          <w:rFonts w:asciiTheme="minorHAnsi" w:hAnsiTheme="minorHAnsi"/>
        </w:rPr>
        <w:t>un</w:t>
      </w:r>
      <w:r w:rsidR="00B46662">
        <w:rPr>
          <w:rFonts w:asciiTheme="minorHAnsi" w:hAnsiTheme="minorHAnsi"/>
          <w:i/>
        </w:rPr>
        <w:t xml:space="preserve"> mainīgs.</w:t>
      </w:r>
    </w:p>
    <w:p w14:paraId="26F8DC79" w14:textId="2686DE19" w:rsidR="00B46662" w:rsidRPr="00AA5D7F" w:rsidRDefault="00B46662" w:rsidP="00FF6478">
      <w:pPr>
        <w:spacing w:before="120" w:after="120" w:line="360" w:lineRule="auto"/>
        <w:ind w:firstLine="0"/>
        <w:rPr>
          <w:rFonts w:asciiTheme="minorHAnsi" w:hAnsiTheme="minorHAnsi"/>
        </w:rPr>
      </w:pPr>
      <w:r>
        <w:rPr>
          <w:rFonts w:asciiTheme="minorHAnsi" w:hAnsiTheme="minorHAnsi"/>
        </w:rPr>
        <w:t xml:space="preserve">Kopumā vērtējot, redzams ka vairāk rādītāju atbilst prognozētajam attīstības virzienam, taču atkal nepieciešama plānveidīgāka darbība pie rādītājiem, kuru tendences mainās gadu no gada. Turpmāk tekstā tiks izvērtēta katra no prioritātēm atsevišķi. </w:t>
      </w:r>
    </w:p>
    <w:p w14:paraId="63534E9E" w14:textId="5694CE87" w:rsidR="00033371" w:rsidRDefault="00033371" w:rsidP="00B46662">
      <w:pPr>
        <w:pStyle w:val="Heading2"/>
        <w:ind w:left="-1276" w:firstLine="0"/>
      </w:pPr>
      <w:bookmarkStart w:id="7" w:name="_Toc465951920"/>
      <w:r w:rsidRPr="00AA5D7F">
        <w:t>VP 1 Veselības un sociālās drošības uzlabošana</w:t>
      </w:r>
      <w:bookmarkEnd w:id="7"/>
      <w:r w:rsidRPr="00AA5D7F">
        <w:t xml:space="preserve"> </w:t>
      </w:r>
    </w:p>
    <w:p w14:paraId="64A3762E" w14:textId="6F81521C" w:rsidR="007926C1" w:rsidRDefault="007926C1" w:rsidP="007926C1">
      <w:pPr>
        <w:spacing w:before="120" w:after="120" w:line="360" w:lineRule="auto"/>
        <w:ind w:firstLine="0"/>
        <w:rPr>
          <w:rFonts w:asciiTheme="minorHAnsi" w:hAnsiTheme="minorHAnsi"/>
        </w:rPr>
      </w:pPr>
      <w:r>
        <w:rPr>
          <w:rFonts w:asciiTheme="minorHAnsi" w:hAnsiTheme="minorHAnsi"/>
        </w:rPr>
        <w:t>VP1 ietver vīziju par Cēsu novadu kā vietu</w:t>
      </w:r>
      <w:r w:rsidRPr="007926C1">
        <w:rPr>
          <w:rFonts w:asciiTheme="minorHAnsi" w:hAnsiTheme="minorHAnsi"/>
        </w:rPr>
        <w:t xml:space="preserve">, kur </w:t>
      </w:r>
      <w:r>
        <w:rPr>
          <w:rFonts w:asciiTheme="minorHAnsi" w:hAnsiTheme="minorHAnsi"/>
        </w:rPr>
        <w:t xml:space="preserve">2019.gadā </w:t>
      </w:r>
      <w:r w:rsidRPr="007926C1">
        <w:rPr>
          <w:rFonts w:asciiTheme="minorHAnsi" w:hAnsiTheme="minorHAnsi"/>
        </w:rPr>
        <w:t>katrs iedzīvotājs jūtas sociāli iederīgs un atbalstīts</w:t>
      </w:r>
      <w:r>
        <w:rPr>
          <w:rFonts w:asciiTheme="minorHAnsi" w:hAnsiTheme="minorHAnsi"/>
        </w:rPr>
        <w:t>, kur darboajs</w:t>
      </w:r>
      <w:r w:rsidRPr="007926C1">
        <w:rPr>
          <w:rFonts w:asciiTheme="minorHAnsi" w:hAnsiTheme="minorHAnsi"/>
        </w:rPr>
        <w:t xml:space="preserve"> veselīga sabiedrība, kas aktīvi nodarbojas ar fiziskajām aktivitātēm un piekopj ves</w:t>
      </w:r>
      <w:r>
        <w:rPr>
          <w:rFonts w:asciiTheme="minorHAnsi" w:hAnsiTheme="minorHAnsi"/>
        </w:rPr>
        <w:t>elīgu dzīves veidu, kā arī i</w:t>
      </w:r>
      <w:r w:rsidRPr="007926C1">
        <w:rPr>
          <w:rFonts w:asciiTheme="minorHAnsi" w:hAnsiTheme="minorHAnsi"/>
        </w:rPr>
        <w:t xml:space="preserve">k vienam pieejami ir augsta līmeņa uz diagnostiku vērsti veselības pakalpojumi. </w:t>
      </w:r>
    </w:p>
    <w:p w14:paraId="27EB76DE" w14:textId="77777777" w:rsidR="007926C1" w:rsidRDefault="007926C1" w:rsidP="007926C1">
      <w:pPr>
        <w:spacing w:before="120" w:after="120" w:line="360" w:lineRule="auto"/>
        <w:ind w:firstLine="0"/>
        <w:rPr>
          <w:rFonts w:asciiTheme="minorHAnsi" w:hAnsiTheme="minorHAnsi"/>
        </w:rPr>
      </w:pPr>
      <w:r>
        <w:rPr>
          <w:rFonts w:asciiTheme="minorHAnsi" w:hAnsiTheme="minorHAnsi"/>
        </w:rPr>
        <w:t xml:space="preserve">Izvērtējot VP1 sasnieguma rādītājus, iespējams secināt, ka Cēsu novada pašvaldība uzsākusi darbu vīzijas piepildīšanas virzienā. Cēsu Klīnika turpina attīstīties, taču veselības aprūpes pieejamību joprojām nepieciešams veicināt, iedzīvotājiem ir pieejams sociāls atbalsts un pakalpojumi, jaundzimušo skaits turpina pieaugt un maznodrošināto iedzīvotāju skaits – samazināties. </w:t>
      </w:r>
    </w:p>
    <w:p w14:paraId="59CE3E33" w14:textId="10E4FAF1" w:rsidR="00B46662" w:rsidRPr="00AA5D7F" w:rsidRDefault="007926C1" w:rsidP="00FF6478">
      <w:pPr>
        <w:spacing w:before="120" w:after="120" w:line="360" w:lineRule="auto"/>
        <w:ind w:firstLine="0"/>
        <w:rPr>
          <w:rFonts w:asciiTheme="minorHAnsi" w:hAnsiTheme="minorHAnsi"/>
        </w:rPr>
      </w:pPr>
      <w:r>
        <w:rPr>
          <w:rFonts w:asciiTheme="minorHAnsi" w:hAnsiTheme="minorHAnsi"/>
        </w:rPr>
        <w:t xml:space="preserve">Veselības un sociālās drošības nozarei arī turpmāk jābūt starp galvenajām novada prioritātēm, uzlabojot mazaizsargātāko iedzīvotāju dzīves kvalitāti. Kvalitatīvas veselības aprūpes pieejamība ir viens no dzīves kvalitāti novadā veidojošajiem faktoriem. </w:t>
      </w:r>
    </w:p>
    <w:p w14:paraId="0DFBFDD6" w14:textId="77777777" w:rsidR="00033371" w:rsidRDefault="00033371" w:rsidP="00341F00">
      <w:pPr>
        <w:ind w:firstLine="0"/>
        <w:rPr>
          <w:rFonts w:asciiTheme="minorHAnsi" w:hAnsiTheme="minorHAnsi"/>
        </w:rPr>
      </w:pPr>
    </w:p>
    <w:tbl>
      <w:tblPr>
        <w:tblW w:w="10490" w:type="dxa"/>
        <w:tblInd w:w="-1168" w:type="dxa"/>
        <w:tblLook w:val="04A0" w:firstRow="1" w:lastRow="0" w:firstColumn="1" w:lastColumn="0" w:noHBand="0" w:noVBand="1"/>
      </w:tblPr>
      <w:tblGrid>
        <w:gridCol w:w="489"/>
        <w:gridCol w:w="2681"/>
        <w:gridCol w:w="1418"/>
        <w:gridCol w:w="1078"/>
        <w:gridCol w:w="1751"/>
        <w:gridCol w:w="1418"/>
        <w:gridCol w:w="1655"/>
      </w:tblGrid>
      <w:tr w:rsidR="00033371" w:rsidRPr="00033928" w14:paraId="6F2BD9D7" w14:textId="77777777" w:rsidTr="00B46662">
        <w:trPr>
          <w:trHeight w:val="1215"/>
        </w:trPr>
        <w:tc>
          <w:tcPr>
            <w:tcW w:w="489"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1745A69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Nr. </w:t>
            </w:r>
          </w:p>
        </w:tc>
        <w:tc>
          <w:tcPr>
            <w:tcW w:w="3055" w:type="dxa"/>
            <w:tcBorders>
              <w:top w:val="single" w:sz="4" w:space="0" w:color="auto"/>
              <w:left w:val="nil"/>
              <w:bottom w:val="single" w:sz="4" w:space="0" w:color="auto"/>
              <w:right w:val="single" w:sz="4" w:space="0" w:color="auto"/>
            </w:tcBorders>
            <w:shd w:val="clear" w:color="000000" w:fill="DFDFDF"/>
            <w:vAlign w:val="center"/>
            <w:hideMark/>
          </w:tcPr>
          <w:p w14:paraId="6614393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Rādītājs </w:t>
            </w:r>
          </w:p>
        </w:tc>
        <w:tc>
          <w:tcPr>
            <w:tcW w:w="1418" w:type="dxa"/>
            <w:tcBorders>
              <w:top w:val="single" w:sz="4" w:space="0" w:color="auto"/>
              <w:left w:val="nil"/>
              <w:bottom w:val="single" w:sz="4" w:space="0" w:color="auto"/>
              <w:right w:val="single" w:sz="4" w:space="0" w:color="auto"/>
            </w:tcBorders>
            <w:shd w:val="clear" w:color="000000" w:fill="DFDFDF"/>
            <w:vAlign w:val="center"/>
            <w:hideMark/>
          </w:tcPr>
          <w:p w14:paraId="30E37DFF"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Rādītāja vērtības bāzes gadā 2013.g. </w:t>
            </w:r>
          </w:p>
        </w:tc>
        <w:tc>
          <w:tcPr>
            <w:tcW w:w="1078" w:type="dxa"/>
            <w:tcBorders>
              <w:top w:val="single" w:sz="4" w:space="0" w:color="auto"/>
              <w:left w:val="nil"/>
              <w:bottom w:val="single" w:sz="4" w:space="0" w:color="auto"/>
              <w:right w:val="single" w:sz="4" w:space="0" w:color="auto"/>
            </w:tcBorders>
            <w:shd w:val="clear" w:color="000000" w:fill="E5E5E5"/>
            <w:vAlign w:val="center"/>
            <w:hideMark/>
          </w:tcPr>
          <w:p w14:paraId="22656E0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Rādītāja vērtības 2015.g. </w:t>
            </w:r>
          </w:p>
        </w:tc>
        <w:tc>
          <w:tcPr>
            <w:tcW w:w="1751" w:type="dxa"/>
            <w:tcBorders>
              <w:top w:val="single" w:sz="4" w:space="0" w:color="auto"/>
              <w:left w:val="nil"/>
              <w:bottom w:val="single" w:sz="4" w:space="0" w:color="auto"/>
              <w:right w:val="single" w:sz="4" w:space="0" w:color="auto"/>
            </w:tcBorders>
            <w:shd w:val="clear" w:color="000000" w:fill="DFDFDF"/>
            <w:vAlign w:val="center"/>
            <w:hideMark/>
          </w:tcPr>
          <w:p w14:paraId="283A42C8"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Prognozētā rādītāja vērtība 2019.gadā </w:t>
            </w:r>
          </w:p>
        </w:tc>
        <w:tc>
          <w:tcPr>
            <w:tcW w:w="1418" w:type="dxa"/>
            <w:tcBorders>
              <w:top w:val="single" w:sz="4" w:space="0" w:color="auto"/>
              <w:left w:val="nil"/>
              <w:bottom w:val="single" w:sz="4" w:space="0" w:color="auto"/>
              <w:right w:val="single" w:sz="4" w:space="0" w:color="auto"/>
            </w:tcBorders>
            <w:shd w:val="clear" w:color="000000" w:fill="DFDFDF"/>
            <w:vAlign w:val="center"/>
            <w:hideMark/>
          </w:tcPr>
          <w:p w14:paraId="5E20B66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Datu avots </w:t>
            </w:r>
          </w:p>
        </w:tc>
        <w:tc>
          <w:tcPr>
            <w:tcW w:w="1281" w:type="dxa"/>
            <w:tcBorders>
              <w:top w:val="single" w:sz="4" w:space="0" w:color="auto"/>
              <w:left w:val="nil"/>
              <w:bottom w:val="single" w:sz="4" w:space="0" w:color="auto"/>
              <w:right w:val="single" w:sz="4" w:space="0" w:color="auto"/>
            </w:tcBorders>
            <w:shd w:val="clear" w:color="000000" w:fill="E5E5E5"/>
            <w:vAlign w:val="center"/>
            <w:hideMark/>
          </w:tcPr>
          <w:p w14:paraId="2801FBF6"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Atbilst/neatbilst prognozei</w:t>
            </w:r>
          </w:p>
        </w:tc>
      </w:tr>
      <w:tr w:rsidR="00033371" w:rsidRPr="00033928" w14:paraId="16266E1E" w14:textId="77777777" w:rsidTr="00B4666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00510645"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w:t>
            </w:r>
          </w:p>
        </w:tc>
        <w:tc>
          <w:tcPr>
            <w:tcW w:w="3055" w:type="dxa"/>
            <w:tcBorders>
              <w:top w:val="nil"/>
              <w:left w:val="nil"/>
              <w:bottom w:val="single" w:sz="4" w:space="0" w:color="auto"/>
              <w:right w:val="single" w:sz="4" w:space="0" w:color="auto"/>
            </w:tcBorders>
            <w:shd w:val="clear" w:color="auto" w:fill="auto"/>
            <w:vAlign w:val="center"/>
            <w:hideMark/>
          </w:tcPr>
          <w:p w14:paraId="3F6A2D9A"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Iedzīvotāju vērtējums par veselības aprūpes pakalpojumu pieejamību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764510D" w14:textId="77777777" w:rsidR="00033371" w:rsidRPr="001B7F78" w:rsidRDefault="00033371" w:rsidP="00341F00">
            <w:pPr>
              <w:ind w:firstLine="0"/>
              <w:rPr>
                <w:rFonts w:ascii="Calibri" w:eastAsia="Times New Roman" w:hAnsi="Calibri" w:cs="Times New Roman"/>
                <w:i/>
                <w:color w:val="000000"/>
                <w:lang w:eastAsia="lv-LV"/>
              </w:rPr>
            </w:pPr>
            <w:r w:rsidRPr="00033928">
              <w:rPr>
                <w:rFonts w:ascii="Calibri" w:eastAsia="Times New Roman" w:hAnsi="Calibri" w:cs="Times New Roman"/>
                <w:color w:val="000000"/>
                <w:lang w:eastAsia="lv-LV"/>
              </w:rPr>
              <w:t> </w:t>
            </w:r>
            <w:r w:rsidRPr="001B7F78">
              <w:rPr>
                <w:rFonts w:ascii="Calibri" w:eastAsia="Times New Roman" w:hAnsi="Calibri" w:cs="Times New Roman"/>
                <w:i/>
                <w:color w:val="000000"/>
                <w:lang w:eastAsia="lv-LV"/>
              </w:rPr>
              <w:t>Nav bāzes vērtības</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0E863B5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48 % (2016.g. aptauja)</w:t>
            </w:r>
          </w:p>
        </w:tc>
        <w:tc>
          <w:tcPr>
            <w:tcW w:w="1751" w:type="dxa"/>
            <w:tcBorders>
              <w:top w:val="nil"/>
              <w:left w:val="nil"/>
              <w:bottom w:val="single" w:sz="4" w:space="0" w:color="auto"/>
              <w:right w:val="single" w:sz="4" w:space="0" w:color="auto"/>
            </w:tcBorders>
            <w:shd w:val="clear" w:color="auto" w:fill="auto"/>
            <w:vAlign w:val="center"/>
            <w:hideMark/>
          </w:tcPr>
          <w:p w14:paraId="4EA017E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Vismaz 50% ar vērtējumu “labi” </w:t>
            </w:r>
          </w:p>
        </w:tc>
        <w:tc>
          <w:tcPr>
            <w:tcW w:w="1418" w:type="dxa"/>
            <w:tcBorders>
              <w:top w:val="nil"/>
              <w:left w:val="nil"/>
              <w:bottom w:val="single" w:sz="4" w:space="0" w:color="auto"/>
              <w:right w:val="single" w:sz="4" w:space="0" w:color="auto"/>
            </w:tcBorders>
            <w:shd w:val="clear" w:color="auto" w:fill="auto"/>
            <w:vAlign w:val="center"/>
            <w:hideMark/>
          </w:tcPr>
          <w:p w14:paraId="6EC0FC4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Aptauja </w:t>
            </w:r>
          </w:p>
        </w:tc>
        <w:tc>
          <w:tcPr>
            <w:tcW w:w="1281" w:type="dxa"/>
            <w:tcBorders>
              <w:top w:val="nil"/>
              <w:left w:val="nil"/>
              <w:bottom w:val="single" w:sz="4" w:space="0" w:color="auto"/>
              <w:right w:val="single" w:sz="4" w:space="0" w:color="auto"/>
            </w:tcBorders>
            <w:shd w:val="clear" w:color="auto" w:fill="auto"/>
            <w:vAlign w:val="center"/>
            <w:hideMark/>
          </w:tcPr>
          <w:p w14:paraId="7C9C6047" w14:textId="77777777" w:rsidR="00033371" w:rsidRPr="00033928" w:rsidRDefault="00033371"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Neatbilst</w:t>
            </w:r>
          </w:p>
        </w:tc>
      </w:tr>
      <w:tr w:rsidR="00033371" w:rsidRPr="00033928" w14:paraId="21637FC1" w14:textId="77777777" w:rsidTr="00B4666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5B5B4525"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w:t>
            </w:r>
          </w:p>
        </w:tc>
        <w:tc>
          <w:tcPr>
            <w:tcW w:w="3055" w:type="dxa"/>
            <w:tcBorders>
              <w:top w:val="nil"/>
              <w:left w:val="nil"/>
              <w:bottom w:val="single" w:sz="4" w:space="0" w:color="auto"/>
              <w:right w:val="single" w:sz="4" w:space="0" w:color="auto"/>
            </w:tcBorders>
            <w:shd w:val="clear" w:color="auto" w:fill="auto"/>
            <w:vAlign w:val="center"/>
            <w:hideMark/>
          </w:tcPr>
          <w:p w14:paraId="57788AE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Ambulatoro konsultāciju skaits Cēsu Klīnikā </w:t>
            </w:r>
          </w:p>
        </w:tc>
        <w:tc>
          <w:tcPr>
            <w:tcW w:w="1418" w:type="dxa"/>
            <w:tcBorders>
              <w:top w:val="nil"/>
              <w:left w:val="nil"/>
              <w:bottom w:val="single" w:sz="4" w:space="0" w:color="auto"/>
              <w:right w:val="single" w:sz="4" w:space="0" w:color="auto"/>
            </w:tcBorders>
            <w:shd w:val="clear" w:color="auto" w:fill="auto"/>
            <w:noWrap/>
            <w:vAlign w:val="center"/>
            <w:hideMark/>
          </w:tcPr>
          <w:p w14:paraId="4674F64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50058</w:t>
            </w:r>
          </w:p>
        </w:tc>
        <w:tc>
          <w:tcPr>
            <w:tcW w:w="1078" w:type="dxa"/>
            <w:tcBorders>
              <w:top w:val="nil"/>
              <w:left w:val="nil"/>
              <w:bottom w:val="single" w:sz="4" w:space="0" w:color="auto"/>
              <w:right w:val="single" w:sz="4" w:space="0" w:color="auto"/>
            </w:tcBorders>
            <w:shd w:val="clear" w:color="auto" w:fill="auto"/>
            <w:noWrap/>
            <w:vAlign w:val="center"/>
            <w:hideMark/>
          </w:tcPr>
          <w:p w14:paraId="1018535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49704</w:t>
            </w:r>
          </w:p>
        </w:tc>
        <w:tc>
          <w:tcPr>
            <w:tcW w:w="1751" w:type="dxa"/>
            <w:tcBorders>
              <w:top w:val="nil"/>
              <w:left w:val="nil"/>
              <w:bottom w:val="single" w:sz="4" w:space="0" w:color="auto"/>
              <w:right w:val="single" w:sz="4" w:space="0" w:color="auto"/>
            </w:tcBorders>
            <w:shd w:val="clear" w:color="auto" w:fill="auto"/>
            <w:noWrap/>
            <w:vAlign w:val="center"/>
            <w:hideMark/>
          </w:tcPr>
          <w:p w14:paraId="1041F2C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53000</w:t>
            </w:r>
          </w:p>
        </w:tc>
        <w:tc>
          <w:tcPr>
            <w:tcW w:w="1418" w:type="dxa"/>
            <w:tcBorders>
              <w:top w:val="nil"/>
              <w:left w:val="nil"/>
              <w:bottom w:val="single" w:sz="4" w:space="0" w:color="auto"/>
              <w:right w:val="single" w:sz="4" w:space="0" w:color="auto"/>
            </w:tcBorders>
            <w:shd w:val="clear" w:color="auto" w:fill="auto"/>
            <w:vAlign w:val="center"/>
            <w:hideMark/>
          </w:tcPr>
          <w:p w14:paraId="4D0B31F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Cēsu Klīnika </w:t>
            </w:r>
          </w:p>
        </w:tc>
        <w:tc>
          <w:tcPr>
            <w:tcW w:w="1281" w:type="dxa"/>
            <w:tcBorders>
              <w:top w:val="nil"/>
              <w:left w:val="nil"/>
              <w:bottom w:val="single" w:sz="4" w:space="0" w:color="auto"/>
              <w:right w:val="single" w:sz="4" w:space="0" w:color="auto"/>
            </w:tcBorders>
            <w:shd w:val="clear" w:color="auto" w:fill="auto"/>
            <w:noWrap/>
            <w:vAlign w:val="center"/>
            <w:hideMark/>
          </w:tcPr>
          <w:p w14:paraId="418834E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Mainīgs</w:t>
            </w:r>
          </w:p>
        </w:tc>
      </w:tr>
      <w:tr w:rsidR="00033371" w:rsidRPr="00033928" w14:paraId="64B5469C" w14:textId="77777777" w:rsidTr="00B4666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0128DB2B"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lastRenderedPageBreak/>
              <w:t>3</w:t>
            </w:r>
          </w:p>
        </w:tc>
        <w:tc>
          <w:tcPr>
            <w:tcW w:w="3055" w:type="dxa"/>
            <w:tcBorders>
              <w:top w:val="nil"/>
              <w:left w:val="nil"/>
              <w:bottom w:val="single" w:sz="4" w:space="0" w:color="auto"/>
              <w:right w:val="single" w:sz="4" w:space="0" w:color="auto"/>
            </w:tcBorders>
            <w:shd w:val="clear" w:color="auto" w:fill="auto"/>
            <w:vAlign w:val="center"/>
            <w:hideMark/>
          </w:tcPr>
          <w:p w14:paraId="176CC21C"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Dienas stacionāra pakalpojuma attīstība/unikālo pacientu skaits </w:t>
            </w:r>
          </w:p>
        </w:tc>
        <w:tc>
          <w:tcPr>
            <w:tcW w:w="1418" w:type="dxa"/>
            <w:tcBorders>
              <w:top w:val="nil"/>
              <w:left w:val="nil"/>
              <w:bottom w:val="single" w:sz="4" w:space="0" w:color="auto"/>
              <w:right w:val="single" w:sz="4" w:space="0" w:color="auto"/>
            </w:tcBorders>
            <w:shd w:val="clear" w:color="auto" w:fill="auto"/>
            <w:noWrap/>
            <w:vAlign w:val="center"/>
            <w:hideMark/>
          </w:tcPr>
          <w:p w14:paraId="425F7C9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2794</w:t>
            </w:r>
          </w:p>
        </w:tc>
        <w:tc>
          <w:tcPr>
            <w:tcW w:w="1078" w:type="dxa"/>
            <w:tcBorders>
              <w:top w:val="nil"/>
              <w:left w:val="nil"/>
              <w:bottom w:val="single" w:sz="4" w:space="0" w:color="auto"/>
              <w:right w:val="single" w:sz="4" w:space="0" w:color="auto"/>
            </w:tcBorders>
            <w:shd w:val="clear" w:color="auto" w:fill="auto"/>
            <w:noWrap/>
            <w:vAlign w:val="center"/>
            <w:hideMark/>
          </w:tcPr>
          <w:p w14:paraId="643ACE8E"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2986</w:t>
            </w:r>
          </w:p>
        </w:tc>
        <w:tc>
          <w:tcPr>
            <w:tcW w:w="1751" w:type="dxa"/>
            <w:tcBorders>
              <w:top w:val="nil"/>
              <w:left w:val="nil"/>
              <w:bottom w:val="single" w:sz="4" w:space="0" w:color="auto"/>
              <w:right w:val="single" w:sz="4" w:space="0" w:color="auto"/>
            </w:tcBorders>
            <w:shd w:val="clear" w:color="auto" w:fill="auto"/>
            <w:noWrap/>
            <w:vAlign w:val="center"/>
            <w:hideMark/>
          </w:tcPr>
          <w:p w14:paraId="3F131A1E"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3000</w:t>
            </w:r>
          </w:p>
        </w:tc>
        <w:tc>
          <w:tcPr>
            <w:tcW w:w="1418" w:type="dxa"/>
            <w:tcBorders>
              <w:top w:val="nil"/>
              <w:left w:val="nil"/>
              <w:bottom w:val="single" w:sz="4" w:space="0" w:color="auto"/>
              <w:right w:val="single" w:sz="4" w:space="0" w:color="auto"/>
            </w:tcBorders>
            <w:shd w:val="clear" w:color="auto" w:fill="auto"/>
            <w:vAlign w:val="center"/>
            <w:hideMark/>
          </w:tcPr>
          <w:p w14:paraId="5ADDC66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Cēsu Klīnika </w:t>
            </w:r>
          </w:p>
        </w:tc>
        <w:tc>
          <w:tcPr>
            <w:tcW w:w="1281" w:type="dxa"/>
            <w:tcBorders>
              <w:top w:val="nil"/>
              <w:left w:val="nil"/>
              <w:bottom w:val="single" w:sz="4" w:space="0" w:color="auto"/>
              <w:right w:val="single" w:sz="4" w:space="0" w:color="auto"/>
            </w:tcBorders>
            <w:shd w:val="clear" w:color="auto" w:fill="auto"/>
            <w:noWrap/>
            <w:vAlign w:val="center"/>
            <w:hideMark/>
          </w:tcPr>
          <w:p w14:paraId="0910CDD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Mainīgs</w:t>
            </w:r>
          </w:p>
        </w:tc>
      </w:tr>
      <w:tr w:rsidR="00033371" w:rsidRPr="00033928" w14:paraId="42A2AF00" w14:textId="77777777" w:rsidTr="00B46662">
        <w:trPr>
          <w:trHeight w:val="49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1962AD89"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4</w:t>
            </w:r>
          </w:p>
        </w:tc>
        <w:tc>
          <w:tcPr>
            <w:tcW w:w="3055" w:type="dxa"/>
            <w:tcBorders>
              <w:top w:val="nil"/>
              <w:left w:val="nil"/>
              <w:bottom w:val="single" w:sz="4" w:space="0" w:color="auto"/>
              <w:right w:val="single" w:sz="4" w:space="0" w:color="auto"/>
            </w:tcBorders>
            <w:shd w:val="clear" w:color="auto" w:fill="auto"/>
            <w:vAlign w:val="center"/>
            <w:hideMark/>
          </w:tcPr>
          <w:p w14:paraId="79A8129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Ārstu skaits Cēsu Klīnikā </w:t>
            </w:r>
          </w:p>
        </w:tc>
        <w:tc>
          <w:tcPr>
            <w:tcW w:w="1418" w:type="dxa"/>
            <w:tcBorders>
              <w:top w:val="nil"/>
              <w:left w:val="nil"/>
              <w:bottom w:val="single" w:sz="4" w:space="0" w:color="auto"/>
              <w:right w:val="single" w:sz="4" w:space="0" w:color="auto"/>
            </w:tcBorders>
            <w:shd w:val="clear" w:color="auto" w:fill="auto"/>
            <w:noWrap/>
            <w:vAlign w:val="center"/>
            <w:hideMark/>
          </w:tcPr>
          <w:p w14:paraId="3FDE496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39</w:t>
            </w:r>
          </w:p>
        </w:tc>
        <w:tc>
          <w:tcPr>
            <w:tcW w:w="1078" w:type="dxa"/>
            <w:tcBorders>
              <w:top w:val="nil"/>
              <w:left w:val="nil"/>
              <w:bottom w:val="single" w:sz="4" w:space="0" w:color="auto"/>
              <w:right w:val="single" w:sz="4" w:space="0" w:color="auto"/>
            </w:tcBorders>
            <w:shd w:val="clear" w:color="auto" w:fill="auto"/>
            <w:noWrap/>
            <w:vAlign w:val="center"/>
            <w:hideMark/>
          </w:tcPr>
          <w:p w14:paraId="4DB2DBBE"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62</w:t>
            </w:r>
          </w:p>
        </w:tc>
        <w:tc>
          <w:tcPr>
            <w:tcW w:w="1751" w:type="dxa"/>
            <w:tcBorders>
              <w:top w:val="nil"/>
              <w:left w:val="nil"/>
              <w:bottom w:val="single" w:sz="4" w:space="0" w:color="auto"/>
              <w:right w:val="single" w:sz="4" w:space="0" w:color="auto"/>
            </w:tcBorders>
            <w:shd w:val="clear" w:color="auto" w:fill="auto"/>
            <w:noWrap/>
            <w:vAlign w:val="center"/>
            <w:hideMark/>
          </w:tcPr>
          <w:p w14:paraId="61A4F45E"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Pieaug </w:t>
            </w:r>
          </w:p>
        </w:tc>
        <w:tc>
          <w:tcPr>
            <w:tcW w:w="1418" w:type="dxa"/>
            <w:tcBorders>
              <w:top w:val="nil"/>
              <w:left w:val="nil"/>
              <w:bottom w:val="single" w:sz="4" w:space="0" w:color="auto"/>
              <w:right w:val="single" w:sz="4" w:space="0" w:color="auto"/>
            </w:tcBorders>
            <w:shd w:val="clear" w:color="auto" w:fill="auto"/>
            <w:vAlign w:val="center"/>
            <w:hideMark/>
          </w:tcPr>
          <w:p w14:paraId="103FAD0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Cēsu Klīnika </w:t>
            </w:r>
          </w:p>
        </w:tc>
        <w:tc>
          <w:tcPr>
            <w:tcW w:w="1281" w:type="dxa"/>
            <w:tcBorders>
              <w:top w:val="nil"/>
              <w:left w:val="nil"/>
              <w:bottom w:val="single" w:sz="4" w:space="0" w:color="auto"/>
              <w:right w:val="single" w:sz="4" w:space="0" w:color="auto"/>
            </w:tcBorders>
            <w:shd w:val="clear" w:color="auto" w:fill="auto"/>
            <w:noWrap/>
            <w:vAlign w:val="center"/>
            <w:hideMark/>
          </w:tcPr>
          <w:p w14:paraId="75DD376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1BFBB3A8" w14:textId="77777777" w:rsidTr="00B46662">
        <w:trPr>
          <w:trHeight w:val="49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76206B56"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5</w:t>
            </w:r>
          </w:p>
        </w:tc>
        <w:tc>
          <w:tcPr>
            <w:tcW w:w="3055" w:type="dxa"/>
            <w:tcBorders>
              <w:top w:val="nil"/>
              <w:left w:val="nil"/>
              <w:bottom w:val="single" w:sz="4" w:space="0" w:color="auto"/>
              <w:right w:val="single" w:sz="4" w:space="0" w:color="auto"/>
            </w:tcBorders>
            <w:shd w:val="clear" w:color="auto" w:fill="auto"/>
            <w:vAlign w:val="center"/>
            <w:hideMark/>
          </w:tcPr>
          <w:p w14:paraId="54C2C85D"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Ģimenes ārstu prakšu skaits </w:t>
            </w:r>
          </w:p>
        </w:tc>
        <w:tc>
          <w:tcPr>
            <w:tcW w:w="1418" w:type="dxa"/>
            <w:tcBorders>
              <w:top w:val="nil"/>
              <w:left w:val="nil"/>
              <w:bottom w:val="single" w:sz="4" w:space="0" w:color="auto"/>
              <w:right w:val="single" w:sz="4" w:space="0" w:color="auto"/>
            </w:tcBorders>
            <w:shd w:val="clear" w:color="auto" w:fill="auto"/>
            <w:noWrap/>
            <w:vAlign w:val="center"/>
            <w:hideMark/>
          </w:tcPr>
          <w:p w14:paraId="4F8D770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12</w:t>
            </w:r>
          </w:p>
        </w:tc>
        <w:tc>
          <w:tcPr>
            <w:tcW w:w="1078" w:type="dxa"/>
            <w:tcBorders>
              <w:top w:val="nil"/>
              <w:left w:val="nil"/>
              <w:bottom w:val="single" w:sz="4" w:space="0" w:color="auto"/>
              <w:right w:val="single" w:sz="4" w:space="0" w:color="auto"/>
            </w:tcBorders>
            <w:shd w:val="clear" w:color="auto" w:fill="auto"/>
            <w:noWrap/>
            <w:vAlign w:val="center"/>
            <w:hideMark/>
          </w:tcPr>
          <w:p w14:paraId="011BCF7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16</w:t>
            </w:r>
          </w:p>
        </w:tc>
        <w:tc>
          <w:tcPr>
            <w:tcW w:w="1751" w:type="dxa"/>
            <w:tcBorders>
              <w:top w:val="nil"/>
              <w:left w:val="nil"/>
              <w:bottom w:val="single" w:sz="4" w:space="0" w:color="auto"/>
              <w:right w:val="single" w:sz="4" w:space="0" w:color="auto"/>
            </w:tcBorders>
            <w:shd w:val="clear" w:color="auto" w:fill="auto"/>
            <w:noWrap/>
            <w:vAlign w:val="center"/>
            <w:hideMark/>
          </w:tcPr>
          <w:p w14:paraId="22F3ABA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Pieaug </w:t>
            </w:r>
          </w:p>
        </w:tc>
        <w:tc>
          <w:tcPr>
            <w:tcW w:w="1418" w:type="dxa"/>
            <w:tcBorders>
              <w:top w:val="nil"/>
              <w:left w:val="nil"/>
              <w:bottom w:val="single" w:sz="4" w:space="0" w:color="auto"/>
              <w:right w:val="single" w:sz="4" w:space="0" w:color="auto"/>
            </w:tcBorders>
            <w:shd w:val="clear" w:color="auto" w:fill="auto"/>
            <w:vAlign w:val="center"/>
            <w:hideMark/>
          </w:tcPr>
          <w:p w14:paraId="790C025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Cēsu pašvaldība </w:t>
            </w:r>
          </w:p>
        </w:tc>
        <w:tc>
          <w:tcPr>
            <w:tcW w:w="1281" w:type="dxa"/>
            <w:tcBorders>
              <w:top w:val="nil"/>
              <w:left w:val="nil"/>
              <w:bottom w:val="single" w:sz="4" w:space="0" w:color="auto"/>
              <w:right w:val="single" w:sz="4" w:space="0" w:color="auto"/>
            </w:tcBorders>
            <w:shd w:val="clear" w:color="auto" w:fill="auto"/>
            <w:noWrap/>
            <w:vAlign w:val="center"/>
            <w:hideMark/>
          </w:tcPr>
          <w:p w14:paraId="5CC2106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76C72113" w14:textId="77777777" w:rsidTr="00B46662">
        <w:trPr>
          <w:trHeight w:val="799"/>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2227FA0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6</w:t>
            </w:r>
          </w:p>
        </w:tc>
        <w:tc>
          <w:tcPr>
            <w:tcW w:w="3055" w:type="dxa"/>
            <w:tcBorders>
              <w:top w:val="nil"/>
              <w:left w:val="nil"/>
              <w:bottom w:val="single" w:sz="4" w:space="0" w:color="auto"/>
              <w:right w:val="single" w:sz="4" w:space="0" w:color="auto"/>
            </w:tcBorders>
            <w:shd w:val="clear" w:color="auto" w:fill="auto"/>
            <w:vAlign w:val="center"/>
            <w:hideMark/>
          </w:tcPr>
          <w:p w14:paraId="72AF37F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Pabalstu skaits garantētā minimālā ienākuma līmeņa nodrošināšanai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470276F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252</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4499B33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81</w:t>
            </w:r>
          </w:p>
        </w:tc>
        <w:tc>
          <w:tcPr>
            <w:tcW w:w="1751" w:type="dxa"/>
            <w:tcBorders>
              <w:top w:val="nil"/>
              <w:left w:val="nil"/>
              <w:bottom w:val="single" w:sz="4" w:space="0" w:color="auto"/>
              <w:right w:val="single" w:sz="4" w:space="0" w:color="auto"/>
            </w:tcBorders>
            <w:shd w:val="clear" w:color="auto" w:fill="FFFFFF" w:themeFill="background1"/>
            <w:noWrap/>
            <w:vAlign w:val="center"/>
            <w:hideMark/>
          </w:tcPr>
          <w:p w14:paraId="577D69F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Samazinās </w:t>
            </w:r>
          </w:p>
        </w:tc>
        <w:tc>
          <w:tcPr>
            <w:tcW w:w="1418" w:type="dxa"/>
            <w:tcBorders>
              <w:top w:val="nil"/>
              <w:left w:val="nil"/>
              <w:bottom w:val="single" w:sz="4" w:space="0" w:color="auto"/>
              <w:right w:val="single" w:sz="4" w:space="0" w:color="auto"/>
            </w:tcBorders>
            <w:shd w:val="clear" w:color="auto" w:fill="auto"/>
            <w:vAlign w:val="center"/>
            <w:hideMark/>
          </w:tcPr>
          <w:p w14:paraId="01574E4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281" w:type="dxa"/>
            <w:tcBorders>
              <w:top w:val="nil"/>
              <w:left w:val="nil"/>
              <w:bottom w:val="single" w:sz="4" w:space="0" w:color="auto"/>
              <w:right w:val="single" w:sz="4" w:space="0" w:color="auto"/>
            </w:tcBorders>
            <w:shd w:val="clear" w:color="auto" w:fill="auto"/>
            <w:noWrap/>
            <w:vAlign w:val="center"/>
            <w:hideMark/>
          </w:tcPr>
          <w:p w14:paraId="0D61AA1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0D79A6B3" w14:textId="77777777" w:rsidTr="00B4666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504CD0BF"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7</w:t>
            </w:r>
          </w:p>
        </w:tc>
        <w:tc>
          <w:tcPr>
            <w:tcW w:w="3055" w:type="dxa"/>
            <w:tcBorders>
              <w:top w:val="nil"/>
              <w:left w:val="nil"/>
              <w:bottom w:val="single" w:sz="4" w:space="0" w:color="auto"/>
              <w:right w:val="single" w:sz="4" w:space="0" w:color="auto"/>
            </w:tcBorders>
            <w:shd w:val="clear" w:color="auto" w:fill="FFFFFF" w:themeFill="background1"/>
            <w:vAlign w:val="center"/>
            <w:hideMark/>
          </w:tcPr>
          <w:p w14:paraId="2DF114C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Pašvaldības budžeta izdevumi sociālā atbalsta pasākumiem, EUR uz 1 iedzīvotāju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4B673D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26,17</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3686509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25,82</w:t>
            </w:r>
          </w:p>
        </w:tc>
        <w:tc>
          <w:tcPr>
            <w:tcW w:w="1751" w:type="dxa"/>
            <w:tcBorders>
              <w:top w:val="nil"/>
              <w:left w:val="nil"/>
              <w:bottom w:val="single" w:sz="4" w:space="0" w:color="auto"/>
              <w:right w:val="single" w:sz="4" w:space="0" w:color="auto"/>
            </w:tcBorders>
            <w:shd w:val="clear" w:color="auto" w:fill="FFFFFF" w:themeFill="background1"/>
            <w:vAlign w:val="center"/>
            <w:hideMark/>
          </w:tcPr>
          <w:p w14:paraId="59CDF8F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Ir stabili/samazinās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DD4BBE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281" w:type="dxa"/>
            <w:tcBorders>
              <w:top w:val="nil"/>
              <w:left w:val="nil"/>
              <w:bottom w:val="single" w:sz="4" w:space="0" w:color="auto"/>
              <w:right w:val="single" w:sz="4" w:space="0" w:color="auto"/>
            </w:tcBorders>
            <w:shd w:val="clear" w:color="auto" w:fill="FFFFFF" w:themeFill="background1"/>
            <w:noWrap/>
            <w:vAlign w:val="center"/>
            <w:hideMark/>
          </w:tcPr>
          <w:p w14:paraId="7538574A" w14:textId="77777777" w:rsidR="00033371" w:rsidRPr="00033928" w:rsidRDefault="00033371"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Atbilst</w:t>
            </w:r>
          </w:p>
        </w:tc>
      </w:tr>
      <w:tr w:rsidR="00033371" w:rsidRPr="00033928" w14:paraId="7D638FE9" w14:textId="77777777" w:rsidTr="00B4666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0EFCDB66"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8</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9EA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Sociālā atbalsta pasākumiem iztērētā summa, EUR/gadā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B11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352314</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FCC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263757</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18F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Ir stabili/samazinās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977D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Sociālais dienests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A70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Mainīgs</w:t>
            </w:r>
          </w:p>
        </w:tc>
      </w:tr>
      <w:tr w:rsidR="00033371" w:rsidRPr="00033928" w14:paraId="6F8DD5BF" w14:textId="77777777" w:rsidTr="00B4666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6F94D6F3"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9</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3C072B7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Sociālos pakalpojumus saņēmušo klientu kopējā iedzīvotāju skaitā, %</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1BC34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2,02%</w:t>
            </w:r>
          </w:p>
        </w:tc>
        <w:tc>
          <w:tcPr>
            <w:tcW w:w="10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1E8FF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1,53</w:t>
            </w:r>
          </w:p>
        </w:tc>
        <w:tc>
          <w:tcPr>
            <w:tcW w:w="17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85102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Ir stabili/samazinās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C98ED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378E24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4342B7DD" w14:textId="77777777" w:rsidTr="00B46662">
        <w:trPr>
          <w:trHeight w:val="130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2F4DE850"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10</w:t>
            </w:r>
          </w:p>
        </w:tc>
        <w:tc>
          <w:tcPr>
            <w:tcW w:w="3055" w:type="dxa"/>
            <w:tcBorders>
              <w:top w:val="nil"/>
              <w:left w:val="nil"/>
              <w:bottom w:val="single" w:sz="4" w:space="0" w:color="auto"/>
              <w:right w:val="single" w:sz="4" w:space="0" w:color="auto"/>
            </w:tcBorders>
            <w:shd w:val="clear" w:color="auto" w:fill="auto"/>
            <w:vAlign w:val="center"/>
            <w:hideMark/>
          </w:tcPr>
          <w:p w14:paraId="5AD61C81"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Iedzīvotāju vērtējums par sociālās palīdzības pieejamība </w:t>
            </w:r>
          </w:p>
        </w:tc>
        <w:tc>
          <w:tcPr>
            <w:tcW w:w="1418" w:type="dxa"/>
            <w:tcBorders>
              <w:top w:val="nil"/>
              <w:left w:val="nil"/>
              <w:bottom w:val="single" w:sz="4" w:space="0" w:color="auto"/>
              <w:right w:val="single" w:sz="4" w:space="0" w:color="auto"/>
            </w:tcBorders>
            <w:shd w:val="clear" w:color="auto" w:fill="auto"/>
            <w:noWrap/>
            <w:vAlign w:val="center"/>
            <w:hideMark/>
          </w:tcPr>
          <w:p w14:paraId="631059B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Nav veikts </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054F1EB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51 % (2016.g. aptauja)</w:t>
            </w:r>
          </w:p>
        </w:tc>
        <w:tc>
          <w:tcPr>
            <w:tcW w:w="1751" w:type="dxa"/>
            <w:tcBorders>
              <w:top w:val="nil"/>
              <w:left w:val="nil"/>
              <w:bottom w:val="single" w:sz="4" w:space="0" w:color="auto"/>
              <w:right w:val="single" w:sz="4" w:space="0" w:color="auto"/>
            </w:tcBorders>
            <w:shd w:val="clear" w:color="auto" w:fill="FFFFFF" w:themeFill="background1"/>
            <w:vAlign w:val="center"/>
            <w:hideMark/>
          </w:tcPr>
          <w:p w14:paraId="475B47A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Vismaz 50% ar vērtējumu “Labi” </w:t>
            </w:r>
          </w:p>
        </w:tc>
        <w:tc>
          <w:tcPr>
            <w:tcW w:w="1418" w:type="dxa"/>
            <w:tcBorders>
              <w:top w:val="nil"/>
              <w:left w:val="nil"/>
              <w:bottom w:val="single" w:sz="4" w:space="0" w:color="auto"/>
              <w:right w:val="single" w:sz="4" w:space="0" w:color="auto"/>
            </w:tcBorders>
            <w:shd w:val="clear" w:color="auto" w:fill="auto"/>
            <w:vAlign w:val="center"/>
            <w:hideMark/>
          </w:tcPr>
          <w:p w14:paraId="13D78E7C"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Iedzīvotāju aptauja </w:t>
            </w:r>
          </w:p>
        </w:tc>
        <w:tc>
          <w:tcPr>
            <w:tcW w:w="1281" w:type="dxa"/>
            <w:tcBorders>
              <w:top w:val="nil"/>
              <w:left w:val="nil"/>
              <w:bottom w:val="single" w:sz="4" w:space="0" w:color="auto"/>
              <w:right w:val="single" w:sz="4" w:space="0" w:color="auto"/>
            </w:tcBorders>
            <w:shd w:val="clear" w:color="auto" w:fill="auto"/>
            <w:vAlign w:val="center"/>
            <w:hideMark/>
          </w:tcPr>
          <w:p w14:paraId="4F81D7D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Prognozētā vērtība sasniegta</w:t>
            </w:r>
          </w:p>
        </w:tc>
      </w:tr>
      <w:tr w:rsidR="00033371" w:rsidRPr="00033928" w14:paraId="262F0277" w14:textId="77777777" w:rsidTr="00B46662">
        <w:trPr>
          <w:trHeight w:val="49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719461D0"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11</w:t>
            </w:r>
          </w:p>
        </w:tc>
        <w:tc>
          <w:tcPr>
            <w:tcW w:w="3055" w:type="dxa"/>
            <w:tcBorders>
              <w:top w:val="nil"/>
              <w:left w:val="nil"/>
              <w:bottom w:val="single" w:sz="4" w:space="0" w:color="auto"/>
              <w:right w:val="single" w:sz="4" w:space="0" w:color="auto"/>
            </w:tcBorders>
            <w:shd w:val="clear" w:color="auto" w:fill="auto"/>
            <w:vAlign w:val="center"/>
            <w:hideMark/>
          </w:tcPr>
          <w:p w14:paraId="6479622B"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Dzimušo skaits </w:t>
            </w:r>
          </w:p>
        </w:tc>
        <w:tc>
          <w:tcPr>
            <w:tcW w:w="1418" w:type="dxa"/>
            <w:tcBorders>
              <w:top w:val="nil"/>
              <w:left w:val="nil"/>
              <w:bottom w:val="single" w:sz="4" w:space="0" w:color="auto"/>
              <w:right w:val="single" w:sz="4" w:space="0" w:color="auto"/>
            </w:tcBorders>
            <w:shd w:val="clear" w:color="auto" w:fill="auto"/>
            <w:noWrap/>
            <w:vAlign w:val="center"/>
            <w:hideMark/>
          </w:tcPr>
          <w:p w14:paraId="1FB8045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154</w:t>
            </w:r>
          </w:p>
        </w:tc>
        <w:tc>
          <w:tcPr>
            <w:tcW w:w="1078" w:type="dxa"/>
            <w:tcBorders>
              <w:top w:val="nil"/>
              <w:left w:val="nil"/>
              <w:bottom w:val="single" w:sz="4" w:space="0" w:color="auto"/>
              <w:right w:val="single" w:sz="4" w:space="0" w:color="auto"/>
            </w:tcBorders>
            <w:shd w:val="clear" w:color="auto" w:fill="auto"/>
            <w:noWrap/>
            <w:vAlign w:val="center"/>
            <w:hideMark/>
          </w:tcPr>
          <w:p w14:paraId="718AFC4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210</w:t>
            </w:r>
          </w:p>
        </w:tc>
        <w:tc>
          <w:tcPr>
            <w:tcW w:w="1751" w:type="dxa"/>
            <w:tcBorders>
              <w:top w:val="nil"/>
              <w:left w:val="nil"/>
              <w:bottom w:val="single" w:sz="4" w:space="0" w:color="auto"/>
              <w:right w:val="single" w:sz="4" w:space="0" w:color="auto"/>
            </w:tcBorders>
            <w:shd w:val="clear" w:color="auto" w:fill="auto"/>
            <w:noWrap/>
            <w:vAlign w:val="center"/>
            <w:hideMark/>
          </w:tcPr>
          <w:p w14:paraId="7BFC3F7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Palielinās </w:t>
            </w:r>
          </w:p>
        </w:tc>
        <w:tc>
          <w:tcPr>
            <w:tcW w:w="1418" w:type="dxa"/>
            <w:tcBorders>
              <w:top w:val="nil"/>
              <w:left w:val="nil"/>
              <w:bottom w:val="single" w:sz="4" w:space="0" w:color="auto"/>
              <w:right w:val="single" w:sz="4" w:space="0" w:color="auto"/>
            </w:tcBorders>
            <w:shd w:val="clear" w:color="auto" w:fill="auto"/>
            <w:noWrap/>
            <w:vAlign w:val="center"/>
            <w:hideMark/>
          </w:tcPr>
          <w:p w14:paraId="171BFA8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PMLP, RAIM </w:t>
            </w:r>
          </w:p>
        </w:tc>
        <w:tc>
          <w:tcPr>
            <w:tcW w:w="1281" w:type="dxa"/>
            <w:tcBorders>
              <w:top w:val="nil"/>
              <w:left w:val="nil"/>
              <w:bottom w:val="single" w:sz="4" w:space="0" w:color="auto"/>
              <w:right w:val="single" w:sz="4" w:space="0" w:color="auto"/>
            </w:tcBorders>
            <w:shd w:val="clear" w:color="auto" w:fill="auto"/>
            <w:noWrap/>
            <w:vAlign w:val="center"/>
            <w:hideMark/>
          </w:tcPr>
          <w:p w14:paraId="27669A0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458C4712" w14:textId="77777777" w:rsidTr="00B46662">
        <w:trPr>
          <w:trHeight w:val="690"/>
        </w:trPr>
        <w:tc>
          <w:tcPr>
            <w:tcW w:w="489" w:type="dxa"/>
            <w:vMerge w:val="restart"/>
            <w:tcBorders>
              <w:top w:val="nil"/>
              <w:left w:val="single" w:sz="4" w:space="0" w:color="auto"/>
              <w:bottom w:val="single" w:sz="4" w:space="0" w:color="000000"/>
              <w:right w:val="single" w:sz="4" w:space="0" w:color="auto"/>
            </w:tcBorders>
            <w:shd w:val="clear" w:color="000000" w:fill="DFDFDF"/>
            <w:vAlign w:val="center"/>
            <w:hideMark/>
          </w:tcPr>
          <w:p w14:paraId="747E4A7F"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12</w:t>
            </w:r>
          </w:p>
        </w:tc>
        <w:tc>
          <w:tcPr>
            <w:tcW w:w="3055" w:type="dxa"/>
            <w:vMerge w:val="restart"/>
            <w:tcBorders>
              <w:top w:val="nil"/>
              <w:left w:val="single" w:sz="4" w:space="0" w:color="auto"/>
              <w:bottom w:val="single" w:sz="4" w:space="0" w:color="000000"/>
              <w:right w:val="single" w:sz="4" w:space="0" w:color="auto"/>
            </w:tcBorders>
            <w:shd w:val="clear" w:color="auto" w:fill="auto"/>
            <w:vAlign w:val="center"/>
            <w:hideMark/>
          </w:tcPr>
          <w:p w14:paraId="2BFCDDF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Personu skaits, kam konstatēta atbilstība trūcīgas ģimenes statusam, t.sk. % no kopējā iedzīvotāju skaita </w:t>
            </w:r>
          </w:p>
        </w:tc>
        <w:tc>
          <w:tcPr>
            <w:tcW w:w="1418" w:type="dxa"/>
            <w:tcBorders>
              <w:top w:val="nil"/>
              <w:left w:val="nil"/>
              <w:bottom w:val="single" w:sz="4" w:space="0" w:color="auto"/>
              <w:right w:val="single" w:sz="4" w:space="0" w:color="auto"/>
            </w:tcBorders>
            <w:shd w:val="clear" w:color="auto" w:fill="auto"/>
            <w:noWrap/>
            <w:vAlign w:val="center"/>
            <w:hideMark/>
          </w:tcPr>
          <w:p w14:paraId="1EDC92C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691</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0EF745F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387</w:t>
            </w:r>
          </w:p>
        </w:tc>
        <w:tc>
          <w:tcPr>
            <w:tcW w:w="1751"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3F43E9A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Samazinās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66713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LM </w:t>
            </w:r>
          </w:p>
        </w:tc>
        <w:tc>
          <w:tcPr>
            <w:tcW w:w="1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135AB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0C7C8D84" w14:textId="77777777" w:rsidTr="00B46662">
        <w:trPr>
          <w:trHeight w:val="690"/>
        </w:trPr>
        <w:tc>
          <w:tcPr>
            <w:tcW w:w="489" w:type="dxa"/>
            <w:vMerge/>
            <w:tcBorders>
              <w:top w:val="nil"/>
              <w:left w:val="single" w:sz="4" w:space="0" w:color="auto"/>
              <w:bottom w:val="single" w:sz="4" w:space="0" w:color="000000"/>
              <w:right w:val="single" w:sz="4" w:space="0" w:color="auto"/>
            </w:tcBorders>
            <w:vAlign w:val="center"/>
            <w:hideMark/>
          </w:tcPr>
          <w:p w14:paraId="318F4B8A" w14:textId="77777777" w:rsidR="00033371" w:rsidRPr="00033928" w:rsidRDefault="00033371" w:rsidP="00341F00">
            <w:pPr>
              <w:ind w:firstLine="0"/>
              <w:rPr>
                <w:rFonts w:ascii="Calibri" w:eastAsia="Times New Roman" w:hAnsi="Calibri" w:cs="Times New Roman"/>
                <w:i/>
                <w:iCs/>
                <w:color w:val="000000"/>
                <w:lang w:eastAsia="lv-LV"/>
              </w:rPr>
            </w:pPr>
          </w:p>
        </w:tc>
        <w:tc>
          <w:tcPr>
            <w:tcW w:w="3055" w:type="dxa"/>
            <w:vMerge/>
            <w:tcBorders>
              <w:top w:val="nil"/>
              <w:left w:val="single" w:sz="4" w:space="0" w:color="auto"/>
              <w:bottom w:val="single" w:sz="4" w:space="0" w:color="000000"/>
              <w:right w:val="single" w:sz="4" w:space="0" w:color="auto"/>
            </w:tcBorders>
            <w:vAlign w:val="center"/>
            <w:hideMark/>
          </w:tcPr>
          <w:p w14:paraId="6151CA58" w14:textId="77777777" w:rsidR="00033371" w:rsidRPr="00033928" w:rsidRDefault="00033371" w:rsidP="00341F00">
            <w:pPr>
              <w:ind w:firstLine="0"/>
              <w:rPr>
                <w:rFonts w:ascii="Calibri" w:eastAsia="Times New Roman" w:hAnsi="Calibri" w:cs="Times New Roman"/>
                <w:color w:val="00000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9CC6A5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3,61%</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5217387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2,04%</w:t>
            </w:r>
          </w:p>
        </w:tc>
        <w:tc>
          <w:tcPr>
            <w:tcW w:w="175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FDDBF96" w14:textId="77777777" w:rsidR="00033371" w:rsidRPr="00033928" w:rsidRDefault="00033371" w:rsidP="00341F00">
            <w:pPr>
              <w:ind w:firstLine="0"/>
              <w:rPr>
                <w:rFonts w:ascii="Calibri" w:eastAsia="Times New Roman" w:hAnsi="Calibri" w:cs="Times New Roman"/>
                <w:color w:val="000000"/>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590BCA96" w14:textId="77777777" w:rsidR="00033371" w:rsidRPr="00033928" w:rsidRDefault="00033371" w:rsidP="00341F00">
            <w:pPr>
              <w:ind w:firstLine="0"/>
              <w:rPr>
                <w:rFonts w:ascii="Calibri" w:eastAsia="Times New Roman" w:hAnsi="Calibri" w:cs="Times New Roman"/>
                <w:color w:val="000000"/>
                <w:lang w:eastAsia="lv-LV"/>
              </w:rPr>
            </w:pPr>
          </w:p>
        </w:tc>
        <w:tc>
          <w:tcPr>
            <w:tcW w:w="1281" w:type="dxa"/>
            <w:vMerge/>
            <w:tcBorders>
              <w:top w:val="nil"/>
              <w:left w:val="single" w:sz="4" w:space="0" w:color="auto"/>
              <w:bottom w:val="single" w:sz="4" w:space="0" w:color="000000"/>
              <w:right w:val="single" w:sz="4" w:space="0" w:color="auto"/>
            </w:tcBorders>
            <w:vAlign w:val="center"/>
            <w:hideMark/>
          </w:tcPr>
          <w:p w14:paraId="3467C851" w14:textId="77777777" w:rsidR="00033371" w:rsidRPr="00033928" w:rsidRDefault="00033371" w:rsidP="00341F00">
            <w:pPr>
              <w:ind w:firstLine="0"/>
              <w:rPr>
                <w:rFonts w:ascii="Calibri" w:eastAsia="Times New Roman" w:hAnsi="Calibri" w:cs="Times New Roman"/>
                <w:color w:val="000000"/>
                <w:lang w:eastAsia="lv-LV"/>
              </w:rPr>
            </w:pPr>
          </w:p>
        </w:tc>
      </w:tr>
      <w:tr w:rsidR="00033371" w:rsidRPr="00033928" w14:paraId="67C1F02B" w14:textId="77777777" w:rsidTr="00B46662">
        <w:trPr>
          <w:trHeight w:val="130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214DBC60"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13</w:t>
            </w:r>
          </w:p>
        </w:tc>
        <w:tc>
          <w:tcPr>
            <w:tcW w:w="3055" w:type="dxa"/>
            <w:tcBorders>
              <w:top w:val="nil"/>
              <w:left w:val="nil"/>
              <w:bottom w:val="single" w:sz="4" w:space="0" w:color="auto"/>
              <w:right w:val="single" w:sz="4" w:space="0" w:color="auto"/>
            </w:tcBorders>
            <w:shd w:val="clear" w:color="auto" w:fill="auto"/>
            <w:vAlign w:val="center"/>
            <w:hideMark/>
          </w:tcPr>
          <w:p w14:paraId="3E4063ED"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Iedzīvotāju vērtējums par sporta pasākumu piedāvājumu</w:t>
            </w:r>
          </w:p>
        </w:tc>
        <w:tc>
          <w:tcPr>
            <w:tcW w:w="1418" w:type="dxa"/>
            <w:tcBorders>
              <w:top w:val="nil"/>
              <w:left w:val="nil"/>
              <w:bottom w:val="single" w:sz="4" w:space="0" w:color="auto"/>
              <w:right w:val="single" w:sz="4" w:space="0" w:color="auto"/>
            </w:tcBorders>
            <w:shd w:val="clear" w:color="auto" w:fill="auto"/>
            <w:noWrap/>
            <w:vAlign w:val="center"/>
            <w:hideMark/>
          </w:tcPr>
          <w:p w14:paraId="474645A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Nav veikts </w:t>
            </w:r>
          </w:p>
        </w:tc>
        <w:tc>
          <w:tcPr>
            <w:tcW w:w="1078" w:type="dxa"/>
            <w:tcBorders>
              <w:top w:val="nil"/>
              <w:left w:val="nil"/>
              <w:bottom w:val="single" w:sz="4" w:space="0" w:color="auto"/>
              <w:right w:val="single" w:sz="4" w:space="0" w:color="auto"/>
            </w:tcBorders>
            <w:shd w:val="clear" w:color="auto" w:fill="FFFFFF" w:themeFill="background1"/>
            <w:noWrap/>
            <w:vAlign w:val="center"/>
            <w:hideMark/>
          </w:tcPr>
          <w:p w14:paraId="6DEAE73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75%</w:t>
            </w:r>
          </w:p>
        </w:tc>
        <w:tc>
          <w:tcPr>
            <w:tcW w:w="1751" w:type="dxa"/>
            <w:tcBorders>
              <w:top w:val="nil"/>
              <w:left w:val="nil"/>
              <w:bottom w:val="single" w:sz="4" w:space="0" w:color="auto"/>
              <w:right w:val="single" w:sz="4" w:space="0" w:color="auto"/>
            </w:tcBorders>
            <w:shd w:val="clear" w:color="auto" w:fill="FFFFFF" w:themeFill="background1"/>
            <w:vAlign w:val="center"/>
            <w:hideMark/>
          </w:tcPr>
          <w:p w14:paraId="67B60B9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Vismaz 50% ar vērtējumu "labi"</w:t>
            </w:r>
          </w:p>
        </w:tc>
        <w:tc>
          <w:tcPr>
            <w:tcW w:w="1418" w:type="dxa"/>
            <w:tcBorders>
              <w:top w:val="nil"/>
              <w:left w:val="nil"/>
              <w:bottom w:val="single" w:sz="4" w:space="0" w:color="auto"/>
              <w:right w:val="single" w:sz="4" w:space="0" w:color="auto"/>
            </w:tcBorders>
            <w:shd w:val="clear" w:color="auto" w:fill="auto"/>
            <w:vAlign w:val="center"/>
            <w:hideMark/>
          </w:tcPr>
          <w:p w14:paraId="4DE87AF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Iedzīvotāju aptauja </w:t>
            </w:r>
          </w:p>
        </w:tc>
        <w:tc>
          <w:tcPr>
            <w:tcW w:w="1281" w:type="dxa"/>
            <w:tcBorders>
              <w:top w:val="nil"/>
              <w:left w:val="nil"/>
              <w:bottom w:val="single" w:sz="4" w:space="0" w:color="auto"/>
              <w:right w:val="single" w:sz="4" w:space="0" w:color="auto"/>
            </w:tcBorders>
            <w:shd w:val="clear" w:color="auto" w:fill="auto"/>
            <w:vAlign w:val="center"/>
            <w:hideMark/>
          </w:tcPr>
          <w:p w14:paraId="6AC3773B"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Prognozētā vērtība sasniegta</w:t>
            </w:r>
          </w:p>
        </w:tc>
      </w:tr>
    </w:tbl>
    <w:p w14:paraId="16278461" w14:textId="77777777" w:rsidR="00033371" w:rsidRDefault="00033371" w:rsidP="00341F00">
      <w:pPr>
        <w:ind w:firstLine="0"/>
        <w:rPr>
          <w:rFonts w:asciiTheme="minorHAnsi" w:hAnsiTheme="minorHAnsi"/>
        </w:rPr>
      </w:pPr>
    </w:p>
    <w:p w14:paraId="050E4027" w14:textId="77777777" w:rsidR="00033371" w:rsidRPr="00AA5D7F" w:rsidRDefault="00033371" w:rsidP="00341F00">
      <w:pPr>
        <w:ind w:firstLine="0"/>
        <w:rPr>
          <w:rFonts w:asciiTheme="minorHAnsi" w:hAnsiTheme="minorHAnsi"/>
        </w:rPr>
      </w:pPr>
    </w:p>
    <w:p w14:paraId="0EBFD384" w14:textId="51AB0680" w:rsidR="00033371" w:rsidRDefault="00033371" w:rsidP="00DB7AEE">
      <w:pPr>
        <w:pStyle w:val="Heading2"/>
        <w:ind w:left="-1276" w:firstLine="0"/>
        <w:rPr>
          <w:rFonts w:asciiTheme="minorHAnsi" w:hAnsiTheme="minorHAnsi"/>
        </w:rPr>
      </w:pPr>
      <w:bookmarkStart w:id="8" w:name="_Toc465951921"/>
      <w:r w:rsidRPr="00DB7AEE">
        <w:t>VP 2 Konkurētspējīga izglītības vide, mūžizglītības attīstīšana</w:t>
      </w:r>
      <w:bookmarkEnd w:id="8"/>
      <w:r w:rsidRPr="00AA5D7F">
        <w:rPr>
          <w:rFonts w:asciiTheme="minorHAnsi" w:hAnsiTheme="minorHAnsi"/>
        </w:rPr>
        <w:t xml:space="preserve">  </w:t>
      </w:r>
    </w:p>
    <w:p w14:paraId="66D2E4E1" w14:textId="374180AF" w:rsidR="00DB7AEE" w:rsidRDefault="00DB7AEE" w:rsidP="00DB7AEE">
      <w:pPr>
        <w:spacing w:before="120" w:after="120" w:line="360" w:lineRule="auto"/>
        <w:ind w:firstLine="0"/>
        <w:rPr>
          <w:rFonts w:asciiTheme="minorHAnsi" w:hAnsiTheme="minorHAnsi"/>
        </w:rPr>
      </w:pPr>
      <w:r>
        <w:rPr>
          <w:rFonts w:asciiTheme="minorHAnsi" w:hAnsiTheme="minorHAnsi"/>
        </w:rPr>
        <w:t>VP2 ietver darbu pie Cēsu novada izglītības iestāžu un izglītības pakalpojumu nodrošināju</w:t>
      </w:r>
      <w:r w:rsidR="00F02391">
        <w:rPr>
          <w:rFonts w:asciiTheme="minorHAnsi" w:hAnsiTheme="minorHAnsi"/>
        </w:rPr>
        <w:t>ma uzlabošanas līdz 2019.gadam. Papildus v</w:t>
      </w:r>
      <w:r w:rsidRPr="00DB7AEE">
        <w:rPr>
          <w:rFonts w:asciiTheme="minorHAnsi" w:hAnsiTheme="minorHAnsi"/>
        </w:rPr>
        <w:t xml:space="preserve">eicinot augstākās izglītības piedāvājuma attīstību novadā, </w:t>
      </w:r>
      <w:r w:rsidR="00F02391">
        <w:rPr>
          <w:rFonts w:asciiTheme="minorHAnsi" w:hAnsiTheme="minorHAnsi"/>
        </w:rPr>
        <w:t xml:space="preserve">tiktu attīstīta </w:t>
      </w:r>
      <w:r w:rsidRPr="00DB7AEE">
        <w:rPr>
          <w:rFonts w:asciiTheme="minorHAnsi" w:hAnsiTheme="minorHAnsi"/>
        </w:rPr>
        <w:t>Cēsu un ap</w:t>
      </w:r>
      <w:r w:rsidR="00F02391">
        <w:rPr>
          <w:rFonts w:asciiTheme="minorHAnsi" w:hAnsiTheme="minorHAnsi"/>
        </w:rPr>
        <w:t xml:space="preserve">kārtnes novadu jaunieši vēlme </w:t>
      </w:r>
      <w:r w:rsidRPr="00DB7AEE">
        <w:rPr>
          <w:rFonts w:asciiTheme="minorHAnsi" w:hAnsiTheme="minorHAnsi"/>
        </w:rPr>
        <w:t xml:space="preserve">apgūt dažādas augstākās izglītības programmas </w:t>
      </w:r>
      <w:r w:rsidR="00F02391">
        <w:rPr>
          <w:rFonts w:asciiTheme="minorHAnsi" w:hAnsiTheme="minorHAnsi"/>
        </w:rPr>
        <w:t xml:space="preserve">tuvāk mājām. </w:t>
      </w:r>
    </w:p>
    <w:p w14:paraId="66F29582" w14:textId="3F76BA30" w:rsidR="00F02391" w:rsidRDefault="00F02391" w:rsidP="00DB7AEE">
      <w:pPr>
        <w:spacing w:before="120" w:after="120" w:line="360" w:lineRule="auto"/>
        <w:ind w:firstLine="0"/>
        <w:rPr>
          <w:rFonts w:asciiTheme="minorHAnsi" w:hAnsiTheme="minorHAnsi"/>
        </w:rPr>
      </w:pPr>
      <w:r>
        <w:rPr>
          <w:rFonts w:asciiTheme="minorHAnsi" w:hAnsiTheme="minorHAnsi"/>
        </w:rPr>
        <w:lastRenderedPageBreak/>
        <w:t>Būtiskākie rādītāji, kas raksturo izglītības vidi un pieejamību, ir izglītības iestāžu dati par audzēkņu skaitu kā arī pašvaldības ieguldījumu to izglītošanā. Šie rādītāji šobrīd ir mainīgi, taču ir paredzama to stabilizēšanās un uzlabošanās turpmāko gadu laikā.</w:t>
      </w:r>
    </w:p>
    <w:p w14:paraId="70221D08" w14:textId="15A362F5" w:rsidR="00033371" w:rsidRDefault="00F02391" w:rsidP="00DB7AEE">
      <w:pPr>
        <w:spacing w:before="120" w:after="120" w:line="360" w:lineRule="auto"/>
        <w:ind w:firstLine="0"/>
        <w:rPr>
          <w:rFonts w:asciiTheme="minorHAnsi" w:hAnsiTheme="minorHAnsi"/>
        </w:rPr>
      </w:pPr>
      <w:r>
        <w:rPr>
          <w:rFonts w:asciiTheme="minorHAnsi" w:hAnsiTheme="minorHAnsi"/>
        </w:rPr>
        <w:t>Jāapsver iespēja attīstības programmas aktualizācijas ietvaros ietvert arī rādītājus par augstskolu filiāļu izglītojamo skaitu, kā arī par pieaugušo izglītības centrā realizētajām izglītības programmām.</w:t>
      </w:r>
    </w:p>
    <w:tbl>
      <w:tblPr>
        <w:tblW w:w="10915" w:type="dxa"/>
        <w:tblInd w:w="-1168" w:type="dxa"/>
        <w:tblLook w:val="04A0" w:firstRow="1" w:lastRow="0" w:firstColumn="1" w:lastColumn="0" w:noHBand="0" w:noVBand="1"/>
      </w:tblPr>
      <w:tblGrid>
        <w:gridCol w:w="540"/>
        <w:gridCol w:w="3004"/>
        <w:gridCol w:w="1418"/>
        <w:gridCol w:w="1134"/>
        <w:gridCol w:w="1812"/>
        <w:gridCol w:w="1301"/>
        <w:gridCol w:w="1706"/>
      </w:tblGrid>
      <w:tr w:rsidR="00033371" w:rsidRPr="00033928" w14:paraId="26D61A79" w14:textId="77777777" w:rsidTr="003C0972">
        <w:trPr>
          <w:trHeight w:val="1020"/>
        </w:trPr>
        <w:tc>
          <w:tcPr>
            <w:tcW w:w="540" w:type="dxa"/>
            <w:tcBorders>
              <w:top w:val="single" w:sz="4" w:space="0" w:color="auto"/>
              <w:left w:val="single" w:sz="4" w:space="0" w:color="auto"/>
              <w:bottom w:val="nil"/>
              <w:right w:val="single" w:sz="4" w:space="0" w:color="auto"/>
            </w:tcBorders>
            <w:shd w:val="clear" w:color="000000" w:fill="DFDFDF"/>
            <w:vAlign w:val="center"/>
            <w:hideMark/>
          </w:tcPr>
          <w:p w14:paraId="67C0B0F1"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Nr. </w:t>
            </w:r>
          </w:p>
        </w:tc>
        <w:tc>
          <w:tcPr>
            <w:tcW w:w="3004" w:type="dxa"/>
            <w:tcBorders>
              <w:top w:val="single" w:sz="4" w:space="0" w:color="auto"/>
              <w:left w:val="nil"/>
              <w:bottom w:val="nil"/>
              <w:right w:val="single" w:sz="4" w:space="0" w:color="auto"/>
            </w:tcBorders>
            <w:shd w:val="clear" w:color="000000" w:fill="DFDFDF"/>
            <w:vAlign w:val="center"/>
            <w:hideMark/>
          </w:tcPr>
          <w:p w14:paraId="66510343"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Rādītājs </w:t>
            </w:r>
          </w:p>
        </w:tc>
        <w:tc>
          <w:tcPr>
            <w:tcW w:w="1418" w:type="dxa"/>
            <w:tcBorders>
              <w:top w:val="single" w:sz="4" w:space="0" w:color="auto"/>
              <w:left w:val="nil"/>
              <w:bottom w:val="nil"/>
              <w:right w:val="single" w:sz="4" w:space="0" w:color="auto"/>
            </w:tcBorders>
            <w:shd w:val="clear" w:color="000000" w:fill="DFDFDF"/>
            <w:vAlign w:val="center"/>
            <w:hideMark/>
          </w:tcPr>
          <w:p w14:paraId="4CF708E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Rādītāja vērtības bāzes gadā 2013.g. </w:t>
            </w:r>
          </w:p>
        </w:tc>
        <w:tc>
          <w:tcPr>
            <w:tcW w:w="1134" w:type="dxa"/>
            <w:tcBorders>
              <w:top w:val="single" w:sz="4" w:space="0" w:color="auto"/>
              <w:left w:val="nil"/>
              <w:bottom w:val="single" w:sz="4" w:space="0" w:color="auto"/>
              <w:right w:val="single" w:sz="4" w:space="0" w:color="auto"/>
            </w:tcBorders>
            <w:shd w:val="clear" w:color="000000" w:fill="E5E5E5"/>
            <w:vAlign w:val="center"/>
            <w:hideMark/>
          </w:tcPr>
          <w:p w14:paraId="3C1CEDB7"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Rādītāja vērtības 2015.g. </w:t>
            </w:r>
          </w:p>
        </w:tc>
        <w:tc>
          <w:tcPr>
            <w:tcW w:w="1812" w:type="dxa"/>
            <w:tcBorders>
              <w:top w:val="single" w:sz="4" w:space="0" w:color="auto"/>
              <w:left w:val="nil"/>
              <w:bottom w:val="nil"/>
              <w:right w:val="single" w:sz="4" w:space="0" w:color="auto"/>
            </w:tcBorders>
            <w:shd w:val="clear" w:color="000000" w:fill="DFDFDF"/>
            <w:vAlign w:val="center"/>
            <w:hideMark/>
          </w:tcPr>
          <w:p w14:paraId="3CD86BFC"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Prognozētā rādītāja vērtība 2019.gadā </w:t>
            </w:r>
          </w:p>
        </w:tc>
        <w:tc>
          <w:tcPr>
            <w:tcW w:w="1301" w:type="dxa"/>
            <w:tcBorders>
              <w:top w:val="single" w:sz="4" w:space="0" w:color="auto"/>
              <w:left w:val="nil"/>
              <w:bottom w:val="nil"/>
              <w:right w:val="single" w:sz="4" w:space="0" w:color="auto"/>
            </w:tcBorders>
            <w:shd w:val="clear" w:color="000000" w:fill="DFDFDF"/>
            <w:vAlign w:val="center"/>
            <w:hideMark/>
          </w:tcPr>
          <w:p w14:paraId="55B3689B"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Datu avots </w:t>
            </w:r>
          </w:p>
        </w:tc>
        <w:tc>
          <w:tcPr>
            <w:tcW w:w="1706" w:type="dxa"/>
            <w:tcBorders>
              <w:top w:val="single" w:sz="4" w:space="0" w:color="auto"/>
              <w:left w:val="nil"/>
              <w:bottom w:val="single" w:sz="4" w:space="0" w:color="auto"/>
              <w:right w:val="single" w:sz="4" w:space="0" w:color="auto"/>
            </w:tcBorders>
            <w:shd w:val="clear" w:color="000000" w:fill="E5E5E5"/>
            <w:vAlign w:val="center"/>
            <w:hideMark/>
          </w:tcPr>
          <w:p w14:paraId="5EC0D5C7"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Atbilst/neatbilst prognozei</w:t>
            </w:r>
          </w:p>
        </w:tc>
      </w:tr>
      <w:tr w:rsidR="00033371" w:rsidRPr="00033928" w14:paraId="714CBE5D" w14:textId="77777777" w:rsidTr="003C0972">
        <w:trPr>
          <w:trHeight w:val="49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DFDFDF"/>
            <w:vAlign w:val="center"/>
            <w:hideMark/>
          </w:tcPr>
          <w:p w14:paraId="7EC24C00"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14</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7EEA971B"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Izglītības iestāžu audzēkņu skaits: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B3D16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76551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AE49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Ir stabili/ palielinās </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0464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706" w:type="dxa"/>
            <w:vMerge w:val="restart"/>
            <w:tcBorders>
              <w:top w:val="nil"/>
              <w:left w:val="nil"/>
              <w:right w:val="single" w:sz="4" w:space="0" w:color="auto"/>
            </w:tcBorders>
            <w:shd w:val="clear" w:color="auto" w:fill="auto"/>
            <w:vAlign w:val="center"/>
            <w:hideMark/>
          </w:tcPr>
          <w:p w14:paraId="5565E2D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p>
          <w:p w14:paraId="40BB6CE1" w14:textId="77777777" w:rsidR="00033371" w:rsidRPr="00033928" w:rsidRDefault="00033371"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Mainīgs</w:t>
            </w:r>
          </w:p>
        </w:tc>
      </w:tr>
      <w:tr w:rsidR="00033371" w:rsidRPr="00033928" w14:paraId="0AAB75B4" w14:textId="77777777" w:rsidTr="003C0972">
        <w:trPr>
          <w:trHeight w:val="49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282FF2B1" w14:textId="77777777" w:rsidR="00033371" w:rsidRPr="00033928" w:rsidRDefault="00033371" w:rsidP="00341F00">
            <w:pPr>
              <w:ind w:firstLine="0"/>
              <w:rPr>
                <w:rFonts w:ascii="Calibri" w:eastAsia="Times New Roman" w:hAnsi="Calibri" w:cs="Times New Roman"/>
                <w:i/>
                <w:iCs/>
                <w:color w:val="000000"/>
                <w:lang w:eastAsia="lv-LV"/>
              </w:rPr>
            </w:pPr>
          </w:p>
        </w:tc>
        <w:tc>
          <w:tcPr>
            <w:tcW w:w="3004" w:type="dxa"/>
            <w:tcBorders>
              <w:top w:val="nil"/>
              <w:left w:val="nil"/>
              <w:bottom w:val="single" w:sz="4" w:space="0" w:color="auto"/>
              <w:right w:val="single" w:sz="4" w:space="0" w:color="auto"/>
            </w:tcBorders>
            <w:shd w:val="clear" w:color="auto" w:fill="auto"/>
            <w:vAlign w:val="center"/>
            <w:hideMark/>
          </w:tcPr>
          <w:p w14:paraId="527E425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 pirmsskolas izglītības </w:t>
            </w:r>
          </w:p>
        </w:tc>
        <w:tc>
          <w:tcPr>
            <w:tcW w:w="1418" w:type="dxa"/>
            <w:tcBorders>
              <w:top w:val="nil"/>
              <w:left w:val="nil"/>
              <w:bottom w:val="single" w:sz="4" w:space="0" w:color="auto"/>
              <w:right w:val="single" w:sz="4" w:space="0" w:color="auto"/>
            </w:tcBorders>
            <w:shd w:val="clear" w:color="auto" w:fill="auto"/>
            <w:vAlign w:val="center"/>
            <w:hideMark/>
          </w:tcPr>
          <w:p w14:paraId="50C4263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964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FFA528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942</w:t>
            </w: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113C3938" w14:textId="77777777" w:rsidR="00033371" w:rsidRPr="00033928" w:rsidRDefault="00033371" w:rsidP="00341F00">
            <w:pPr>
              <w:ind w:firstLine="0"/>
              <w:rPr>
                <w:rFonts w:ascii="Calibri" w:eastAsia="Times New Roman" w:hAnsi="Calibri" w:cs="Times New Roman"/>
                <w:color w:val="000000"/>
                <w:lang w:eastAsia="lv-LV"/>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4E6BD3B6" w14:textId="77777777" w:rsidR="00033371" w:rsidRPr="00033928" w:rsidRDefault="00033371" w:rsidP="00341F00">
            <w:pPr>
              <w:ind w:firstLine="0"/>
              <w:rPr>
                <w:rFonts w:ascii="Calibri" w:eastAsia="Times New Roman" w:hAnsi="Calibri" w:cs="Times New Roman"/>
                <w:color w:val="000000"/>
                <w:lang w:eastAsia="lv-LV"/>
              </w:rPr>
            </w:pPr>
          </w:p>
        </w:tc>
        <w:tc>
          <w:tcPr>
            <w:tcW w:w="1706" w:type="dxa"/>
            <w:vMerge/>
            <w:tcBorders>
              <w:left w:val="single" w:sz="4" w:space="0" w:color="auto"/>
              <w:right w:val="single" w:sz="4" w:space="0" w:color="auto"/>
            </w:tcBorders>
            <w:shd w:val="clear" w:color="auto" w:fill="auto"/>
            <w:vAlign w:val="center"/>
            <w:hideMark/>
          </w:tcPr>
          <w:p w14:paraId="19A5DA11" w14:textId="77777777" w:rsidR="00033371" w:rsidRPr="00033928" w:rsidRDefault="00033371" w:rsidP="00341F00">
            <w:pPr>
              <w:ind w:firstLine="0"/>
              <w:rPr>
                <w:rFonts w:ascii="Calibri" w:eastAsia="Times New Roman" w:hAnsi="Calibri" w:cs="Times New Roman"/>
                <w:color w:val="000000"/>
                <w:lang w:eastAsia="lv-LV"/>
              </w:rPr>
            </w:pPr>
          </w:p>
        </w:tc>
      </w:tr>
      <w:tr w:rsidR="00033371" w:rsidRPr="00033928" w14:paraId="73CFE270" w14:textId="77777777" w:rsidTr="003C0972">
        <w:trPr>
          <w:trHeight w:val="49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6ECF1E5B" w14:textId="77777777" w:rsidR="00033371" w:rsidRPr="00033928" w:rsidRDefault="00033371" w:rsidP="00341F00">
            <w:pPr>
              <w:ind w:firstLine="0"/>
              <w:rPr>
                <w:rFonts w:ascii="Calibri" w:eastAsia="Times New Roman" w:hAnsi="Calibri" w:cs="Times New Roman"/>
                <w:i/>
                <w:iCs/>
                <w:color w:val="000000"/>
                <w:lang w:eastAsia="lv-LV"/>
              </w:rPr>
            </w:pPr>
          </w:p>
        </w:tc>
        <w:tc>
          <w:tcPr>
            <w:tcW w:w="3004" w:type="dxa"/>
            <w:tcBorders>
              <w:top w:val="nil"/>
              <w:left w:val="nil"/>
              <w:bottom w:val="single" w:sz="4" w:space="0" w:color="auto"/>
              <w:right w:val="single" w:sz="4" w:space="0" w:color="auto"/>
            </w:tcBorders>
            <w:shd w:val="clear" w:color="auto" w:fill="auto"/>
            <w:vAlign w:val="center"/>
            <w:hideMark/>
          </w:tcPr>
          <w:p w14:paraId="1ACC6A1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 vispārējās izglītības iestādes </w:t>
            </w:r>
          </w:p>
        </w:tc>
        <w:tc>
          <w:tcPr>
            <w:tcW w:w="1418" w:type="dxa"/>
            <w:tcBorders>
              <w:top w:val="nil"/>
              <w:left w:val="nil"/>
              <w:bottom w:val="single" w:sz="4" w:space="0" w:color="auto"/>
              <w:right w:val="single" w:sz="4" w:space="0" w:color="auto"/>
            </w:tcBorders>
            <w:shd w:val="clear" w:color="auto" w:fill="auto"/>
            <w:vAlign w:val="center"/>
            <w:hideMark/>
          </w:tcPr>
          <w:p w14:paraId="2F0ED6E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2688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75696D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2491</w:t>
            </w: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7FE55772" w14:textId="77777777" w:rsidR="00033371" w:rsidRPr="00033928" w:rsidRDefault="00033371" w:rsidP="00341F00">
            <w:pPr>
              <w:ind w:firstLine="0"/>
              <w:rPr>
                <w:rFonts w:ascii="Calibri" w:eastAsia="Times New Roman" w:hAnsi="Calibri" w:cs="Times New Roman"/>
                <w:color w:val="000000"/>
                <w:lang w:eastAsia="lv-LV"/>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1C58AA1A" w14:textId="77777777" w:rsidR="00033371" w:rsidRPr="00033928" w:rsidRDefault="00033371" w:rsidP="00341F00">
            <w:pPr>
              <w:ind w:firstLine="0"/>
              <w:rPr>
                <w:rFonts w:ascii="Calibri" w:eastAsia="Times New Roman" w:hAnsi="Calibri" w:cs="Times New Roman"/>
                <w:color w:val="000000"/>
                <w:lang w:eastAsia="lv-LV"/>
              </w:rPr>
            </w:pPr>
          </w:p>
        </w:tc>
        <w:tc>
          <w:tcPr>
            <w:tcW w:w="1706" w:type="dxa"/>
            <w:vMerge/>
            <w:tcBorders>
              <w:left w:val="single" w:sz="4" w:space="0" w:color="auto"/>
              <w:right w:val="single" w:sz="4" w:space="0" w:color="auto"/>
            </w:tcBorders>
            <w:vAlign w:val="center"/>
            <w:hideMark/>
          </w:tcPr>
          <w:p w14:paraId="10825A53" w14:textId="77777777" w:rsidR="00033371" w:rsidRPr="00033928" w:rsidRDefault="00033371" w:rsidP="00341F00">
            <w:pPr>
              <w:ind w:firstLine="0"/>
              <w:rPr>
                <w:rFonts w:ascii="Calibri" w:eastAsia="Times New Roman" w:hAnsi="Calibri" w:cs="Times New Roman"/>
                <w:color w:val="000000"/>
                <w:lang w:eastAsia="lv-LV"/>
              </w:rPr>
            </w:pPr>
          </w:p>
        </w:tc>
      </w:tr>
      <w:tr w:rsidR="00033371" w:rsidRPr="00033928" w14:paraId="251B3643" w14:textId="77777777" w:rsidTr="003C0972">
        <w:trPr>
          <w:trHeight w:val="690"/>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092EDD0D" w14:textId="77777777" w:rsidR="00033371" w:rsidRPr="00033928" w:rsidRDefault="00033371" w:rsidP="00341F00">
            <w:pPr>
              <w:ind w:firstLine="0"/>
              <w:rPr>
                <w:rFonts w:ascii="Calibri" w:eastAsia="Times New Roman" w:hAnsi="Calibri" w:cs="Times New Roman"/>
                <w:i/>
                <w:iCs/>
                <w:color w:val="000000"/>
                <w:lang w:eastAsia="lv-LV"/>
              </w:rPr>
            </w:pPr>
          </w:p>
        </w:tc>
        <w:tc>
          <w:tcPr>
            <w:tcW w:w="3004" w:type="dxa"/>
            <w:tcBorders>
              <w:top w:val="nil"/>
              <w:left w:val="nil"/>
              <w:bottom w:val="single" w:sz="4" w:space="0" w:color="auto"/>
              <w:right w:val="single" w:sz="4" w:space="0" w:color="auto"/>
            </w:tcBorders>
            <w:shd w:val="clear" w:color="auto" w:fill="auto"/>
            <w:vAlign w:val="center"/>
            <w:hideMark/>
          </w:tcPr>
          <w:p w14:paraId="65E2E0A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 profesionālās izglītības programmu realizējošās izglītības iestādēs </w:t>
            </w:r>
          </w:p>
        </w:tc>
        <w:tc>
          <w:tcPr>
            <w:tcW w:w="1418" w:type="dxa"/>
            <w:tcBorders>
              <w:top w:val="nil"/>
              <w:left w:val="nil"/>
              <w:bottom w:val="single" w:sz="4" w:space="0" w:color="auto"/>
              <w:right w:val="single" w:sz="4" w:space="0" w:color="auto"/>
            </w:tcBorders>
            <w:shd w:val="clear" w:color="auto" w:fill="auto"/>
            <w:vAlign w:val="center"/>
            <w:hideMark/>
          </w:tcPr>
          <w:p w14:paraId="4BD1A24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303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4BC42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224</w:t>
            </w: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29AFF843" w14:textId="77777777" w:rsidR="00033371" w:rsidRPr="00033928" w:rsidRDefault="00033371" w:rsidP="00341F00">
            <w:pPr>
              <w:ind w:firstLine="0"/>
              <w:rPr>
                <w:rFonts w:ascii="Calibri" w:eastAsia="Times New Roman" w:hAnsi="Calibri" w:cs="Times New Roman"/>
                <w:color w:val="000000"/>
                <w:lang w:eastAsia="lv-LV"/>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5ED3E6BF" w14:textId="77777777" w:rsidR="00033371" w:rsidRPr="00033928" w:rsidRDefault="00033371" w:rsidP="00341F00">
            <w:pPr>
              <w:ind w:firstLine="0"/>
              <w:rPr>
                <w:rFonts w:ascii="Calibri" w:eastAsia="Times New Roman" w:hAnsi="Calibri" w:cs="Times New Roman"/>
                <w:color w:val="000000"/>
                <w:lang w:eastAsia="lv-LV"/>
              </w:rPr>
            </w:pPr>
          </w:p>
        </w:tc>
        <w:tc>
          <w:tcPr>
            <w:tcW w:w="1706" w:type="dxa"/>
            <w:vMerge/>
            <w:tcBorders>
              <w:left w:val="single" w:sz="4" w:space="0" w:color="auto"/>
              <w:bottom w:val="single" w:sz="4" w:space="0" w:color="000000"/>
              <w:right w:val="single" w:sz="4" w:space="0" w:color="auto"/>
            </w:tcBorders>
            <w:vAlign w:val="center"/>
            <w:hideMark/>
          </w:tcPr>
          <w:p w14:paraId="02482760" w14:textId="77777777" w:rsidR="00033371" w:rsidRPr="00033928" w:rsidRDefault="00033371" w:rsidP="00341F00">
            <w:pPr>
              <w:ind w:firstLine="0"/>
              <w:rPr>
                <w:rFonts w:ascii="Calibri" w:eastAsia="Times New Roman" w:hAnsi="Calibri" w:cs="Times New Roman"/>
                <w:color w:val="000000"/>
                <w:lang w:eastAsia="lv-LV"/>
              </w:rPr>
            </w:pPr>
          </w:p>
        </w:tc>
      </w:tr>
      <w:tr w:rsidR="00033371" w:rsidRPr="00033928" w14:paraId="65CA635D" w14:textId="77777777" w:rsidTr="003C0972">
        <w:trPr>
          <w:trHeight w:val="690"/>
        </w:trPr>
        <w:tc>
          <w:tcPr>
            <w:tcW w:w="540" w:type="dxa"/>
            <w:tcBorders>
              <w:top w:val="nil"/>
              <w:left w:val="single" w:sz="4" w:space="0" w:color="auto"/>
              <w:bottom w:val="nil"/>
              <w:right w:val="single" w:sz="4" w:space="0" w:color="auto"/>
            </w:tcBorders>
            <w:shd w:val="clear" w:color="000000" w:fill="DFDFDF"/>
            <w:vAlign w:val="center"/>
            <w:hideMark/>
          </w:tcPr>
          <w:p w14:paraId="1FFD7E83"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15</w:t>
            </w:r>
          </w:p>
        </w:tc>
        <w:tc>
          <w:tcPr>
            <w:tcW w:w="3004" w:type="dxa"/>
            <w:tcBorders>
              <w:top w:val="nil"/>
              <w:left w:val="nil"/>
              <w:bottom w:val="single" w:sz="4" w:space="0" w:color="auto"/>
              <w:right w:val="single" w:sz="4" w:space="0" w:color="auto"/>
            </w:tcBorders>
            <w:shd w:val="clear" w:color="auto" w:fill="auto"/>
            <w:vAlign w:val="center"/>
            <w:hideMark/>
          </w:tcPr>
          <w:p w14:paraId="5AEB2DB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Ilgstošo bezdarbnieku īpatsvars kopējo bezdarbnieku skaitā, %</w:t>
            </w:r>
          </w:p>
        </w:tc>
        <w:tc>
          <w:tcPr>
            <w:tcW w:w="1418" w:type="dxa"/>
            <w:tcBorders>
              <w:top w:val="nil"/>
              <w:left w:val="nil"/>
              <w:bottom w:val="single" w:sz="4" w:space="0" w:color="auto"/>
              <w:right w:val="single" w:sz="4" w:space="0" w:color="auto"/>
            </w:tcBorders>
            <w:shd w:val="clear" w:color="auto" w:fill="auto"/>
            <w:vAlign w:val="center"/>
            <w:hideMark/>
          </w:tcPr>
          <w:p w14:paraId="0B45ECA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25,93%</w:t>
            </w:r>
          </w:p>
        </w:tc>
        <w:tc>
          <w:tcPr>
            <w:tcW w:w="1134" w:type="dxa"/>
            <w:tcBorders>
              <w:top w:val="nil"/>
              <w:left w:val="nil"/>
              <w:bottom w:val="single" w:sz="4" w:space="0" w:color="auto"/>
              <w:right w:val="single" w:sz="4" w:space="0" w:color="auto"/>
            </w:tcBorders>
            <w:shd w:val="clear" w:color="auto" w:fill="auto"/>
            <w:vAlign w:val="center"/>
            <w:hideMark/>
          </w:tcPr>
          <w:p w14:paraId="1494590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18,18%</w:t>
            </w:r>
          </w:p>
        </w:tc>
        <w:tc>
          <w:tcPr>
            <w:tcW w:w="1812" w:type="dxa"/>
            <w:tcBorders>
              <w:top w:val="nil"/>
              <w:left w:val="nil"/>
              <w:bottom w:val="single" w:sz="4" w:space="0" w:color="auto"/>
              <w:right w:val="single" w:sz="4" w:space="0" w:color="auto"/>
            </w:tcBorders>
            <w:shd w:val="clear" w:color="auto" w:fill="auto"/>
            <w:vAlign w:val="center"/>
            <w:hideMark/>
          </w:tcPr>
          <w:p w14:paraId="1A270D6C"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Samazinās </w:t>
            </w:r>
          </w:p>
        </w:tc>
        <w:tc>
          <w:tcPr>
            <w:tcW w:w="1301" w:type="dxa"/>
            <w:tcBorders>
              <w:top w:val="nil"/>
              <w:left w:val="nil"/>
              <w:bottom w:val="single" w:sz="4" w:space="0" w:color="auto"/>
              <w:right w:val="single" w:sz="4" w:space="0" w:color="auto"/>
            </w:tcBorders>
            <w:shd w:val="clear" w:color="auto" w:fill="auto"/>
            <w:vAlign w:val="center"/>
            <w:hideMark/>
          </w:tcPr>
          <w:p w14:paraId="673AB97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706" w:type="dxa"/>
            <w:tcBorders>
              <w:top w:val="nil"/>
              <w:left w:val="nil"/>
              <w:bottom w:val="single" w:sz="4" w:space="0" w:color="auto"/>
              <w:right w:val="single" w:sz="4" w:space="0" w:color="auto"/>
            </w:tcBorders>
            <w:shd w:val="clear" w:color="auto" w:fill="auto"/>
            <w:vAlign w:val="center"/>
            <w:hideMark/>
          </w:tcPr>
          <w:p w14:paraId="52E9937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2E2BF1ED" w14:textId="77777777" w:rsidTr="003C0972">
        <w:trPr>
          <w:trHeight w:val="690"/>
        </w:trPr>
        <w:tc>
          <w:tcPr>
            <w:tcW w:w="540" w:type="dxa"/>
            <w:tcBorders>
              <w:top w:val="single" w:sz="4" w:space="0" w:color="auto"/>
              <w:left w:val="single" w:sz="4" w:space="0" w:color="auto"/>
              <w:bottom w:val="nil"/>
              <w:right w:val="single" w:sz="4" w:space="0" w:color="auto"/>
            </w:tcBorders>
            <w:shd w:val="clear" w:color="000000" w:fill="DFDFDF"/>
            <w:vAlign w:val="center"/>
            <w:hideMark/>
          </w:tcPr>
          <w:p w14:paraId="2052D6A8"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16</w:t>
            </w:r>
          </w:p>
        </w:tc>
        <w:tc>
          <w:tcPr>
            <w:tcW w:w="3004" w:type="dxa"/>
            <w:tcBorders>
              <w:top w:val="nil"/>
              <w:left w:val="nil"/>
              <w:bottom w:val="single" w:sz="4" w:space="0" w:color="auto"/>
              <w:right w:val="single" w:sz="4" w:space="0" w:color="auto"/>
            </w:tcBorders>
            <w:shd w:val="clear" w:color="auto" w:fill="FFFFFF" w:themeFill="background1"/>
            <w:vAlign w:val="center"/>
            <w:hideMark/>
          </w:tcPr>
          <w:p w14:paraId="2501A5C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Pašvaldības budžeta izdevumi uz vienu izglītojamo, EUR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41865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1440,16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CC1A57" w14:textId="77777777" w:rsidR="00033371" w:rsidRPr="00D71CAE" w:rsidRDefault="00033371" w:rsidP="00341F00">
            <w:pPr>
              <w:ind w:firstLine="0"/>
              <w:rPr>
                <w:rFonts w:ascii="Calibri" w:eastAsia="Times New Roman" w:hAnsi="Calibri" w:cs="Times New Roman"/>
                <w:i/>
                <w:color w:val="000000"/>
                <w:lang w:eastAsia="lv-LV"/>
              </w:rPr>
            </w:pPr>
            <w:r w:rsidRPr="00D71CAE">
              <w:rPr>
                <w:rFonts w:ascii="Calibri" w:eastAsia="Times New Roman" w:hAnsi="Calibri" w:cs="Times New Roman"/>
                <w:i/>
                <w:color w:val="000000"/>
                <w:lang w:eastAsia="lv-LV"/>
              </w:rPr>
              <w:t> </w:t>
            </w:r>
            <w:r w:rsidRPr="001B7F78">
              <w:rPr>
                <w:rFonts w:ascii="Calibri" w:eastAsia="Times New Roman" w:hAnsi="Calibri" w:cs="Times New Roman"/>
                <w:color w:val="000000"/>
                <w:lang w:eastAsia="lv-LV"/>
              </w:rPr>
              <w:t>1752,82</w:t>
            </w:r>
          </w:p>
        </w:tc>
        <w:tc>
          <w:tcPr>
            <w:tcW w:w="1812" w:type="dxa"/>
            <w:tcBorders>
              <w:top w:val="nil"/>
              <w:left w:val="nil"/>
              <w:bottom w:val="single" w:sz="4" w:space="0" w:color="auto"/>
              <w:right w:val="single" w:sz="4" w:space="0" w:color="auto"/>
            </w:tcBorders>
            <w:shd w:val="clear" w:color="auto" w:fill="FFFFFF" w:themeFill="background1"/>
            <w:vAlign w:val="center"/>
            <w:hideMark/>
          </w:tcPr>
          <w:p w14:paraId="501B47C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Paliek esošajā līmenī </w:t>
            </w:r>
          </w:p>
        </w:tc>
        <w:tc>
          <w:tcPr>
            <w:tcW w:w="1301" w:type="dxa"/>
            <w:tcBorders>
              <w:top w:val="nil"/>
              <w:left w:val="nil"/>
              <w:bottom w:val="single" w:sz="4" w:space="0" w:color="auto"/>
              <w:right w:val="single" w:sz="4" w:space="0" w:color="auto"/>
            </w:tcBorders>
            <w:shd w:val="clear" w:color="auto" w:fill="FFFFFF" w:themeFill="background1"/>
            <w:vAlign w:val="center"/>
            <w:hideMark/>
          </w:tcPr>
          <w:p w14:paraId="419E9FA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706" w:type="dxa"/>
            <w:tcBorders>
              <w:top w:val="nil"/>
              <w:left w:val="nil"/>
              <w:bottom w:val="single" w:sz="4" w:space="0" w:color="auto"/>
              <w:right w:val="single" w:sz="4" w:space="0" w:color="auto"/>
            </w:tcBorders>
            <w:shd w:val="clear" w:color="auto" w:fill="FFFFFF" w:themeFill="background1"/>
            <w:vAlign w:val="center"/>
            <w:hideMark/>
          </w:tcPr>
          <w:p w14:paraId="7D5E8547" w14:textId="77777777" w:rsidR="00033371" w:rsidRPr="00033928" w:rsidRDefault="00033371"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Mainīgs</w:t>
            </w:r>
          </w:p>
        </w:tc>
      </w:tr>
      <w:tr w:rsidR="00033371" w:rsidRPr="00033928" w14:paraId="4D5D7522" w14:textId="77777777" w:rsidTr="003C0972">
        <w:trPr>
          <w:trHeight w:val="1305"/>
        </w:trPr>
        <w:tc>
          <w:tcPr>
            <w:tcW w:w="540"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66ECD1C2"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17</w:t>
            </w:r>
          </w:p>
        </w:tc>
        <w:tc>
          <w:tcPr>
            <w:tcW w:w="3004" w:type="dxa"/>
            <w:tcBorders>
              <w:top w:val="nil"/>
              <w:left w:val="nil"/>
              <w:bottom w:val="single" w:sz="4" w:space="0" w:color="auto"/>
              <w:right w:val="single" w:sz="4" w:space="0" w:color="auto"/>
            </w:tcBorders>
            <w:shd w:val="clear" w:color="auto" w:fill="auto"/>
            <w:vAlign w:val="center"/>
            <w:hideMark/>
          </w:tcPr>
          <w:p w14:paraId="2637F65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Vasaras prakses vispārizglītojošo skolu skolēniem (skolēnu skaits)</w:t>
            </w:r>
          </w:p>
        </w:tc>
        <w:tc>
          <w:tcPr>
            <w:tcW w:w="1418" w:type="dxa"/>
            <w:tcBorders>
              <w:top w:val="nil"/>
              <w:left w:val="nil"/>
              <w:bottom w:val="single" w:sz="4" w:space="0" w:color="auto"/>
              <w:right w:val="single" w:sz="4" w:space="0" w:color="auto"/>
            </w:tcBorders>
            <w:shd w:val="clear" w:color="auto" w:fill="auto"/>
            <w:vAlign w:val="center"/>
            <w:hideMark/>
          </w:tcPr>
          <w:p w14:paraId="4BF1380C"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93</w:t>
            </w:r>
          </w:p>
        </w:tc>
        <w:tc>
          <w:tcPr>
            <w:tcW w:w="1134" w:type="dxa"/>
            <w:tcBorders>
              <w:top w:val="nil"/>
              <w:left w:val="nil"/>
              <w:bottom w:val="single" w:sz="4" w:space="0" w:color="auto"/>
              <w:right w:val="single" w:sz="4" w:space="0" w:color="auto"/>
            </w:tcBorders>
            <w:shd w:val="clear" w:color="auto" w:fill="auto"/>
            <w:vAlign w:val="center"/>
            <w:hideMark/>
          </w:tcPr>
          <w:p w14:paraId="00000E2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98</w:t>
            </w:r>
          </w:p>
        </w:tc>
        <w:tc>
          <w:tcPr>
            <w:tcW w:w="1812" w:type="dxa"/>
            <w:tcBorders>
              <w:top w:val="nil"/>
              <w:left w:val="nil"/>
              <w:bottom w:val="single" w:sz="4" w:space="0" w:color="auto"/>
              <w:right w:val="single" w:sz="4" w:space="0" w:color="auto"/>
            </w:tcBorders>
            <w:shd w:val="clear" w:color="auto" w:fill="auto"/>
            <w:vAlign w:val="center"/>
            <w:hideMark/>
          </w:tcPr>
          <w:p w14:paraId="1D2C00A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Pieaug </w:t>
            </w:r>
          </w:p>
        </w:tc>
        <w:tc>
          <w:tcPr>
            <w:tcW w:w="1301" w:type="dxa"/>
            <w:tcBorders>
              <w:top w:val="nil"/>
              <w:left w:val="nil"/>
              <w:bottom w:val="single" w:sz="4" w:space="0" w:color="auto"/>
              <w:right w:val="single" w:sz="4" w:space="0" w:color="auto"/>
            </w:tcBorders>
            <w:shd w:val="clear" w:color="auto" w:fill="auto"/>
            <w:vAlign w:val="center"/>
            <w:hideMark/>
          </w:tcPr>
          <w:p w14:paraId="3C21E4A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Pašvaldības Izglītības nodaļas dati </w:t>
            </w:r>
          </w:p>
        </w:tc>
        <w:tc>
          <w:tcPr>
            <w:tcW w:w="1706" w:type="dxa"/>
            <w:tcBorders>
              <w:top w:val="nil"/>
              <w:left w:val="nil"/>
              <w:bottom w:val="single" w:sz="4" w:space="0" w:color="auto"/>
              <w:right w:val="single" w:sz="4" w:space="0" w:color="auto"/>
            </w:tcBorders>
            <w:shd w:val="clear" w:color="auto" w:fill="auto"/>
            <w:vAlign w:val="center"/>
            <w:hideMark/>
          </w:tcPr>
          <w:p w14:paraId="7B4CD39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bl>
    <w:p w14:paraId="1563852D" w14:textId="77777777" w:rsidR="00033371" w:rsidRPr="00AA5D7F" w:rsidRDefault="00033371" w:rsidP="00341F00">
      <w:pPr>
        <w:ind w:firstLine="0"/>
        <w:rPr>
          <w:rFonts w:asciiTheme="minorHAnsi" w:hAnsiTheme="minorHAnsi"/>
        </w:rPr>
      </w:pPr>
    </w:p>
    <w:p w14:paraId="25F8D170" w14:textId="77777777" w:rsidR="00033371" w:rsidRPr="0097016D" w:rsidRDefault="00033371" w:rsidP="0097016D">
      <w:pPr>
        <w:pStyle w:val="Heading2"/>
        <w:ind w:left="-1276" w:firstLine="0"/>
      </w:pPr>
      <w:bookmarkStart w:id="9" w:name="_Toc465951922"/>
      <w:r w:rsidRPr="0097016D">
        <w:t>VP 3 Dzīves telpas sakārtošana un dabas vides saglabāšana</w:t>
      </w:r>
      <w:bookmarkEnd w:id="9"/>
      <w:r w:rsidRPr="0097016D">
        <w:t xml:space="preserve"> </w:t>
      </w:r>
    </w:p>
    <w:p w14:paraId="21A7DF3D" w14:textId="1E7C4038" w:rsidR="0097016D" w:rsidRDefault="0097016D" w:rsidP="0097016D">
      <w:pPr>
        <w:spacing w:before="120" w:after="120" w:line="360" w:lineRule="auto"/>
        <w:ind w:firstLine="0"/>
        <w:rPr>
          <w:rFonts w:asciiTheme="minorHAnsi" w:hAnsiTheme="minorHAnsi"/>
        </w:rPr>
      </w:pPr>
      <w:r>
        <w:rPr>
          <w:rFonts w:asciiTheme="minorHAnsi" w:hAnsiTheme="minorHAnsi"/>
        </w:rPr>
        <w:t xml:space="preserve">Vidēja termiņa prioritāte nr.3 iekļauj </w:t>
      </w:r>
      <w:r w:rsidRPr="0097016D">
        <w:rPr>
          <w:rFonts w:asciiTheme="minorHAnsi" w:hAnsiTheme="minorHAnsi"/>
        </w:rPr>
        <w:t>Cēsu novada pilsētvide</w:t>
      </w:r>
      <w:r>
        <w:rPr>
          <w:rFonts w:asciiTheme="minorHAnsi" w:hAnsiTheme="minorHAnsi"/>
        </w:rPr>
        <w:t>s un dabas vides saglabāšanu un veidošanu. Cēsu novadā ir būtiski attīstīt pilsētvidi</w:t>
      </w:r>
      <w:r w:rsidRPr="0097016D">
        <w:rPr>
          <w:rFonts w:asciiTheme="minorHAnsi" w:hAnsiTheme="minorHAnsi"/>
        </w:rPr>
        <w:t xml:space="preserve"> kā sociāl</w:t>
      </w:r>
      <w:r>
        <w:rPr>
          <w:rFonts w:asciiTheme="minorHAnsi" w:hAnsiTheme="minorHAnsi"/>
        </w:rPr>
        <w:t>u</w:t>
      </w:r>
      <w:r w:rsidRPr="0097016D">
        <w:rPr>
          <w:rFonts w:asciiTheme="minorHAnsi" w:hAnsiTheme="minorHAnsi"/>
        </w:rPr>
        <w:t xml:space="preserve"> telp</w:t>
      </w:r>
      <w:r>
        <w:rPr>
          <w:rFonts w:asciiTheme="minorHAnsi" w:hAnsiTheme="minorHAnsi"/>
        </w:rPr>
        <w:t>u</w:t>
      </w:r>
      <w:r w:rsidRPr="0097016D">
        <w:rPr>
          <w:rFonts w:asciiTheme="minorHAnsi" w:hAnsiTheme="minorHAnsi"/>
        </w:rPr>
        <w:t>,</w:t>
      </w:r>
      <w:r w:rsidR="00D175B7">
        <w:rPr>
          <w:rFonts w:asciiTheme="minorHAnsi" w:hAnsiTheme="minorHAnsi"/>
        </w:rPr>
        <w:t xml:space="preserve"> tāpēc svarīgi veidot patīkamas apkaimes, kā arī rūpēties par mājokļa pieejamību. </w:t>
      </w:r>
      <w:r w:rsidRPr="0097016D">
        <w:rPr>
          <w:rFonts w:asciiTheme="minorHAnsi" w:hAnsiTheme="minorHAnsi"/>
        </w:rPr>
        <w:t xml:space="preserve"> </w:t>
      </w:r>
      <w:r w:rsidR="00D175B7">
        <w:rPr>
          <w:rFonts w:asciiTheme="minorHAnsi" w:hAnsiTheme="minorHAnsi"/>
        </w:rPr>
        <w:t xml:space="preserve">Būtiski nepieciešams </w:t>
      </w:r>
      <w:r>
        <w:rPr>
          <w:rFonts w:asciiTheme="minorHAnsi" w:hAnsiTheme="minorHAnsi"/>
        </w:rPr>
        <w:t>pilnveidot</w:t>
      </w:r>
      <w:r w:rsidRPr="0097016D">
        <w:rPr>
          <w:rFonts w:asciiTheme="minorHAnsi" w:hAnsiTheme="minorHAnsi"/>
        </w:rPr>
        <w:t xml:space="preserve"> novada satiksmes infrastruktūra gan pilsētā, gan lauku apvidos, nodrošinot labāku novada iekšēju sasniedzamību ar dažādiem transporta līdzekļiem. </w:t>
      </w:r>
      <w:r w:rsidR="00D175B7">
        <w:rPr>
          <w:rFonts w:asciiTheme="minorHAnsi" w:hAnsiTheme="minorHAnsi"/>
        </w:rPr>
        <w:t xml:space="preserve">Prioritātes ietvaros tiek veiktas aktivitātes arī lai saglabātu </w:t>
      </w:r>
      <w:r w:rsidRPr="0097016D">
        <w:rPr>
          <w:rFonts w:asciiTheme="minorHAnsi" w:hAnsiTheme="minorHAnsi"/>
        </w:rPr>
        <w:t>novada</w:t>
      </w:r>
      <w:r w:rsidR="00D175B7">
        <w:rPr>
          <w:rFonts w:asciiTheme="minorHAnsi" w:hAnsiTheme="minorHAnsi"/>
        </w:rPr>
        <w:t xml:space="preserve"> unikālo</w:t>
      </w:r>
      <w:r w:rsidRPr="0097016D">
        <w:rPr>
          <w:rFonts w:asciiTheme="minorHAnsi" w:hAnsiTheme="minorHAnsi"/>
        </w:rPr>
        <w:t xml:space="preserve"> dabas vid</w:t>
      </w:r>
      <w:r w:rsidR="00D175B7">
        <w:rPr>
          <w:rFonts w:asciiTheme="minorHAnsi" w:hAnsiTheme="minorHAnsi"/>
        </w:rPr>
        <w:t>i</w:t>
      </w:r>
      <w:r w:rsidRPr="0097016D">
        <w:rPr>
          <w:rFonts w:asciiTheme="minorHAnsi" w:hAnsiTheme="minorHAnsi"/>
        </w:rPr>
        <w:t xml:space="preserve"> un ainaviskās vērtības</w:t>
      </w:r>
      <w:r w:rsidR="00D175B7">
        <w:rPr>
          <w:rFonts w:asciiTheme="minorHAnsi" w:hAnsiTheme="minorHAnsi"/>
        </w:rPr>
        <w:t xml:space="preserve">. </w:t>
      </w:r>
    </w:p>
    <w:p w14:paraId="2B254C2A" w14:textId="2FF1A03A" w:rsidR="006F46ED" w:rsidRDefault="00D175B7" w:rsidP="0097016D">
      <w:pPr>
        <w:spacing w:before="120" w:after="120" w:line="360" w:lineRule="auto"/>
        <w:ind w:firstLine="0"/>
        <w:rPr>
          <w:rFonts w:asciiTheme="minorHAnsi" w:hAnsiTheme="minorHAnsi"/>
        </w:rPr>
      </w:pPr>
      <w:r>
        <w:rPr>
          <w:rFonts w:asciiTheme="minorHAnsi" w:hAnsiTheme="minorHAnsi"/>
        </w:rPr>
        <w:t xml:space="preserve">Prioritātes ietvaros vērtējamie attīstības kritēriji ietver </w:t>
      </w:r>
      <w:r w:rsidR="006F46ED">
        <w:rPr>
          <w:rFonts w:asciiTheme="minorHAnsi" w:hAnsiTheme="minorHAnsi"/>
        </w:rPr>
        <w:t xml:space="preserve">mājokļa pieejamības jautājumus, pilsētvides drošības vērtējumu, iedzīvotāju apmierinātību ar dažādiem komunālajiem un saimnieciskajiem pilsētvides jautājumiem. Kritēriji specifiski iedalās tādos, ko pašvaldība ar </w:t>
      </w:r>
      <w:r w:rsidR="006F46ED">
        <w:rPr>
          <w:rFonts w:asciiTheme="minorHAnsi" w:hAnsiTheme="minorHAnsi"/>
        </w:rPr>
        <w:lastRenderedPageBreak/>
        <w:t xml:space="preserve">savu darbu spēj tiešā veidā ietekmēt un tādos, kurus nespēj (piemēram, mājokļu skaits). Vienlaikus pastāv arī tādi rādītāji (mājokļu skaits), par kuriem datus kopš 2009.gada vairs neuzkrāj CSP. Rādītāju aktualizāciajs gadījumā nepieciešams apsvērt šo kritēriju izslēgšanu vai arī iespējas gūt datus no citiem avotiem. </w:t>
      </w:r>
    </w:p>
    <w:p w14:paraId="639C9CE5" w14:textId="158BF2F0" w:rsidR="00530188" w:rsidRPr="0097016D" w:rsidRDefault="00530188" w:rsidP="0097016D">
      <w:pPr>
        <w:spacing w:before="120" w:after="120" w:line="360" w:lineRule="auto"/>
        <w:ind w:firstLine="0"/>
        <w:rPr>
          <w:rFonts w:asciiTheme="minorHAnsi" w:hAnsiTheme="minorHAnsi"/>
        </w:rPr>
      </w:pPr>
      <w:r>
        <w:rPr>
          <w:rFonts w:asciiTheme="minorHAnsi" w:hAnsiTheme="minorHAnsi"/>
        </w:rPr>
        <w:t xml:space="preserve">Papildus prioritātē ieguldīto rīcību izvērtēšanai nākotnē nepieciešams vērtēt arī iedzīvotāju apmierinātību ar viņu apkaimju pilsētvides kvalitāti un pieejamajiem pakalpojumiem. </w:t>
      </w:r>
    </w:p>
    <w:p w14:paraId="00E30E4A" w14:textId="77777777" w:rsidR="0097016D" w:rsidRDefault="0097016D" w:rsidP="00341F00">
      <w:pPr>
        <w:ind w:firstLine="0"/>
        <w:rPr>
          <w:rFonts w:asciiTheme="minorHAnsi" w:hAnsiTheme="minorHAnsi"/>
        </w:rPr>
      </w:pPr>
    </w:p>
    <w:p w14:paraId="4606B9AC" w14:textId="77777777" w:rsidR="000E77D6" w:rsidRDefault="000E77D6" w:rsidP="00341F00">
      <w:pPr>
        <w:ind w:firstLine="0"/>
        <w:rPr>
          <w:rFonts w:asciiTheme="minorHAnsi" w:hAnsiTheme="minorHAnsi"/>
        </w:rPr>
      </w:pPr>
    </w:p>
    <w:tbl>
      <w:tblPr>
        <w:tblW w:w="10915" w:type="dxa"/>
        <w:tblInd w:w="-1168" w:type="dxa"/>
        <w:tblLook w:val="04A0" w:firstRow="1" w:lastRow="0" w:firstColumn="1" w:lastColumn="0" w:noHBand="0" w:noVBand="1"/>
      </w:tblPr>
      <w:tblGrid>
        <w:gridCol w:w="489"/>
        <w:gridCol w:w="2821"/>
        <w:gridCol w:w="1405"/>
        <w:gridCol w:w="1606"/>
        <w:gridCol w:w="1618"/>
        <w:gridCol w:w="1275"/>
        <w:gridCol w:w="1701"/>
      </w:tblGrid>
      <w:tr w:rsidR="00033371" w:rsidRPr="00033928" w14:paraId="35007E69" w14:textId="77777777" w:rsidTr="003C0972">
        <w:trPr>
          <w:trHeight w:val="1020"/>
        </w:trPr>
        <w:tc>
          <w:tcPr>
            <w:tcW w:w="489" w:type="dxa"/>
            <w:tcBorders>
              <w:top w:val="single" w:sz="4" w:space="0" w:color="auto"/>
              <w:left w:val="single" w:sz="4" w:space="0" w:color="auto"/>
              <w:bottom w:val="nil"/>
              <w:right w:val="single" w:sz="4" w:space="0" w:color="auto"/>
            </w:tcBorders>
            <w:shd w:val="clear" w:color="000000" w:fill="DFDFDF"/>
            <w:vAlign w:val="center"/>
            <w:hideMark/>
          </w:tcPr>
          <w:p w14:paraId="480AF439"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Nr. </w:t>
            </w:r>
          </w:p>
        </w:tc>
        <w:tc>
          <w:tcPr>
            <w:tcW w:w="2821" w:type="dxa"/>
            <w:tcBorders>
              <w:top w:val="single" w:sz="4" w:space="0" w:color="auto"/>
              <w:left w:val="nil"/>
              <w:bottom w:val="nil"/>
              <w:right w:val="single" w:sz="4" w:space="0" w:color="auto"/>
            </w:tcBorders>
            <w:shd w:val="clear" w:color="000000" w:fill="DFDFDF"/>
            <w:vAlign w:val="center"/>
            <w:hideMark/>
          </w:tcPr>
          <w:p w14:paraId="6747F942"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Rādītājs </w:t>
            </w:r>
          </w:p>
        </w:tc>
        <w:tc>
          <w:tcPr>
            <w:tcW w:w="1405" w:type="dxa"/>
            <w:tcBorders>
              <w:top w:val="single" w:sz="4" w:space="0" w:color="auto"/>
              <w:left w:val="nil"/>
              <w:bottom w:val="single" w:sz="4" w:space="0" w:color="auto"/>
              <w:right w:val="single" w:sz="4" w:space="0" w:color="auto"/>
            </w:tcBorders>
            <w:shd w:val="clear" w:color="000000" w:fill="DFDFDF"/>
            <w:vAlign w:val="center"/>
            <w:hideMark/>
          </w:tcPr>
          <w:p w14:paraId="4F324EEA"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Rādītāja vērtības bāzes gadā 2013.g. </w:t>
            </w:r>
          </w:p>
        </w:tc>
        <w:tc>
          <w:tcPr>
            <w:tcW w:w="1606" w:type="dxa"/>
            <w:tcBorders>
              <w:top w:val="single" w:sz="4" w:space="0" w:color="auto"/>
              <w:left w:val="nil"/>
              <w:bottom w:val="single" w:sz="4" w:space="0" w:color="auto"/>
              <w:right w:val="single" w:sz="4" w:space="0" w:color="auto"/>
            </w:tcBorders>
            <w:shd w:val="clear" w:color="000000" w:fill="E5E5E5"/>
            <w:vAlign w:val="center"/>
            <w:hideMark/>
          </w:tcPr>
          <w:p w14:paraId="580A3D19"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Rādītāja vērtības 2015.g. </w:t>
            </w:r>
          </w:p>
        </w:tc>
        <w:tc>
          <w:tcPr>
            <w:tcW w:w="1618" w:type="dxa"/>
            <w:tcBorders>
              <w:top w:val="single" w:sz="4" w:space="0" w:color="auto"/>
              <w:left w:val="nil"/>
              <w:bottom w:val="single" w:sz="4" w:space="0" w:color="auto"/>
              <w:right w:val="single" w:sz="4" w:space="0" w:color="auto"/>
            </w:tcBorders>
            <w:shd w:val="clear" w:color="000000" w:fill="DFDFDF"/>
            <w:vAlign w:val="center"/>
            <w:hideMark/>
          </w:tcPr>
          <w:p w14:paraId="1BD6DCF9"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Prognozētā rādītāja vērtība 2019.gadā </w:t>
            </w:r>
          </w:p>
        </w:tc>
        <w:tc>
          <w:tcPr>
            <w:tcW w:w="1275" w:type="dxa"/>
            <w:tcBorders>
              <w:top w:val="single" w:sz="4" w:space="0" w:color="auto"/>
              <w:left w:val="nil"/>
              <w:bottom w:val="single" w:sz="4" w:space="0" w:color="auto"/>
              <w:right w:val="single" w:sz="4" w:space="0" w:color="auto"/>
            </w:tcBorders>
            <w:shd w:val="clear" w:color="000000" w:fill="DFDFDF"/>
            <w:vAlign w:val="center"/>
            <w:hideMark/>
          </w:tcPr>
          <w:p w14:paraId="1CE7FDB9"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 xml:space="preserve">Datu avots </w:t>
            </w:r>
          </w:p>
        </w:tc>
        <w:tc>
          <w:tcPr>
            <w:tcW w:w="1701" w:type="dxa"/>
            <w:tcBorders>
              <w:top w:val="single" w:sz="4" w:space="0" w:color="auto"/>
              <w:left w:val="nil"/>
              <w:bottom w:val="single" w:sz="4" w:space="0" w:color="auto"/>
              <w:right w:val="single" w:sz="4" w:space="0" w:color="auto"/>
            </w:tcBorders>
            <w:shd w:val="clear" w:color="000000" w:fill="E5E5E5"/>
            <w:vAlign w:val="center"/>
            <w:hideMark/>
          </w:tcPr>
          <w:p w14:paraId="0AFD5DB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Atbilst/neatbilst prognozei</w:t>
            </w:r>
          </w:p>
        </w:tc>
      </w:tr>
      <w:tr w:rsidR="00033371" w:rsidRPr="00033928" w14:paraId="24BACCE7" w14:textId="77777777" w:rsidTr="003C0972">
        <w:trPr>
          <w:trHeight w:val="990"/>
        </w:trPr>
        <w:tc>
          <w:tcPr>
            <w:tcW w:w="489" w:type="dxa"/>
            <w:tcBorders>
              <w:top w:val="single" w:sz="4" w:space="0" w:color="auto"/>
              <w:left w:val="single" w:sz="4" w:space="0" w:color="auto"/>
              <w:bottom w:val="nil"/>
              <w:right w:val="single" w:sz="4" w:space="0" w:color="auto"/>
            </w:tcBorders>
            <w:shd w:val="clear" w:color="000000" w:fill="DFDFDF"/>
            <w:vAlign w:val="center"/>
            <w:hideMark/>
          </w:tcPr>
          <w:p w14:paraId="6EFE4893"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18</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2C3325B7"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Daudzdzīvokļu dzīvojamās mājas, kurās veikti energoefektivitātes pasākumi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13AB02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40</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A2E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45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50C0"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Palielinās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2CCB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Pašvaldības dati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333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Atbilst</w:t>
            </w:r>
          </w:p>
        </w:tc>
      </w:tr>
      <w:tr w:rsidR="00033371" w:rsidRPr="00033928" w14:paraId="3038BB88" w14:textId="77777777" w:rsidTr="003C0972">
        <w:trPr>
          <w:trHeight w:val="690"/>
        </w:trPr>
        <w:tc>
          <w:tcPr>
            <w:tcW w:w="489" w:type="dxa"/>
            <w:tcBorders>
              <w:top w:val="single" w:sz="4" w:space="0" w:color="auto"/>
              <w:left w:val="single" w:sz="4" w:space="0" w:color="auto"/>
              <w:bottom w:val="nil"/>
              <w:right w:val="single" w:sz="4" w:space="0" w:color="auto"/>
            </w:tcBorders>
            <w:shd w:val="clear" w:color="000000" w:fill="DFDFDF"/>
            <w:vAlign w:val="center"/>
            <w:hideMark/>
          </w:tcPr>
          <w:p w14:paraId="2D53806D"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19</w:t>
            </w:r>
          </w:p>
        </w:tc>
        <w:tc>
          <w:tcPr>
            <w:tcW w:w="2821" w:type="dxa"/>
            <w:tcBorders>
              <w:top w:val="nil"/>
              <w:left w:val="nil"/>
              <w:bottom w:val="single" w:sz="4" w:space="0" w:color="auto"/>
              <w:right w:val="single" w:sz="4" w:space="0" w:color="auto"/>
            </w:tcBorders>
            <w:shd w:val="clear" w:color="auto" w:fill="FFFFFF" w:themeFill="background1"/>
            <w:vAlign w:val="center"/>
            <w:hideMark/>
          </w:tcPr>
          <w:p w14:paraId="7772AC83"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Dzīvojamais fonds (mājokļu skaits) </w:t>
            </w:r>
          </w:p>
        </w:tc>
        <w:tc>
          <w:tcPr>
            <w:tcW w:w="14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511268"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8191 (2009.g.dati) </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3BDA27" w14:textId="77777777" w:rsidR="00033371" w:rsidRPr="008D4F61" w:rsidRDefault="00033371" w:rsidP="00341F00">
            <w:pPr>
              <w:ind w:firstLine="0"/>
              <w:rPr>
                <w:rFonts w:ascii="Calibri" w:eastAsia="Times New Roman" w:hAnsi="Calibri" w:cs="Times New Roman"/>
                <w:i/>
                <w:color w:val="000000"/>
                <w:lang w:eastAsia="lv-LV"/>
              </w:rPr>
            </w:pPr>
            <w:r w:rsidRPr="008D4F61">
              <w:rPr>
                <w:rFonts w:ascii="Calibri" w:eastAsia="Times New Roman" w:hAnsi="Calibri" w:cs="Times New Roman"/>
                <w:i/>
                <w:color w:val="000000"/>
                <w:lang w:eastAsia="lv-LV"/>
              </w:rPr>
              <w:t> Nav datu</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CD0C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Palielinās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133A2"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CSP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6BE8B" w14:textId="77777777" w:rsidR="00033371" w:rsidRPr="00EF1DBC" w:rsidRDefault="00033371" w:rsidP="00341F00">
            <w:pPr>
              <w:ind w:firstLine="0"/>
              <w:rPr>
                <w:rFonts w:ascii="Calibri" w:eastAsia="Times New Roman" w:hAnsi="Calibri" w:cs="Times New Roman"/>
                <w:i/>
                <w:color w:val="000000"/>
                <w:lang w:eastAsia="lv-LV"/>
              </w:rPr>
            </w:pPr>
            <w:r w:rsidRPr="00EF1DBC">
              <w:rPr>
                <w:rFonts w:ascii="Calibri" w:eastAsia="Times New Roman" w:hAnsi="Calibri" w:cs="Times New Roman"/>
                <w:i/>
                <w:color w:val="000000"/>
                <w:lang w:eastAsia="lv-LV"/>
              </w:rPr>
              <w:t>Nav salīdzināmās vērtības</w:t>
            </w:r>
          </w:p>
        </w:tc>
      </w:tr>
      <w:tr w:rsidR="00033371" w:rsidRPr="00033928" w14:paraId="5BE53B4E" w14:textId="77777777" w:rsidTr="003C0972">
        <w:trPr>
          <w:trHeight w:val="690"/>
        </w:trPr>
        <w:tc>
          <w:tcPr>
            <w:tcW w:w="489" w:type="dxa"/>
            <w:tcBorders>
              <w:top w:val="single" w:sz="4" w:space="0" w:color="auto"/>
              <w:left w:val="single" w:sz="4" w:space="0" w:color="auto"/>
              <w:bottom w:val="nil"/>
              <w:right w:val="single" w:sz="4" w:space="0" w:color="auto"/>
            </w:tcBorders>
            <w:shd w:val="clear" w:color="000000" w:fill="DFDFDF"/>
            <w:vAlign w:val="center"/>
            <w:hideMark/>
          </w:tcPr>
          <w:p w14:paraId="0B7F0C81"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20</w:t>
            </w:r>
          </w:p>
        </w:tc>
        <w:tc>
          <w:tcPr>
            <w:tcW w:w="2821" w:type="dxa"/>
            <w:tcBorders>
              <w:top w:val="nil"/>
              <w:left w:val="nil"/>
              <w:bottom w:val="single" w:sz="4" w:space="0" w:color="auto"/>
              <w:right w:val="single" w:sz="4" w:space="0" w:color="auto"/>
            </w:tcBorders>
            <w:shd w:val="clear" w:color="auto" w:fill="FFFFFF" w:themeFill="background1"/>
            <w:vAlign w:val="center"/>
            <w:hideMark/>
          </w:tcPr>
          <w:p w14:paraId="240F57E7"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Dzīvojamais fonds (dzīvokļu skaits daudzdzīvokļu dzīvojamās mājās) </w:t>
            </w:r>
          </w:p>
        </w:tc>
        <w:tc>
          <w:tcPr>
            <w:tcW w:w="14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AC04BE"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6263 (2009.g.dati) </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3EE656" w14:textId="77777777" w:rsidR="00033371" w:rsidRPr="008D4F61" w:rsidRDefault="00033371" w:rsidP="00341F00">
            <w:pPr>
              <w:ind w:firstLine="0"/>
              <w:rPr>
                <w:rFonts w:ascii="Calibri" w:eastAsia="Times New Roman" w:hAnsi="Calibri" w:cs="Times New Roman"/>
                <w:i/>
                <w:color w:val="000000"/>
                <w:lang w:eastAsia="lv-LV"/>
              </w:rPr>
            </w:pPr>
            <w:r w:rsidRPr="008D4F61">
              <w:rPr>
                <w:rFonts w:ascii="Calibri" w:eastAsia="Times New Roman" w:hAnsi="Calibri" w:cs="Times New Roman"/>
                <w:i/>
                <w:color w:val="000000"/>
                <w:lang w:eastAsia="lv-LV"/>
              </w:rPr>
              <w:t> Nav datu</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727B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Palielinās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B7357"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CSP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4C4F8" w14:textId="77777777" w:rsidR="00033371" w:rsidRPr="00EF1DBC" w:rsidRDefault="00033371" w:rsidP="00341F00">
            <w:pPr>
              <w:ind w:firstLine="0"/>
              <w:rPr>
                <w:rFonts w:ascii="Calibri" w:eastAsia="Times New Roman" w:hAnsi="Calibri" w:cs="Times New Roman"/>
                <w:i/>
                <w:color w:val="000000"/>
                <w:lang w:eastAsia="lv-LV"/>
              </w:rPr>
            </w:pPr>
            <w:r w:rsidRPr="00EF1DBC">
              <w:rPr>
                <w:rFonts w:ascii="Calibri" w:eastAsia="Times New Roman" w:hAnsi="Calibri" w:cs="Times New Roman"/>
                <w:i/>
                <w:color w:val="000000"/>
                <w:lang w:eastAsia="lv-LV"/>
              </w:rPr>
              <w:t>Nav salīdzināmās vērtības</w:t>
            </w:r>
          </w:p>
        </w:tc>
      </w:tr>
      <w:tr w:rsidR="00033371" w:rsidRPr="00033928" w14:paraId="5270D627" w14:textId="77777777" w:rsidTr="003C0972">
        <w:trPr>
          <w:trHeight w:val="690"/>
        </w:trPr>
        <w:tc>
          <w:tcPr>
            <w:tcW w:w="489" w:type="dxa"/>
            <w:tcBorders>
              <w:top w:val="single" w:sz="4" w:space="0" w:color="auto"/>
              <w:left w:val="single" w:sz="4" w:space="0" w:color="auto"/>
              <w:bottom w:val="nil"/>
              <w:right w:val="single" w:sz="4" w:space="0" w:color="auto"/>
            </w:tcBorders>
            <w:shd w:val="clear" w:color="000000" w:fill="DFDFDF"/>
            <w:vAlign w:val="center"/>
            <w:hideMark/>
          </w:tcPr>
          <w:p w14:paraId="0420F7AE"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21</w:t>
            </w:r>
          </w:p>
        </w:tc>
        <w:tc>
          <w:tcPr>
            <w:tcW w:w="2821" w:type="dxa"/>
            <w:tcBorders>
              <w:top w:val="nil"/>
              <w:left w:val="nil"/>
              <w:bottom w:val="single" w:sz="4" w:space="0" w:color="auto"/>
              <w:right w:val="single" w:sz="4" w:space="0" w:color="auto"/>
            </w:tcBorders>
            <w:shd w:val="clear" w:color="auto" w:fill="FFFFFF" w:themeFill="background1"/>
            <w:vAlign w:val="center"/>
            <w:hideMark/>
          </w:tcPr>
          <w:p w14:paraId="7FCA879A"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Noziedzīgo nodarījumu skaits uz 1000 iedzīvotājiem </w:t>
            </w:r>
          </w:p>
        </w:tc>
        <w:tc>
          <w:tcPr>
            <w:tcW w:w="14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C1246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16,50</w:t>
            </w:r>
          </w:p>
        </w:tc>
        <w:tc>
          <w:tcPr>
            <w:tcW w:w="160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DFD7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21,48</w:t>
            </w:r>
          </w:p>
        </w:tc>
        <w:tc>
          <w:tcPr>
            <w:tcW w:w="16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12E3EE"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Samazinās </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BEDF6C"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RAIM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8E3AC2"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Neatbilst</w:t>
            </w:r>
          </w:p>
        </w:tc>
      </w:tr>
      <w:tr w:rsidR="00033371" w:rsidRPr="00033928" w14:paraId="5456F53A" w14:textId="77777777" w:rsidTr="003C0972">
        <w:trPr>
          <w:trHeight w:val="495"/>
        </w:trPr>
        <w:tc>
          <w:tcPr>
            <w:tcW w:w="489" w:type="dxa"/>
            <w:vMerge w:val="restart"/>
            <w:tcBorders>
              <w:top w:val="single" w:sz="4" w:space="0" w:color="auto"/>
              <w:left w:val="single" w:sz="4" w:space="0" w:color="auto"/>
              <w:bottom w:val="single" w:sz="4" w:space="0" w:color="000000"/>
              <w:right w:val="single" w:sz="4" w:space="0" w:color="auto"/>
            </w:tcBorders>
            <w:shd w:val="clear" w:color="000000" w:fill="DFDFDF"/>
            <w:vAlign w:val="center"/>
            <w:hideMark/>
          </w:tcPr>
          <w:p w14:paraId="4DD4806A"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22</w:t>
            </w:r>
          </w:p>
        </w:tc>
        <w:tc>
          <w:tcPr>
            <w:tcW w:w="2821" w:type="dxa"/>
            <w:tcBorders>
              <w:top w:val="nil"/>
              <w:left w:val="nil"/>
              <w:bottom w:val="single" w:sz="4" w:space="0" w:color="auto"/>
              <w:right w:val="single" w:sz="4" w:space="0" w:color="auto"/>
            </w:tcBorders>
            <w:shd w:val="clear" w:color="auto" w:fill="FFFFFF" w:themeFill="background1"/>
            <w:vAlign w:val="center"/>
            <w:hideMark/>
          </w:tcPr>
          <w:p w14:paraId="6C4F5213"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Dabas (zaļās teritorijas), ha</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C8E80" w14:textId="77777777" w:rsidR="00033371" w:rsidRPr="00033928" w:rsidRDefault="00033371" w:rsidP="00341F00">
            <w:pPr>
              <w:ind w:firstLine="0"/>
              <w:rPr>
                <w:rFonts w:ascii="Calibri" w:eastAsia="Times New Roman" w:hAnsi="Calibri" w:cs="Times New Roman"/>
                <w:lang w:eastAsia="lv-LV"/>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3980C" w14:textId="77777777" w:rsidR="00033371" w:rsidRPr="00033928" w:rsidRDefault="00033371" w:rsidP="00341F00">
            <w:pPr>
              <w:ind w:firstLine="0"/>
              <w:rPr>
                <w:rFonts w:ascii="Calibri" w:eastAsia="Times New Roman" w:hAnsi="Calibri" w:cs="Times New Roman"/>
                <w:lang w:eastAsia="lv-LV"/>
              </w:rPr>
            </w:pP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CCC25" w14:textId="77777777" w:rsidR="00033371" w:rsidRPr="00033928" w:rsidRDefault="00033371" w:rsidP="00341F00">
            <w:pPr>
              <w:ind w:firstLine="0"/>
              <w:rPr>
                <w:rFonts w:ascii="Calibri" w:eastAsia="Times New Roman" w:hAnsi="Calibri" w:cs="Times New Roman"/>
                <w:lang w:eastAsia="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05B5F" w14:textId="77777777" w:rsidR="00033371" w:rsidRPr="00033928" w:rsidRDefault="00033371" w:rsidP="00341F00">
            <w:pPr>
              <w:ind w:firstLine="0"/>
              <w:rPr>
                <w:rFonts w:ascii="Calibri" w:eastAsia="Times New Roman" w:hAnsi="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DFA44" w14:textId="77777777" w:rsidR="00033371" w:rsidRPr="00033928" w:rsidRDefault="00033371" w:rsidP="00341F00">
            <w:pPr>
              <w:ind w:firstLine="0"/>
              <w:rPr>
                <w:rFonts w:ascii="Calibri" w:eastAsia="Times New Roman" w:hAnsi="Calibri" w:cs="Times New Roman"/>
                <w:lang w:eastAsia="lv-LV"/>
              </w:rPr>
            </w:pPr>
          </w:p>
        </w:tc>
      </w:tr>
      <w:tr w:rsidR="00033371" w:rsidRPr="00033928" w14:paraId="2C4D48C8" w14:textId="77777777" w:rsidTr="003C0972">
        <w:trPr>
          <w:trHeight w:val="495"/>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270AA370" w14:textId="77777777" w:rsidR="00033371" w:rsidRPr="00033928" w:rsidRDefault="00033371" w:rsidP="00341F00">
            <w:pPr>
              <w:ind w:firstLine="0"/>
              <w:rPr>
                <w:rFonts w:ascii="Calibri" w:eastAsia="Times New Roman" w:hAnsi="Calibri" w:cs="Times New Roman"/>
                <w:i/>
                <w:iCs/>
                <w:color w:val="000000"/>
                <w:lang w:eastAsia="lv-LV"/>
              </w:rPr>
            </w:pPr>
          </w:p>
        </w:tc>
        <w:tc>
          <w:tcPr>
            <w:tcW w:w="2821" w:type="dxa"/>
            <w:tcBorders>
              <w:top w:val="nil"/>
              <w:left w:val="nil"/>
              <w:bottom w:val="single" w:sz="4" w:space="0" w:color="auto"/>
              <w:right w:val="single" w:sz="4" w:space="0" w:color="auto"/>
            </w:tcBorders>
            <w:shd w:val="clear" w:color="auto" w:fill="auto"/>
            <w:vAlign w:val="center"/>
            <w:hideMark/>
          </w:tcPr>
          <w:p w14:paraId="5E2CD2B5"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Cēsu pilsētā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89C4D7B"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665,8</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555ED2" w14:textId="77777777" w:rsidR="00033371" w:rsidRPr="008D4F61" w:rsidRDefault="00033371" w:rsidP="00341F00">
            <w:pPr>
              <w:ind w:firstLine="0"/>
              <w:rPr>
                <w:rFonts w:ascii="Calibri" w:eastAsia="Times New Roman" w:hAnsi="Calibri" w:cs="Times New Roman"/>
                <w:i/>
                <w:lang w:eastAsia="lv-LV"/>
              </w:rPr>
            </w:pPr>
            <w:r w:rsidRPr="00033928">
              <w:rPr>
                <w:rFonts w:ascii="Calibri" w:eastAsia="Times New Roman" w:hAnsi="Calibri" w:cs="Times New Roman"/>
                <w:lang w:eastAsia="lv-LV"/>
              </w:rPr>
              <w:t> </w:t>
            </w:r>
            <w:r>
              <w:rPr>
                <w:rFonts w:ascii="Calibri" w:eastAsia="Times New Roman" w:hAnsi="Calibri" w:cs="Times New Roman"/>
                <w:i/>
                <w:lang w:eastAsia="lv-LV"/>
              </w:rPr>
              <w:t>Nav datu</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292370F0"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Ir stabils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FB06813"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VZD</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958648" w14:textId="77777777" w:rsidR="00033371" w:rsidRPr="00033928"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i/>
                <w:color w:val="000000"/>
                <w:lang w:eastAsia="lv-LV"/>
              </w:rPr>
              <w:t>Nav salīdzināmās vērtības</w:t>
            </w:r>
          </w:p>
        </w:tc>
      </w:tr>
      <w:tr w:rsidR="00033371" w:rsidRPr="00033928" w14:paraId="35DF14BD" w14:textId="77777777" w:rsidTr="003C0972">
        <w:trPr>
          <w:trHeight w:val="495"/>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2BEDE538" w14:textId="77777777" w:rsidR="00033371" w:rsidRPr="00033928" w:rsidRDefault="00033371" w:rsidP="00341F00">
            <w:pPr>
              <w:ind w:firstLine="0"/>
              <w:rPr>
                <w:rFonts w:ascii="Calibri" w:eastAsia="Times New Roman" w:hAnsi="Calibri" w:cs="Times New Roman"/>
                <w:i/>
                <w:iCs/>
                <w:color w:val="000000"/>
                <w:lang w:eastAsia="lv-LV"/>
              </w:rPr>
            </w:pPr>
          </w:p>
        </w:tc>
        <w:tc>
          <w:tcPr>
            <w:tcW w:w="2821" w:type="dxa"/>
            <w:tcBorders>
              <w:top w:val="nil"/>
              <w:left w:val="nil"/>
              <w:bottom w:val="single" w:sz="4" w:space="0" w:color="auto"/>
              <w:right w:val="single" w:sz="4" w:space="0" w:color="auto"/>
            </w:tcBorders>
            <w:shd w:val="clear" w:color="auto" w:fill="auto"/>
            <w:vAlign w:val="center"/>
            <w:hideMark/>
          </w:tcPr>
          <w:p w14:paraId="607F5089"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Vaives pagastā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0F4184A5"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2773,2</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8A5E7E" w14:textId="77777777" w:rsidR="00033371" w:rsidRPr="008D4F61" w:rsidRDefault="00033371" w:rsidP="00341F00">
            <w:pPr>
              <w:ind w:firstLine="0"/>
              <w:rPr>
                <w:rFonts w:ascii="Calibri" w:eastAsia="Times New Roman" w:hAnsi="Calibri" w:cs="Times New Roman"/>
                <w:i/>
                <w:lang w:eastAsia="lv-LV"/>
              </w:rPr>
            </w:pPr>
            <w:r w:rsidRPr="008D4F61">
              <w:rPr>
                <w:rFonts w:ascii="Calibri" w:eastAsia="Times New Roman" w:hAnsi="Calibri" w:cs="Times New Roman"/>
                <w:i/>
                <w:lang w:eastAsia="lv-LV"/>
              </w:rPr>
              <w:t>Nav datu</w:t>
            </w: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5A57FC96" w14:textId="77777777" w:rsidR="00033371" w:rsidRPr="00033928" w:rsidRDefault="00033371" w:rsidP="00341F00">
            <w:pPr>
              <w:ind w:firstLine="0"/>
              <w:rPr>
                <w:rFonts w:ascii="Calibri" w:eastAsia="Times New Roman" w:hAnsi="Calibri" w:cs="Times New Roman"/>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81E725" w14:textId="77777777" w:rsidR="00033371" w:rsidRPr="00033928" w:rsidRDefault="00033371" w:rsidP="00341F00">
            <w:pPr>
              <w:ind w:firstLine="0"/>
              <w:rPr>
                <w:rFonts w:ascii="Calibri" w:eastAsia="Times New Roman" w:hAnsi="Calibri" w:cs="Times New Roman"/>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8D82C9" w14:textId="77777777" w:rsidR="00033371" w:rsidRPr="00033928" w:rsidRDefault="00033371" w:rsidP="00341F00">
            <w:pPr>
              <w:ind w:firstLine="0"/>
              <w:rPr>
                <w:rFonts w:ascii="Calibri" w:eastAsia="Times New Roman" w:hAnsi="Calibri" w:cs="Times New Roman"/>
                <w:lang w:eastAsia="lv-LV"/>
              </w:rPr>
            </w:pPr>
          </w:p>
        </w:tc>
      </w:tr>
      <w:tr w:rsidR="00033371" w:rsidRPr="00033928" w14:paraId="403034CB" w14:textId="77777777" w:rsidTr="003C0972">
        <w:trPr>
          <w:trHeight w:val="1680"/>
        </w:trPr>
        <w:tc>
          <w:tcPr>
            <w:tcW w:w="489" w:type="dxa"/>
            <w:vMerge w:val="restart"/>
            <w:tcBorders>
              <w:top w:val="nil"/>
              <w:left w:val="single" w:sz="4" w:space="0" w:color="auto"/>
              <w:bottom w:val="single" w:sz="4" w:space="0" w:color="000000"/>
              <w:right w:val="single" w:sz="4" w:space="0" w:color="auto"/>
            </w:tcBorders>
            <w:shd w:val="clear" w:color="000000" w:fill="DFDFDF"/>
            <w:vAlign w:val="center"/>
            <w:hideMark/>
          </w:tcPr>
          <w:p w14:paraId="4A2B6795"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23</w:t>
            </w:r>
          </w:p>
        </w:tc>
        <w:tc>
          <w:tcPr>
            <w:tcW w:w="2821" w:type="dxa"/>
            <w:tcBorders>
              <w:top w:val="nil"/>
              <w:left w:val="nil"/>
              <w:bottom w:val="single" w:sz="4" w:space="0" w:color="auto"/>
              <w:right w:val="single" w:sz="4" w:space="0" w:color="auto"/>
            </w:tcBorders>
            <w:shd w:val="clear" w:color="auto" w:fill="auto"/>
            <w:vAlign w:val="center"/>
            <w:hideMark/>
          </w:tcPr>
          <w:p w14:paraId="7E319F8F"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Centralizētai ūdensapgādei pievienoto deklarēto iedzīvotāju skaits (%)/</w:t>
            </w:r>
            <w:r w:rsidRPr="00033928">
              <w:rPr>
                <w:rFonts w:ascii="Calibri" w:eastAsia="Times New Roman" w:hAnsi="Calibri" w:cs="Times New Roman"/>
                <w:lang w:eastAsia="lv-LV"/>
              </w:rPr>
              <w:br/>
              <w:t xml:space="preserve">Deklarēto iedzīvotāju skaits Cēsu apkalpošanas teritorijā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50C32862" w14:textId="77777777" w:rsidR="00033371" w:rsidRPr="00716B16" w:rsidRDefault="00033371" w:rsidP="00341F00">
            <w:pPr>
              <w:ind w:firstLine="0"/>
              <w:rPr>
                <w:rFonts w:ascii="Calibri" w:eastAsia="Times New Roman" w:hAnsi="Calibri" w:cs="Times New Roman"/>
                <w:i/>
                <w:color w:val="000000"/>
                <w:lang w:eastAsia="lv-LV"/>
              </w:rPr>
            </w:pPr>
            <w:r w:rsidRPr="00716B16">
              <w:rPr>
                <w:rFonts w:ascii="Calibri" w:eastAsia="Times New Roman" w:hAnsi="Calibri" w:cs="Times New Roman"/>
                <w:i/>
                <w:color w:val="000000"/>
                <w:lang w:eastAsia="lv-LV"/>
              </w:rPr>
              <w:t> Nav datu</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261E" w14:textId="77777777" w:rsidR="00033371" w:rsidRPr="00033928" w:rsidRDefault="00033371" w:rsidP="00341F00">
            <w:pPr>
              <w:ind w:firstLine="0"/>
              <w:rPr>
                <w:rFonts w:ascii="Verdana" w:eastAsia="Times New Roman" w:hAnsi="Verdana" w:cs="Times New Roman"/>
                <w:color w:val="000000"/>
                <w:sz w:val="18"/>
                <w:szCs w:val="18"/>
                <w:lang w:eastAsia="lv-LV"/>
              </w:rPr>
            </w:pPr>
            <w:r w:rsidRPr="00033928">
              <w:rPr>
                <w:rFonts w:ascii="Verdana" w:eastAsia="Times New Roman" w:hAnsi="Verdana" w:cs="Times New Roman"/>
                <w:color w:val="000000"/>
                <w:sz w:val="18"/>
                <w:szCs w:val="18"/>
                <w:lang w:eastAsia="lv-LV"/>
              </w:rPr>
              <w:t>96,1% (16051)/16708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04A07"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99%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4D56C"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Pašvaldības SIA “Vinda”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C52C5" w14:textId="77777777" w:rsidR="00033371" w:rsidRPr="00716B16" w:rsidRDefault="00033371" w:rsidP="00341F00">
            <w:pPr>
              <w:ind w:firstLine="0"/>
              <w:rPr>
                <w:rFonts w:ascii="Calibri" w:eastAsia="Times New Roman" w:hAnsi="Calibri" w:cs="Times New Roman"/>
                <w:i/>
                <w:color w:val="000000"/>
                <w:lang w:eastAsia="lv-LV"/>
              </w:rPr>
            </w:pPr>
            <w:r w:rsidRPr="00716B16">
              <w:rPr>
                <w:rFonts w:ascii="Calibri" w:eastAsia="Times New Roman" w:hAnsi="Calibri" w:cs="Times New Roman"/>
                <w:i/>
                <w:color w:val="000000"/>
                <w:lang w:eastAsia="lv-LV"/>
              </w:rPr>
              <w:t>Nav salīdzināmās vērtības</w:t>
            </w:r>
          </w:p>
        </w:tc>
      </w:tr>
      <w:tr w:rsidR="00033371" w:rsidRPr="00033928" w14:paraId="1CEB16EB" w14:textId="77777777" w:rsidTr="003C0972">
        <w:trPr>
          <w:trHeight w:val="1680"/>
        </w:trPr>
        <w:tc>
          <w:tcPr>
            <w:tcW w:w="489" w:type="dxa"/>
            <w:vMerge/>
            <w:tcBorders>
              <w:top w:val="nil"/>
              <w:left w:val="single" w:sz="4" w:space="0" w:color="auto"/>
              <w:bottom w:val="single" w:sz="4" w:space="0" w:color="000000"/>
              <w:right w:val="single" w:sz="4" w:space="0" w:color="auto"/>
            </w:tcBorders>
            <w:vAlign w:val="center"/>
            <w:hideMark/>
          </w:tcPr>
          <w:p w14:paraId="146638E0" w14:textId="77777777" w:rsidR="00033371" w:rsidRPr="00033928" w:rsidRDefault="00033371" w:rsidP="00341F00">
            <w:pPr>
              <w:ind w:firstLine="0"/>
              <w:rPr>
                <w:rFonts w:ascii="Calibri" w:eastAsia="Times New Roman" w:hAnsi="Calibri" w:cs="Times New Roman"/>
                <w:i/>
                <w:iCs/>
                <w:color w:val="000000"/>
                <w:lang w:eastAsia="lv-LV"/>
              </w:rPr>
            </w:pPr>
          </w:p>
        </w:tc>
        <w:tc>
          <w:tcPr>
            <w:tcW w:w="2821" w:type="dxa"/>
            <w:tcBorders>
              <w:top w:val="nil"/>
              <w:left w:val="nil"/>
              <w:bottom w:val="single" w:sz="4" w:space="0" w:color="auto"/>
              <w:right w:val="single" w:sz="4" w:space="0" w:color="auto"/>
            </w:tcBorders>
            <w:shd w:val="clear" w:color="auto" w:fill="auto"/>
            <w:vAlign w:val="center"/>
            <w:hideMark/>
          </w:tcPr>
          <w:p w14:paraId="30A096C8"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Centralizētai kanalizācijai pievienoto deklarēto iedzīvotāju skaits (%)/</w:t>
            </w:r>
            <w:r w:rsidRPr="00033928">
              <w:rPr>
                <w:rFonts w:ascii="Calibri" w:eastAsia="Times New Roman" w:hAnsi="Calibri" w:cs="Times New Roman"/>
                <w:lang w:eastAsia="lv-LV"/>
              </w:rPr>
              <w:br/>
              <w:t xml:space="preserve">Deklarēto iedzīvotāju skaits Cēsu aglomerācijā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BC55358" w14:textId="77777777" w:rsidR="00033371" w:rsidRPr="00716B16" w:rsidRDefault="00033371" w:rsidP="00341F00">
            <w:pPr>
              <w:ind w:firstLine="0"/>
              <w:rPr>
                <w:rFonts w:ascii="Calibri" w:eastAsia="Times New Roman" w:hAnsi="Calibri" w:cs="Times New Roman"/>
                <w:i/>
                <w:color w:val="000000"/>
                <w:lang w:eastAsia="lv-LV"/>
              </w:rPr>
            </w:pPr>
            <w:r w:rsidRPr="00716B16">
              <w:rPr>
                <w:rFonts w:ascii="Calibri" w:eastAsia="Times New Roman" w:hAnsi="Calibri" w:cs="Times New Roman"/>
                <w:i/>
                <w:color w:val="000000"/>
                <w:lang w:eastAsia="lv-LV"/>
              </w:rPr>
              <w:t> Nav datu</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24E4" w14:textId="77777777" w:rsidR="00033371" w:rsidRPr="00033928" w:rsidRDefault="00033371" w:rsidP="00341F00">
            <w:pPr>
              <w:ind w:firstLine="0"/>
              <w:rPr>
                <w:rFonts w:ascii="Verdana" w:eastAsia="Times New Roman" w:hAnsi="Verdana" w:cs="Times New Roman"/>
                <w:color w:val="000000"/>
                <w:sz w:val="18"/>
                <w:szCs w:val="18"/>
                <w:lang w:eastAsia="lv-LV"/>
              </w:rPr>
            </w:pPr>
            <w:r w:rsidRPr="00033928">
              <w:rPr>
                <w:rFonts w:ascii="Verdana" w:eastAsia="Times New Roman" w:hAnsi="Verdana" w:cs="Times New Roman"/>
                <w:color w:val="000000"/>
                <w:sz w:val="18"/>
                <w:szCs w:val="18"/>
                <w:lang w:eastAsia="lv-LV"/>
              </w:rPr>
              <w:t>94% (15631)/16621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3B6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99%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EBEDDC" w14:textId="77777777" w:rsidR="00033371" w:rsidRPr="00033928" w:rsidRDefault="00033371" w:rsidP="00341F00">
            <w:pPr>
              <w:ind w:firstLine="0"/>
              <w:rPr>
                <w:rFonts w:ascii="Calibri" w:eastAsia="Times New Roman" w:hAnsi="Calibri" w:cs="Times New Roman"/>
                <w:color w:val="00000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10F746" w14:textId="77777777" w:rsidR="00033371" w:rsidRPr="00033928" w:rsidRDefault="00033371" w:rsidP="00341F00">
            <w:pPr>
              <w:ind w:firstLine="0"/>
              <w:rPr>
                <w:rFonts w:ascii="Calibri" w:eastAsia="Times New Roman" w:hAnsi="Calibri" w:cs="Times New Roman"/>
                <w:color w:val="000000"/>
                <w:lang w:eastAsia="lv-LV"/>
              </w:rPr>
            </w:pPr>
          </w:p>
        </w:tc>
      </w:tr>
      <w:tr w:rsidR="00033371" w:rsidRPr="00033928" w14:paraId="03AA6792" w14:textId="77777777" w:rsidTr="003C0972">
        <w:trPr>
          <w:trHeight w:val="1305"/>
        </w:trPr>
        <w:tc>
          <w:tcPr>
            <w:tcW w:w="489" w:type="dxa"/>
            <w:vMerge w:val="restart"/>
            <w:tcBorders>
              <w:top w:val="nil"/>
              <w:left w:val="single" w:sz="4" w:space="0" w:color="auto"/>
              <w:bottom w:val="single" w:sz="4" w:space="0" w:color="000000"/>
              <w:right w:val="single" w:sz="4" w:space="0" w:color="auto"/>
            </w:tcBorders>
            <w:shd w:val="clear" w:color="000000" w:fill="DFDFDF"/>
            <w:vAlign w:val="center"/>
            <w:hideMark/>
          </w:tcPr>
          <w:p w14:paraId="01DAEAB9"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24</w:t>
            </w:r>
          </w:p>
        </w:tc>
        <w:tc>
          <w:tcPr>
            <w:tcW w:w="2821" w:type="dxa"/>
            <w:tcBorders>
              <w:top w:val="nil"/>
              <w:left w:val="nil"/>
              <w:bottom w:val="single" w:sz="4" w:space="0" w:color="auto"/>
              <w:right w:val="single" w:sz="4" w:space="0" w:color="auto"/>
            </w:tcBorders>
            <w:shd w:val="clear" w:color="auto" w:fill="auto"/>
            <w:vAlign w:val="center"/>
            <w:hideMark/>
          </w:tcPr>
          <w:p w14:paraId="466B7B45"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Iedzīvotāju apmierinātība ar pašvaldības sniegto pakalpojumu klāstu, %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2464EB8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Nav datu </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AC3BE9"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72% (2016.g. aptauja)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376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Vismaz 50% vērtējums “Labi”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66FF"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Aptauja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C078D"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Prognozētā vērtība sasniegta</w:t>
            </w:r>
          </w:p>
        </w:tc>
      </w:tr>
      <w:tr w:rsidR="00033371" w:rsidRPr="00033928" w14:paraId="5B8BA6A9" w14:textId="77777777" w:rsidTr="003C0972">
        <w:trPr>
          <w:trHeight w:val="1305"/>
        </w:trPr>
        <w:tc>
          <w:tcPr>
            <w:tcW w:w="489" w:type="dxa"/>
            <w:vMerge/>
            <w:tcBorders>
              <w:top w:val="nil"/>
              <w:left w:val="single" w:sz="4" w:space="0" w:color="auto"/>
              <w:bottom w:val="single" w:sz="4" w:space="0" w:color="000000"/>
              <w:right w:val="single" w:sz="4" w:space="0" w:color="auto"/>
            </w:tcBorders>
            <w:vAlign w:val="center"/>
            <w:hideMark/>
          </w:tcPr>
          <w:p w14:paraId="3B53FA1F" w14:textId="77777777" w:rsidR="00033371" w:rsidRPr="00033928" w:rsidRDefault="00033371" w:rsidP="00341F00">
            <w:pPr>
              <w:ind w:firstLine="0"/>
              <w:rPr>
                <w:rFonts w:ascii="Calibri" w:eastAsia="Times New Roman" w:hAnsi="Calibri" w:cs="Times New Roman"/>
                <w:i/>
                <w:iCs/>
                <w:color w:val="000000"/>
                <w:lang w:eastAsia="lv-LV"/>
              </w:rPr>
            </w:pPr>
          </w:p>
        </w:tc>
        <w:tc>
          <w:tcPr>
            <w:tcW w:w="2821" w:type="dxa"/>
            <w:tcBorders>
              <w:top w:val="nil"/>
              <w:left w:val="nil"/>
              <w:bottom w:val="single" w:sz="4" w:space="0" w:color="auto"/>
              <w:right w:val="single" w:sz="4" w:space="0" w:color="auto"/>
            </w:tcBorders>
            <w:shd w:val="clear" w:color="auto" w:fill="auto"/>
            <w:vAlign w:val="center"/>
            <w:hideMark/>
          </w:tcPr>
          <w:p w14:paraId="1FAF45F0"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 xml:space="preserve">Iedzīvotāju apmierinātība ar pašvaldības sniegto komunālo pakalpojumu kvalitāti, %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221AD76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Nav datu </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C5CA93"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w:t>
            </w:r>
            <w:r>
              <w:rPr>
                <w:rFonts w:ascii="Calibri" w:eastAsia="Times New Roman" w:hAnsi="Calibri" w:cs="Times New Roman"/>
                <w:color w:val="000000"/>
                <w:lang w:eastAsia="lv-LV"/>
              </w:rPr>
              <w:t>70% (2016.g. aptauja)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72E6"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Vismaz 50% vērtējums “Labi”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A105"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Aptauja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6310E4" w14:textId="77777777" w:rsidR="00033371" w:rsidRPr="00033928" w:rsidRDefault="00033371" w:rsidP="00341F00">
            <w:pPr>
              <w:ind w:firstLine="0"/>
              <w:rPr>
                <w:rFonts w:ascii="Calibri" w:eastAsia="Times New Roman" w:hAnsi="Calibri" w:cs="Times New Roman"/>
                <w:color w:val="000000"/>
                <w:lang w:eastAsia="lv-LV"/>
              </w:rPr>
            </w:pPr>
          </w:p>
        </w:tc>
      </w:tr>
      <w:tr w:rsidR="00033371" w:rsidRPr="00033928" w14:paraId="3F5152D7"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17858534" w14:textId="77777777" w:rsidR="00033371" w:rsidRPr="00033928" w:rsidRDefault="00033371" w:rsidP="00341F00">
            <w:pPr>
              <w:ind w:firstLine="0"/>
              <w:rPr>
                <w:rFonts w:ascii="Calibri" w:eastAsia="Times New Roman" w:hAnsi="Calibri" w:cs="Times New Roman"/>
                <w:i/>
                <w:iCs/>
                <w:color w:val="000000"/>
                <w:lang w:eastAsia="lv-LV"/>
              </w:rPr>
            </w:pPr>
            <w:r w:rsidRPr="00033928">
              <w:rPr>
                <w:rFonts w:ascii="Calibri" w:eastAsia="Times New Roman" w:hAnsi="Calibri" w:cs="Times New Roman"/>
                <w:i/>
                <w:iCs/>
                <w:color w:val="000000"/>
                <w:lang w:eastAsia="lv-LV"/>
              </w:rPr>
              <w:t>25</w:t>
            </w:r>
          </w:p>
        </w:tc>
        <w:tc>
          <w:tcPr>
            <w:tcW w:w="2821" w:type="dxa"/>
            <w:tcBorders>
              <w:top w:val="nil"/>
              <w:left w:val="nil"/>
              <w:bottom w:val="single" w:sz="4" w:space="0" w:color="auto"/>
              <w:right w:val="single" w:sz="4" w:space="0" w:color="auto"/>
            </w:tcBorders>
            <w:shd w:val="clear" w:color="auto" w:fill="auto"/>
            <w:vAlign w:val="center"/>
            <w:hideMark/>
          </w:tcPr>
          <w:p w14:paraId="7853CD4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Ielu ar cieto segumu īpatsvars, %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1F69E7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48%</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2EE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50,05%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B281"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4B1E4" w14:textId="77777777" w:rsidR="00033371" w:rsidRPr="00033928" w:rsidRDefault="00033371" w:rsidP="00341F00">
            <w:pPr>
              <w:ind w:firstLine="0"/>
              <w:rPr>
                <w:rFonts w:ascii="Calibri" w:eastAsia="Times New Roman" w:hAnsi="Calibri" w:cs="Times New Roman"/>
                <w:color w:val="000000"/>
                <w:lang w:eastAsia="lv-LV"/>
              </w:rPr>
            </w:pPr>
            <w:r w:rsidRPr="00033928">
              <w:rPr>
                <w:rFonts w:ascii="Calibri" w:eastAsia="Times New Roman" w:hAnsi="Calibri" w:cs="Times New Roman"/>
                <w:color w:val="000000"/>
                <w:lang w:eastAsia="lv-LV"/>
              </w:rPr>
              <w:t xml:space="preserve">Komunālā nodaļa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460E" w14:textId="77777777" w:rsidR="00033371" w:rsidRPr="00033928" w:rsidRDefault="00033371" w:rsidP="00341F00">
            <w:pPr>
              <w:ind w:firstLine="0"/>
              <w:rPr>
                <w:rFonts w:ascii="Calibri" w:eastAsia="Times New Roman" w:hAnsi="Calibri" w:cs="Times New Roman"/>
                <w:lang w:eastAsia="lv-LV"/>
              </w:rPr>
            </w:pPr>
            <w:r w:rsidRPr="00033928">
              <w:rPr>
                <w:rFonts w:ascii="Calibri" w:eastAsia="Times New Roman" w:hAnsi="Calibri" w:cs="Times New Roman"/>
                <w:lang w:eastAsia="lv-LV"/>
              </w:rPr>
              <w:t>Atbilst</w:t>
            </w:r>
          </w:p>
        </w:tc>
      </w:tr>
    </w:tbl>
    <w:p w14:paraId="2DE3CE16" w14:textId="77777777" w:rsidR="00033371" w:rsidRPr="00AA5D7F" w:rsidRDefault="00033371" w:rsidP="00341F00">
      <w:pPr>
        <w:ind w:firstLine="0"/>
        <w:rPr>
          <w:rFonts w:asciiTheme="minorHAnsi" w:hAnsiTheme="minorHAnsi"/>
        </w:rPr>
      </w:pPr>
    </w:p>
    <w:p w14:paraId="1765DC84" w14:textId="34F3A479" w:rsidR="00033371" w:rsidRPr="00530188" w:rsidRDefault="00033371" w:rsidP="00530188">
      <w:pPr>
        <w:pStyle w:val="Heading2"/>
        <w:ind w:left="-1276" w:firstLine="0"/>
      </w:pPr>
      <w:bookmarkStart w:id="10" w:name="_Toc465951923"/>
      <w:r w:rsidRPr="00530188">
        <w:t>VP 4 Kultūrvides un radošo industriju attīstība</w:t>
      </w:r>
      <w:bookmarkEnd w:id="10"/>
      <w:r w:rsidRPr="00530188">
        <w:t xml:space="preserve"> </w:t>
      </w:r>
    </w:p>
    <w:p w14:paraId="56895922" w14:textId="77777777" w:rsidR="00552490" w:rsidRDefault="00552490" w:rsidP="00552490">
      <w:pPr>
        <w:spacing w:before="120" w:after="120" w:line="360" w:lineRule="auto"/>
        <w:ind w:firstLine="0"/>
        <w:rPr>
          <w:rFonts w:asciiTheme="minorHAnsi" w:hAnsiTheme="minorHAnsi"/>
        </w:rPr>
      </w:pPr>
      <w:r>
        <w:rPr>
          <w:rFonts w:asciiTheme="minorHAnsi" w:hAnsiTheme="minorHAnsi"/>
        </w:rPr>
        <w:t xml:space="preserve">Darbs pie VP4 </w:t>
      </w:r>
      <w:r w:rsidRPr="00552490">
        <w:rPr>
          <w:rFonts w:asciiTheme="minorHAnsi" w:hAnsiTheme="minorHAnsi"/>
        </w:rPr>
        <w:t>Cēsu novad</w:t>
      </w:r>
      <w:r>
        <w:rPr>
          <w:rFonts w:asciiTheme="minorHAnsi" w:hAnsiTheme="minorHAnsi"/>
        </w:rPr>
        <w:t>a pašvaldībā ietver daudzveidīgas ku</w:t>
      </w:r>
      <w:r w:rsidRPr="00552490">
        <w:rPr>
          <w:rFonts w:asciiTheme="minorHAnsi" w:hAnsiTheme="minorHAnsi"/>
        </w:rPr>
        <w:t xml:space="preserve">ltūras pasākumu programmas </w:t>
      </w:r>
      <w:r>
        <w:rPr>
          <w:rFonts w:asciiTheme="minorHAnsi" w:hAnsiTheme="minorHAnsi"/>
        </w:rPr>
        <w:t xml:space="preserve">nodrošināšanu </w:t>
      </w:r>
      <w:r w:rsidRPr="00552490">
        <w:rPr>
          <w:rFonts w:asciiTheme="minorHAnsi" w:hAnsiTheme="minorHAnsi"/>
        </w:rPr>
        <w:t>visa gada garumā</w:t>
      </w:r>
      <w:r>
        <w:rPr>
          <w:rFonts w:asciiTheme="minorHAnsi" w:hAnsiTheme="minorHAnsi"/>
        </w:rPr>
        <w:t xml:space="preserve">, </w:t>
      </w:r>
      <w:r w:rsidRPr="00552490">
        <w:rPr>
          <w:rFonts w:asciiTheme="minorHAnsi" w:hAnsiTheme="minorHAnsi"/>
        </w:rPr>
        <w:t xml:space="preserve">veicinot Cēsu kā kultūras centra atpazīstamību ne vien Latvijas, bet arī starptautiskā mērogā. </w:t>
      </w:r>
      <w:r>
        <w:rPr>
          <w:rFonts w:asciiTheme="minorHAnsi" w:hAnsiTheme="minorHAnsi"/>
        </w:rPr>
        <w:t xml:space="preserve">Pastāvīgi tiek </w:t>
      </w:r>
      <w:r w:rsidRPr="00552490">
        <w:rPr>
          <w:rFonts w:asciiTheme="minorHAnsi" w:hAnsiTheme="minorHAnsi"/>
        </w:rPr>
        <w:t>attīstīti esošie un veidoti jauni kultūras un ar to saistītu norišu objekti. Radošās nozares</w:t>
      </w:r>
      <w:r>
        <w:rPr>
          <w:rFonts w:asciiTheme="minorHAnsi" w:hAnsiTheme="minorHAnsi"/>
        </w:rPr>
        <w:t xml:space="preserve"> tiek atzītas par  kā </w:t>
      </w:r>
      <w:r w:rsidRPr="00552490">
        <w:rPr>
          <w:rFonts w:asciiTheme="minorHAnsi" w:hAnsiTheme="minorHAnsi"/>
        </w:rPr>
        <w:t>būtiskas novada ekonomikai</w:t>
      </w:r>
      <w:r>
        <w:rPr>
          <w:rFonts w:asciiTheme="minorHAnsi" w:hAnsiTheme="minorHAnsi"/>
        </w:rPr>
        <w:t xml:space="preserve"> un tiek meklēti veidi kā tās izcelt un attīstīt</w:t>
      </w:r>
      <w:r w:rsidRPr="00552490">
        <w:rPr>
          <w:rFonts w:asciiTheme="minorHAnsi" w:hAnsiTheme="minorHAnsi"/>
        </w:rPr>
        <w:t xml:space="preserve">. Cēsis </w:t>
      </w:r>
      <w:r>
        <w:rPr>
          <w:rFonts w:asciiTheme="minorHAnsi" w:hAnsiTheme="minorHAnsi"/>
        </w:rPr>
        <w:t>tiek veidotas par atpazīstamu</w:t>
      </w:r>
      <w:r w:rsidRPr="00552490">
        <w:rPr>
          <w:rFonts w:asciiTheme="minorHAnsi" w:hAnsiTheme="minorHAnsi"/>
        </w:rPr>
        <w:t xml:space="preserve"> radošo industriju centr</w:t>
      </w:r>
      <w:r>
        <w:rPr>
          <w:rFonts w:asciiTheme="minorHAnsi" w:hAnsiTheme="minorHAnsi"/>
        </w:rPr>
        <w:t>u.</w:t>
      </w:r>
    </w:p>
    <w:p w14:paraId="46C0347A" w14:textId="16552F00" w:rsidR="00552490" w:rsidRDefault="00552490" w:rsidP="00552490">
      <w:pPr>
        <w:spacing w:before="120" w:after="120" w:line="360" w:lineRule="auto"/>
        <w:ind w:firstLine="0"/>
        <w:rPr>
          <w:rFonts w:asciiTheme="minorHAnsi" w:hAnsiTheme="minorHAnsi"/>
        </w:rPr>
      </w:pPr>
      <w:r>
        <w:rPr>
          <w:rFonts w:asciiTheme="minorHAnsi" w:hAnsiTheme="minorHAnsi"/>
        </w:rPr>
        <w:t xml:space="preserve">Atbiilstoši vīzijai rādītāju ietvaros tiek pastāvīgi vērtētas kultūras norises Cēsīs, kā arī dažādu kultūras norišu telpu sniegums. Vienlīdz svarīgi ir ieguldīt darbu arī saistītajās – tūrisma un viesmīlības – industrijās, kas veicina kultūras industriju attīstību. </w:t>
      </w:r>
      <w:r w:rsidR="00CB6A5D">
        <w:rPr>
          <w:rFonts w:asciiTheme="minorHAnsi" w:hAnsiTheme="minorHAnsi"/>
        </w:rPr>
        <w:t xml:space="preserve">Vairumam esošo kritēriju ir mainīga daba, gadu no gada pieaugot un krītoties to vērtībām, kas lielā mērā saistīts arī ar valstī pastāvošo sociālekonomisko situāciju. Vienlaikus jāapsver iespēja ieguldīt jaunos un inovatīvos risinājumos un rīcībās, kas spētu stabilizēt rādītāju izaugsmi. </w:t>
      </w:r>
    </w:p>
    <w:p w14:paraId="5D35D17A" w14:textId="26DC7104" w:rsidR="00552490" w:rsidRPr="00552490" w:rsidRDefault="00CB6A5D" w:rsidP="00552490">
      <w:pPr>
        <w:spacing w:before="120" w:after="120" w:line="360" w:lineRule="auto"/>
        <w:ind w:firstLine="0"/>
        <w:rPr>
          <w:rFonts w:asciiTheme="minorHAnsi" w:hAnsiTheme="minorHAnsi"/>
        </w:rPr>
      </w:pPr>
      <w:r>
        <w:rPr>
          <w:rFonts w:asciiTheme="minorHAnsi" w:hAnsiTheme="minorHAnsi"/>
        </w:rPr>
        <w:t>Papildus nepieciešams ietvert jaunus kritērijus, pēc kuriem būtu iespējams analizēt arī radošo industriju vidi, piemēram, radošo industriju uzņēmumu skaitu vai apgrozījumu.</w:t>
      </w:r>
      <w:r w:rsidR="00444876">
        <w:rPr>
          <w:rFonts w:asciiTheme="minorHAnsi" w:hAnsiTheme="minorHAnsi"/>
        </w:rPr>
        <w:t xml:space="preserve"> </w:t>
      </w:r>
      <w:r w:rsidR="00552490" w:rsidRPr="00552490">
        <w:rPr>
          <w:rFonts w:asciiTheme="minorHAnsi" w:hAnsiTheme="minorHAnsi"/>
        </w:rPr>
        <w:t xml:space="preserve"> </w:t>
      </w:r>
    </w:p>
    <w:p w14:paraId="01F99425" w14:textId="77777777" w:rsidR="00530188" w:rsidRPr="00AA5D7F" w:rsidRDefault="00530188" w:rsidP="00341F00">
      <w:pPr>
        <w:ind w:firstLine="0"/>
        <w:rPr>
          <w:rFonts w:asciiTheme="minorHAnsi" w:hAnsiTheme="minorHAnsi"/>
        </w:rPr>
      </w:pPr>
    </w:p>
    <w:tbl>
      <w:tblPr>
        <w:tblW w:w="10915" w:type="dxa"/>
        <w:tblInd w:w="-1168" w:type="dxa"/>
        <w:tblLook w:val="04A0" w:firstRow="1" w:lastRow="0" w:firstColumn="1" w:lastColumn="0" w:noHBand="0" w:noVBand="1"/>
      </w:tblPr>
      <w:tblGrid>
        <w:gridCol w:w="489"/>
        <w:gridCol w:w="2914"/>
        <w:gridCol w:w="1361"/>
        <w:gridCol w:w="1622"/>
        <w:gridCol w:w="1478"/>
        <w:gridCol w:w="1341"/>
        <w:gridCol w:w="1710"/>
      </w:tblGrid>
      <w:tr w:rsidR="00033371" w:rsidRPr="00716B16" w14:paraId="4F4C347F" w14:textId="77777777" w:rsidTr="003C0972">
        <w:trPr>
          <w:trHeight w:val="915"/>
        </w:trPr>
        <w:tc>
          <w:tcPr>
            <w:tcW w:w="489"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39C9621C"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 xml:space="preserve">Nr. </w:t>
            </w:r>
          </w:p>
        </w:tc>
        <w:tc>
          <w:tcPr>
            <w:tcW w:w="291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5A1D0"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 xml:space="preserve">Rādītājs </w:t>
            </w:r>
          </w:p>
        </w:tc>
        <w:tc>
          <w:tcPr>
            <w:tcW w:w="13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DD9A02"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 xml:space="preserve">Rādītāja vērtības bāzes gadā 2013.g. </w:t>
            </w:r>
          </w:p>
        </w:tc>
        <w:tc>
          <w:tcPr>
            <w:tcW w:w="162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9F280"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 xml:space="preserve">Rādītāja vērtības 2015.g. </w:t>
            </w:r>
          </w:p>
        </w:tc>
        <w:tc>
          <w:tcPr>
            <w:tcW w:w="14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9060B"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 xml:space="preserve">Prognozētā rādītāja vērtība 2019.gadā </w:t>
            </w:r>
          </w:p>
        </w:tc>
        <w:tc>
          <w:tcPr>
            <w:tcW w:w="134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B9C344"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 xml:space="preserve">Datu avots </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84D781"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Atbilst/neatbilst prognozei</w:t>
            </w:r>
          </w:p>
        </w:tc>
      </w:tr>
      <w:tr w:rsidR="00033371" w:rsidRPr="00716B16" w14:paraId="2816F5D8"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3986D4AA"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26</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0499402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Ceļotāju un tūristu skaits Cēsu novadā </w:t>
            </w:r>
          </w:p>
        </w:tc>
        <w:tc>
          <w:tcPr>
            <w:tcW w:w="1361" w:type="dxa"/>
            <w:tcBorders>
              <w:top w:val="nil"/>
              <w:left w:val="nil"/>
              <w:bottom w:val="single" w:sz="4" w:space="0" w:color="auto"/>
              <w:right w:val="single" w:sz="4" w:space="0" w:color="auto"/>
            </w:tcBorders>
            <w:shd w:val="clear" w:color="auto" w:fill="FFFFFF" w:themeFill="background1"/>
            <w:vAlign w:val="center"/>
            <w:hideMark/>
          </w:tcPr>
          <w:p w14:paraId="063EA2BD"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41 60 00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14:paraId="2BF5D13A"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w:t>
            </w:r>
          </w:p>
        </w:tc>
        <w:tc>
          <w:tcPr>
            <w:tcW w:w="1478" w:type="dxa"/>
            <w:tcBorders>
              <w:top w:val="nil"/>
              <w:left w:val="nil"/>
              <w:bottom w:val="single" w:sz="4" w:space="0" w:color="auto"/>
              <w:right w:val="single" w:sz="4" w:space="0" w:color="auto"/>
            </w:tcBorders>
            <w:shd w:val="clear" w:color="auto" w:fill="FFFFFF" w:themeFill="background1"/>
            <w:vAlign w:val="center"/>
            <w:hideMark/>
          </w:tcPr>
          <w:p w14:paraId="10686A20"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FFFFFF" w:themeFill="background1"/>
            <w:vAlign w:val="center"/>
            <w:hideMark/>
          </w:tcPr>
          <w:p w14:paraId="10BC0F1E"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199C9BF0"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Neatbilst</w:t>
            </w:r>
          </w:p>
        </w:tc>
      </w:tr>
      <w:tr w:rsidR="00033371" w:rsidRPr="00716B16" w14:paraId="0EBD70A7" w14:textId="77777777" w:rsidTr="003C097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13E22707"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27</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65FFFCED"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Tūrisma informācijas centra apmeklētāju skaits </w:t>
            </w:r>
          </w:p>
        </w:tc>
        <w:tc>
          <w:tcPr>
            <w:tcW w:w="1361" w:type="dxa"/>
            <w:tcBorders>
              <w:top w:val="nil"/>
              <w:left w:val="nil"/>
              <w:bottom w:val="single" w:sz="4" w:space="0" w:color="auto"/>
              <w:right w:val="single" w:sz="4" w:space="0" w:color="auto"/>
            </w:tcBorders>
            <w:shd w:val="clear" w:color="auto" w:fill="FFFFFF" w:themeFill="background1"/>
            <w:vAlign w:val="center"/>
            <w:hideMark/>
          </w:tcPr>
          <w:p w14:paraId="2896F19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14511</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14:paraId="41BEA0AB"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89 58</w:t>
            </w:r>
          </w:p>
        </w:tc>
        <w:tc>
          <w:tcPr>
            <w:tcW w:w="1478" w:type="dxa"/>
            <w:tcBorders>
              <w:top w:val="nil"/>
              <w:left w:val="nil"/>
              <w:bottom w:val="single" w:sz="4" w:space="0" w:color="auto"/>
              <w:right w:val="single" w:sz="4" w:space="0" w:color="auto"/>
            </w:tcBorders>
            <w:shd w:val="clear" w:color="auto" w:fill="FFFFFF" w:themeFill="background1"/>
            <w:vAlign w:val="center"/>
            <w:hideMark/>
          </w:tcPr>
          <w:p w14:paraId="49269B29"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FFFFFF" w:themeFill="background1"/>
            <w:vAlign w:val="center"/>
            <w:hideMark/>
          </w:tcPr>
          <w:p w14:paraId="691B41F8"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55BEAB4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Neatbilst</w:t>
            </w:r>
          </w:p>
        </w:tc>
      </w:tr>
      <w:tr w:rsidR="00033371" w:rsidRPr="00716B16" w14:paraId="64C20B0E" w14:textId="77777777" w:rsidTr="003C0972">
        <w:trPr>
          <w:trHeight w:val="495"/>
        </w:trPr>
        <w:tc>
          <w:tcPr>
            <w:tcW w:w="489" w:type="dxa"/>
            <w:vMerge w:val="restart"/>
            <w:tcBorders>
              <w:top w:val="nil"/>
              <w:left w:val="single" w:sz="4" w:space="0" w:color="auto"/>
              <w:bottom w:val="single" w:sz="4" w:space="0" w:color="000000"/>
              <w:right w:val="single" w:sz="4" w:space="0" w:color="auto"/>
            </w:tcBorders>
            <w:shd w:val="clear" w:color="000000" w:fill="DFDFDF"/>
            <w:vAlign w:val="center"/>
            <w:hideMark/>
          </w:tcPr>
          <w:p w14:paraId="14977071"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28</w:t>
            </w:r>
          </w:p>
        </w:tc>
        <w:tc>
          <w:tcPr>
            <w:tcW w:w="2914" w:type="dxa"/>
            <w:tcBorders>
              <w:top w:val="nil"/>
              <w:left w:val="nil"/>
              <w:bottom w:val="single" w:sz="4" w:space="0" w:color="auto"/>
              <w:right w:val="single" w:sz="4" w:space="0" w:color="auto"/>
            </w:tcBorders>
            <w:shd w:val="clear" w:color="auto" w:fill="auto"/>
            <w:vAlign w:val="center"/>
            <w:hideMark/>
          </w:tcPr>
          <w:p w14:paraId="10C15441"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Gultas vietu skaits Cēsīs</w:t>
            </w:r>
          </w:p>
        </w:tc>
        <w:tc>
          <w:tcPr>
            <w:tcW w:w="1361" w:type="dxa"/>
            <w:tcBorders>
              <w:top w:val="nil"/>
              <w:left w:val="nil"/>
              <w:bottom w:val="single" w:sz="4" w:space="0" w:color="auto"/>
              <w:right w:val="single" w:sz="4" w:space="0" w:color="auto"/>
            </w:tcBorders>
            <w:shd w:val="clear" w:color="auto" w:fill="auto"/>
            <w:noWrap/>
            <w:vAlign w:val="center"/>
            <w:hideMark/>
          </w:tcPr>
          <w:p w14:paraId="63C9F3BD" w14:textId="77777777" w:rsidR="00033371" w:rsidRPr="00716B16"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lang w:eastAsia="lv-LV"/>
              </w:rPr>
              <w:t>275</w:t>
            </w:r>
          </w:p>
        </w:tc>
        <w:tc>
          <w:tcPr>
            <w:tcW w:w="16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98875B"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811</w:t>
            </w: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14:paraId="578D84E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14:paraId="6B30596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38E282D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Mainīgs</w:t>
            </w:r>
          </w:p>
        </w:tc>
      </w:tr>
      <w:tr w:rsidR="00033371" w:rsidRPr="00716B16" w14:paraId="7A1960B8" w14:textId="77777777" w:rsidTr="003C0972">
        <w:trPr>
          <w:trHeight w:val="990"/>
        </w:trPr>
        <w:tc>
          <w:tcPr>
            <w:tcW w:w="489" w:type="dxa"/>
            <w:vMerge/>
            <w:tcBorders>
              <w:top w:val="nil"/>
              <w:left w:val="single" w:sz="4" w:space="0" w:color="auto"/>
              <w:bottom w:val="single" w:sz="4" w:space="0" w:color="000000"/>
              <w:right w:val="single" w:sz="4" w:space="0" w:color="auto"/>
            </w:tcBorders>
            <w:vAlign w:val="center"/>
            <w:hideMark/>
          </w:tcPr>
          <w:p w14:paraId="032F0496" w14:textId="77777777" w:rsidR="00033371" w:rsidRPr="00716B16" w:rsidRDefault="00033371" w:rsidP="00341F00">
            <w:pPr>
              <w:ind w:firstLine="0"/>
              <w:rPr>
                <w:rFonts w:ascii="Calibri" w:eastAsia="Times New Roman" w:hAnsi="Calibri" w:cs="Times New Roman"/>
                <w:i/>
                <w:iCs/>
                <w:color w:val="000000"/>
                <w:lang w:eastAsia="lv-LV"/>
              </w:rPr>
            </w:pPr>
          </w:p>
        </w:tc>
        <w:tc>
          <w:tcPr>
            <w:tcW w:w="2914" w:type="dxa"/>
            <w:tcBorders>
              <w:top w:val="nil"/>
              <w:left w:val="nil"/>
              <w:bottom w:val="single" w:sz="4" w:space="0" w:color="auto"/>
              <w:right w:val="single" w:sz="4" w:space="0" w:color="auto"/>
            </w:tcBorders>
            <w:shd w:val="clear" w:color="auto" w:fill="auto"/>
            <w:vAlign w:val="center"/>
            <w:hideMark/>
          </w:tcPr>
          <w:p w14:paraId="3DCFA291"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Gultas vietu skaits Cēsu apkārtnē (blakus novados) </w:t>
            </w:r>
          </w:p>
        </w:tc>
        <w:tc>
          <w:tcPr>
            <w:tcW w:w="1361" w:type="dxa"/>
            <w:tcBorders>
              <w:top w:val="nil"/>
              <w:left w:val="nil"/>
              <w:bottom w:val="single" w:sz="4" w:space="0" w:color="auto"/>
              <w:right w:val="single" w:sz="4" w:space="0" w:color="auto"/>
            </w:tcBorders>
            <w:shd w:val="clear" w:color="auto" w:fill="auto"/>
            <w:noWrap/>
            <w:vAlign w:val="center"/>
            <w:hideMark/>
          </w:tcPr>
          <w:p w14:paraId="619C77BB" w14:textId="77777777" w:rsidR="00033371" w:rsidRPr="00716B16"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lang w:eastAsia="lv-LV"/>
              </w:rPr>
              <w:t>1492</w:t>
            </w:r>
          </w:p>
        </w:tc>
        <w:tc>
          <w:tcPr>
            <w:tcW w:w="1622" w:type="dxa"/>
            <w:vMerge/>
            <w:tcBorders>
              <w:top w:val="nil"/>
              <w:left w:val="single" w:sz="4" w:space="0" w:color="auto"/>
              <w:bottom w:val="single" w:sz="4" w:space="0" w:color="000000"/>
              <w:right w:val="single" w:sz="4" w:space="0" w:color="auto"/>
            </w:tcBorders>
            <w:vAlign w:val="center"/>
            <w:hideMark/>
          </w:tcPr>
          <w:p w14:paraId="4AAA36B8" w14:textId="77777777" w:rsidR="00033371" w:rsidRPr="00716B16" w:rsidRDefault="00033371" w:rsidP="00341F00">
            <w:pPr>
              <w:ind w:firstLine="0"/>
              <w:rPr>
                <w:rFonts w:ascii="Calibri" w:eastAsia="Times New Roman" w:hAnsi="Calibri" w:cs="Times New Roman"/>
                <w:color w:val="000000"/>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7F021F5C" w14:textId="77777777" w:rsidR="00033371" w:rsidRPr="00716B16" w:rsidRDefault="00033371" w:rsidP="00341F00">
            <w:pPr>
              <w:ind w:firstLine="0"/>
              <w:rPr>
                <w:rFonts w:ascii="Calibri" w:eastAsia="Times New Roman" w:hAnsi="Calibri" w:cs="Times New Roman"/>
                <w:color w:val="000000"/>
                <w:lang w:eastAsia="lv-LV"/>
              </w:rPr>
            </w:pPr>
          </w:p>
        </w:tc>
        <w:tc>
          <w:tcPr>
            <w:tcW w:w="1341" w:type="dxa"/>
            <w:vMerge/>
            <w:tcBorders>
              <w:top w:val="nil"/>
              <w:left w:val="single" w:sz="4" w:space="0" w:color="auto"/>
              <w:bottom w:val="single" w:sz="4" w:space="0" w:color="000000"/>
              <w:right w:val="single" w:sz="4" w:space="0" w:color="auto"/>
            </w:tcBorders>
            <w:vAlign w:val="center"/>
            <w:hideMark/>
          </w:tcPr>
          <w:p w14:paraId="0F7A098E" w14:textId="77777777" w:rsidR="00033371" w:rsidRPr="00716B16" w:rsidRDefault="00033371" w:rsidP="00341F00">
            <w:pPr>
              <w:ind w:firstLine="0"/>
              <w:rPr>
                <w:rFonts w:ascii="Calibri" w:eastAsia="Times New Roman" w:hAnsi="Calibri" w:cs="Times New Roman"/>
                <w:color w:val="000000"/>
                <w:lang w:eastAsia="lv-LV"/>
              </w:rPr>
            </w:pPr>
          </w:p>
        </w:tc>
        <w:tc>
          <w:tcPr>
            <w:tcW w:w="1710" w:type="dxa"/>
            <w:vMerge/>
            <w:tcBorders>
              <w:top w:val="nil"/>
              <w:left w:val="single" w:sz="4" w:space="0" w:color="auto"/>
              <w:bottom w:val="single" w:sz="4" w:space="0" w:color="000000"/>
              <w:right w:val="single" w:sz="4" w:space="0" w:color="auto"/>
            </w:tcBorders>
            <w:vAlign w:val="center"/>
            <w:hideMark/>
          </w:tcPr>
          <w:p w14:paraId="57CD4D3F" w14:textId="77777777" w:rsidR="00033371" w:rsidRPr="00716B16" w:rsidRDefault="00033371" w:rsidP="00341F00">
            <w:pPr>
              <w:ind w:firstLine="0"/>
              <w:rPr>
                <w:rFonts w:ascii="Calibri" w:eastAsia="Times New Roman" w:hAnsi="Calibri" w:cs="Times New Roman"/>
                <w:color w:val="000000"/>
                <w:lang w:eastAsia="lv-LV"/>
              </w:rPr>
            </w:pPr>
          </w:p>
        </w:tc>
      </w:tr>
      <w:tr w:rsidR="00033371" w:rsidRPr="00716B16" w14:paraId="6D8DC084" w14:textId="77777777" w:rsidTr="003C097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3AA07632"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lastRenderedPageBreak/>
              <w:t>29</w:t>
            </w:r>
          </w:p>
        </w:tc>
        <w:tc>
          <w:tcPr>
            <w:tcW w:w="2914" w:type="dxa"/>
            <w:tcBorders>
              <w:top w:val="nil"/>
              <w:left w:val="nil"/>
              <w:bottom w:val="single" w:sz="4" w:space="0" w:color="auto"/>
              <w:right w:val="single" w:sz="4" w:space="0" w:color="auto"/>
            </w:tcBorders>
            <w:shd w:val="clear" w:color="auto" w:fill="auto"/>
            <w:vAlign w:val="center"/>
            <w:hideMark/>
          </w:tcPr>
          <w:p w14:paraId="38E31FAD" w14:textId="77777777" w:rsidR="00033371" w:rsidRPr="00716B16"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lang w:eastAsia="lv-LV"/>
              </w:rPr>
              <w:t xml:space="preserve">Ārvalstu viesu pavadītās naktis viesnīcās un citās tūrisma mītnēs pilsētā </w:t>
            </w:r>
          </w:p>
        </w:tc>
        <w:tc>
          <w:tcPr>
            <w:tcW w:w="1361" w:type="dxa"/>
            <w:tcBorders>
              <w:top w:val="nil"/>
              <w:left w:val="nil"/>
              <w:bottom w:val="single" w:sz="4" w:space="0" w:color="auto"/>
              <w:right w:val="single" w:sz="4" w:space="0" w:color="auto"/>
            </w:tcBorders>
            <w:shd w:val="clear" w:color="auto" w:fill="auto"/>
            <w:vAlign w:val="center"/>
            <w:hideMark/>
          </w:tcPr>
          <w:p w14:paraId="7C42FC9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10257</w:t>
            </w:r>
          </w:p>
        </w:tc>
        <w:tc>
          <w:tcPr>
            <w:tcW w:w="1622" w:type="dxa"/>
            <w:tcBorders>
              <w:top w:val="nil"/>
              <w:left w:val="nil"/>
              <w:bottom w:val="single" w:sz="4" w:space="0" w:color="auto"/>
              <w:right w:val="single" w:sz="4" w:space="0" w:color="auto"/>
            </w:tcBorders>
            <w:shd w:val="clear" w:color="auto" w:fill="auto"/>
            <w:noWrap/>
            <w:vAlign w:val="center"/>
            <w:hideMark/>
          </w:tcPr>
          <w:p w14:paraId="30E06D3E"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1 03 12</w:t>
            </w:r>
          </w:p>
        </w:tc>
        <w:tc>
          <w:tcPr>
            <w:tcW w:w="1478" w:type="dxa"/>
            <w:tcBorders>
              <w:top w:val="nil"/>
              <w:left w:val="nil"/>
              <w:bottom w:val="single" w:sz="4" w:space="0" w:color="auto"/>
              <w:right w:val="single" w:sz="4" w:space="0" w:color="auto"/>
            </w:tcBorders>
            <w:shd w:val="clear" w:color="auto" w:fill="auto"/>
            <w:vAlign w:val="center"/>
            <w:hideMark/>
          </w:tcPr>
          <w:p w14:paraId="2CCBB54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auto"/>
            <w:vAlign w:val="center"/>
            <w:hideMark/>
          </w:tcPr>
          <w:p w14:paraId="1DF5F86D"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CSP </w:t>
            </w:r>
          </w:p>
        </w:tc>
        <w:tc>
          <w:tcPr>
            <w:tcW w:w="1710" w:type="dxa"/>
            <w:tcBorders>
              <w:top w:val="nil"/>
              <w:left w:val="nil"/>
              <w:bottom w:val="single" w:sz="4" w:space="0" w:color="auto"/>
              <w:right w:val="single" w:sz="4" w:space="0" w:color="auto"/>
            </w:tcBorders>
            <w:shd w:val="clear" w:color="auto" w:fill="auto"/>
            <w:vAlign w:val="center"/>
            <w:hideMark/>
          </w:tcPr>
          <w:p w14:paraId="004837B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Mainīgs</w:t>
            </w:r>
          </w:p>
        </w:tc>
      </w:tr>
      <w:tr w:rsidR="00033371" w:rsidRPr="00716B16" w14:paraId="68A78522" w14:textId="77777777" w:rsidTr="003C0972">
        <w:trPr>
          <w:trHeight w:val="168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721F76C5"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30</w:t>
            </w:r>
          </w:p>
        </w:tc>
        <w:tc>
          <w:tcPr>
            <w:tcW w:w="2914" w:type="dxa"/>
            <w:tcBorders>
              <w:top w:val="nil"/>
              <w:left w:val="nil"/>
              <w:bottom w:val="single" w:sz="4" w:space="0" w:color="auto"/>
              <w:right w:val="single" w:sz="4" w:space="0" w:color="auto"/>
            </w:tcBorders>
            <w:shd w:val="clear" w:color="auto" w:fill="auto"/>
            <w:vAlign w:val="center"/>
            <w:hideMark/>
          </w:tcPr>
          <w:p w14:paraId="3C1C64AB" w14:textId="77777777" w:rsidR="00033371" w:rsidRPr="00716B16"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lang w:eastAsia="lv-LV"/>
              </w:rPr>
              <w:t>Nakšņotāju skaits Cēsu novadā un apkārtnē (Amatas, Pārgaujas, Rauna, Priekuļu un Līgatnes novados)</w:t>
            </w:r>
          </w:p>
        </w:tc>
        <w:tc>
          <w:tcPr>
            <w:tcW w:w="1361" w:type="dxa"/>
            <w:tcBorders>
              <w:top w:val="nil"/>
              <w:left w:val="nil"/>
              <w:bottom w:val="single" w:sz="4" w:space="0" w:color="auto"/>
              <w:right w:val="single" w:sz="4" w:space="0" w:color="auto"/>
            </w:tcBorders>
            <w:shd w:val="clear" w:color="auto" w:fill="auto"/>
            <w:vAlign w:val="center"/>
            <w:hideMark/>
          </w:tcPr>
          <w:p w14:paraId="284ECCC3"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36142</w:t>
            </w:r>
          </w:p>
        </w:tc>
        <w:tc>
          <w:tcPr>
            <w:tcW w:w="1622" w:type="dxa"/>
            <w:tcBorders>
              <w:top w:val="nil"/>
              <w:left w:val="nil"/>
              <w:bottom w:val="single" w:sz="4" w:space="0" w:color="auto"/>
              <w:right w:val="single" w:sz="4" w:space="0" w:color="auto"/>
            </w:tcBorders>
            <w:shd w:val="clear" w:color="auto" w:fill="auto"/>
            <w:noWrap/>
            <w:vAlign w:val="center"/>
            <w:hideMark/>
          </w:tcPr>
          <w:p w14:paraId="72122A1B"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45050</w:t>
            </w:r>
          </w:p>
        </w:tc>
        <w:tc>
          <w:tcPr>
            <w:tcW w:w="1478" w:type="dxa"/>
            <w:tcBorders>
              <w:top w:val="nil"/>
              <w:left w:val="nil"/>
              <w:bottom w:val="single" w:sz="4" w:space="0" w:color="auto"/>
              <w:right w:val="single" w:sz="4" w:space="0" w:color="auto"/>
            </w:tcBorders>
            <w:shd w:val="clear" w:color="auto" w:fill="auto"/>
            <w:vAlign w:val="center"/>
            <w:hideMark/>
          </w:tcPr>
          <w:p w14:paraId="3DE642C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auto"/>
            <w:vAlign w:val="center"/>
            <w:hideMark/>
          </w:tcPr>
          <w:p w14:paraId="459C6E3C"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CSP </w:t>
            </w:r>
          </w:p>
        </w:tc>
        <w:tc>
          <w:tcPr>
            <w:tcW w:w="1710" w:type="dxa"/>
            <w:tcBorders>
              <w:top w:val="nil"/>
              <w:left w:val="nil"/>
              <w:bottom w:val="single" w:sz="4" w:space="0" w:color="auto"/>
              <w:right w:val="single" w:sz="4" w:space="0" w:color="auto"/>
            </w:tcBorders>
            <w:shd w:val="clear" w:color="auto" w:fill="auto"/>
            <w:vAlign w:val="center"/>
            <w:hideMark/>
          </w:tcPr>
          <w:p w14:paraId="1D3DD881"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Atbilst</w:t>
            </w:r>
          </w:p>
        </w:tc>
      </w:tr>
      <w:tr w:rsidR="00033371" w:rsidRPr="00716B16" w14:paraId="08D10300" w14:textId="77777777" w:rsidTr="003C097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7DAB52FF"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31</w:t>
            </w:r>
          </w:p>
        </w:tc>
        <w:tc>
          <w:tcPr>
            <w:tcW w:w="2914" w:type="dxa"/>
            <w:tcBorders>
              <w:top w:val="nil"/>
              <w:left w:val="nil"/>
              <w:bottom w:val="single" w:sz="4" w:space="0" w:color="auto"/>
              <w:right w:val="single" w:sz="4" w:space="0" w:color="auto"/>
            </w:tcBorders>
            <w:shd w:val="clear" w:color="auto" w:fill="auto"/>
            <w:vAlign w:val="center"/>
            <w:hideMark/>
          </w:tcPr>
          <w:p w14:paraId="309C0530" w14:textId="77777777" w:rsidR="00033371" w:rsidRPr="00716B16"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lang w:eastAsia="lv-LV"/>
              </w:rPr>
              <w:t xml:space="preserve">Lasītāju skaits Cēsu Centrālajā bibliotēkā </w:t>
            </w:r>
          </w:p>
        </w:tc>
        <w:tc>
          <w:tcPr>
            <w:tcW w:w="1361" w:type="dxa"/>
            <w:tcBorders>
              <w:top w:val="nil"/>
              <w:left w:val="nil"/>
              <w:bottom w:val="single" w:sz="4" w:space="0" w:color="auto"/>
              <w:right w:val="single" w:sz="4" w:space="0" w:color="auto"/>
            </w:tcBorders>
            <w:shd w:val="clear" w:color="auto" w:fill="auto"/>
            <w:vAlign w:val="center"/>
            <w:hideMark/>
          </w:tcPr>
          <w:p w14:paraId="6C7FC259"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4461</w:t>
            </w:r>
          </w:p>
        </w:tc>
        <w:tc>
          <w:tcPr>
            <w:tcW w:w="1622" w:type="dxa"/>
            <w:tcBorders>
              <w:top w:val="nil"/>
              <w:left w:val="nil"/>
              <w:bottom w:val="single" w:sz="4" w:space="0" w:color="auto"/>
              <w:right w:val="single" w:sz="4" w:space="0" w:color="auto"/>
            </w:tcBorders>
            <w:shd w:val="clear" w:color="auto" w:fill="auto"/>
            <w:vAlign w:val="center"/>
            <w:hideMark/>
          </w:tcPr>
          <w:p w14:paraId="7C4FCE3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5287</w:t>
            </w:r>
          </w:p>
        </w:tc>
        <w:tc>
          <w:tcPr>
            <w:tcW w:w="1478" w:type="dxa"/>
            <w:tcBorders>
              <w:top w:val="nil"/>
              <w:left w:val="nil"/>
              <w:bottom w:val="single" w:sz="4" w:space="0" w:color="auto"/>
              <w:right w:val="single" w:sz="4" w:space="0" w:color="auto"/>
            </w:tcBorders>
            <w:shd w:val="clear" w:color="auto" w:fill="auto"/>
            <w:vAlign w:val="center"/>
            <w:hideMark/>
          </w:tcPr>
          <w:p w14:paraId="1CA6CD74"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auto"/>
            <w:vAlign w:val="center"/>
            <w:hideMark/>
          </w:tcPr>
          <w:p w14:paraId="46249AE8"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Cēsu Centrālās bibliotēkas dati </w:t>
            </w:r>
          </w:p>
        </w:tc>
        <w:tc>
          <w:tcPr>
            <w:tcW w:w="1710" w:type="dxa"/>
            <w:tcBorders>
              <w:top w:val="nil"/>
              <w:left w:val="nil"/>
              <w:bottom w:val="single" w:sz="4" w:space="0" w:color="auto"/>
              <w:right w:val="single" w:sz="4" w:space="0" w:color="auto"/>
            </w:tcBorders>
            <w:shd w:val="clear" w:color="auto" w:fill="auto"/>
            <w:vAlign w:val="center"/>
            <w:hideMark/>
          </w:tcPr>
          <w:p w14:paraId="05577FDD"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Mainīgs</w:t>
            </w:r>
          </w:p>
        </w:tc>
      </w:tr>
      <w:tr w:rsidR="00033371" w:rsidRPr="00716B16" w14:paraId="11B6C8A7" w14:textId="77777777" w:rsidTr="003C097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556CD5F0"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32</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4B584834" w14:textId="77777777" w:rsidR="00033371" w:rsidRPr="00716B16" w:rsidRDefault="00033371" w:rsidP="00341F00">
            <w:pPr>
              <w:ind w:firstLine="0"/>
              <w:rPr>
                <w:rFonts w:ascii="Calibri" w:eastAsia="Times New Roman" w:hAnsi="Calibri" w:cs="Times New Roman"/>
                <w:lang w:eastAsia="lv-LV"/>
              </w:rPr>
            </w:pPr>
            <w:r w:rsidRPr="00716B16">
              <w:rPr>
                <w:rFonts w:ascii="Calibri" w:eastAsia="Times New Roman" w:hAnsi="Calibri" w:cs="Times New Roman"/>
                <w:lang w:eastAsia="lv-LV"/>
              </w:rPr>
              <w:t xml:space="preserve">Grāmatu izsniegumu skaits Cēsu Centrālajā bibliotēkā </w:t>
            </w:r>
          </w:p>
        </w:tc>
        <w:tc>
          <w:tcPr>
            <w:tcW w:w="1361" w:type="dxa"/>
            <w:tcBorders>
              <w:top w:val="nil"/>
              <w:left w:val="nil"/>
              <w:bottom w:val="single" w:sz="4" w:space="0" w:color="auto"/>
              <w:right w:val="single" w:sz="4" w:space="0" w:color="auto"/>
            </w:tcBorders>
            <w:shd w:val="clear" w:color="auto" w:fill="FFFFFF" w:themeFill="background1"/>
            <w:vAlign w:val="center"/>
            <w:hideMark/>
          </w:tcPr>
          <w:p w14:paraId="14D6E1F0"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155806</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14:paraId="12A66F02" w14:textId="77777777" w:rsidR="00033371" w:rsidRPr="00716B16" w:rsidRDefault="00033371" w:rsidP="00341F00">
            <w:pPr>
              <w:ind w:firstLine="0"/>
              <w:rPr>
                <w:rFonts w:ascii="Calibri" w:eastAsia="Times New Roman" w:hAnsi="Calibri" w:cs="Times New Roman"/>
                <w:i/>
                <w:color w:val="000000"/>
                <w:lang w:eastAsia="lv-LV"/>
              </w:rPr>
            </w:pPr>
            <w:r w:rsidRPr="00716B16">
              <w:rPr>
                <w:rFonts w:ascii="Calibri" w:eastAsia="Times New Roman" w:hAnsi="Calibri" w:cs="Times New Roman"/>
                <w:color w:val="000000"/>
                <w:lang w:eastAsia="lv-LV"/>
              </w:rPr>
              <w:t> </w:t>
            </w:r>
            <w:r w:rsidRPr="00454F29">
              <w:rPr>
                <w:rFonts w:ascii="Calibri" w:eastAsia="Times New Roman" w:hAnsi="Calibri" w:cs="Times New Roman"/>
                <w:i/>
                <w:color w:val="000000"/>
                <w:lang w:eastAsia="lv-LV"/>
              </w:rPr>
              <w:t>Nav datu</w:t>
            </w:r>
          </w:p>
        </w:tc>
        <w:tc>
          <w:tcPr>
            <w:tcW w:w="1478" w:type="dxa"/>
            <w:tcBorders>
              <w:top w:val="nil"/>
              <w:left w:val="nil"/>
              <w:bottom w:val="single" w:sz="4" w:space="0" w:color="auto"/>
              <w:right w:val="single" w:sz="4" w:space="0" w:color="auto"/>
            </w:tcBorders>
            <w:shd w:val="clear" w:color="auto" w:fill="FFFFFF" w:themeFill="background1"/>
            <w:vAlign w:val="center"/>
            <w:hideMark/>
          </w:tcPr>
          <w:p w14:paraId="15FD69C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FFFFFF" w:themeFill="background1"/>
            <w:vAlign w:val="center"/>
            <w:hideMark/>
          </w:tcPr>
          <w:p w14:paraId="35CEFCA3"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Cēsu Centrālās bibliotēkas dati </w:t>
            </w:r>
          </w:p>
        </w:tc>
        <w:tc>
          <w:tcPr>
            <w:tcW w:w="1710" w:type="dxa"/>
            <w:tcBorders>
              <w:top w:val="nil"/>
              <w:left w:val="nil"/>
              <w:bottom w:val="single" w:sz="4" w:space="0" w:color="auto"/>
              <w:right w:val="single" w:sz="4" w:space="0" w:color="auto"/>
            </w:tcBorders>
            <w:shd w:val="clear" w:color="auto" w:fill="FFFFFF" w:themeFill="background1"/>
            <w:vAlign w:val="center"/>
            <w:hideMark/>
          </w:tcPr>
          <w:p w14:paraId="60BEC5CA"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Neatbilst</w:t>
            </w:r>
          </w:p>
        </w:tc>
      </w:tr>
      <w:tr w:rsidR="00033371" w:rsidRPr="00716B16" w14:paraId="67BD525D"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2C3C6238"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33</w:t>
            </w:r>
          </w:p>
        </w:tc>
        <w:tc>
          <w:tcPr>
            <w:tcW w:w="2914" w:type="dxa"/>
            <w:tcBorders>
              <w:top w:val="nil"/>
              <w:left w:val="nil"/>
              <w:bottom w:val="single" w:sz="4" w:space="0" w:color="auto"/>
              <w:right w:val="single" w:sz="4" w:space="0" w:color="auto"/>
            </w:tcBorders>
            <w:shd w:val="clear" w:color="auto" w:fill="auto"/>
            <w:vAlign w:val="center"/>
            <w:hideMark/>
          </w:tcPr>
          <w:p w14:paraId="2390D6FC"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Muzeja (Jaunās pils) apmeklētāju skaits </w:t>
            </w:r>
          </w:p>
        </w:tc>
        <w:tc>
          <w:tcPr>
            <w:tcW w:w="1361" w:type="dxa"/>
            <w:tcBorders>
              <w:top w:val="nil"/>
              <w:left w:val="nil"/>
              <w:bottom w:val="single" w:sz="4" w:space="0" w:color="auto"/>
              <w:right w:val="single" w:sz="4" w:space="0" w:color="auto"/>
            </w:tcBorders>
            <w:shd w:val="clear" w:color="auto" w:fill="auto"/>
            <w:vAlign w:val="center"/>
            <w:hideMark/>
          </w:tcPr>
          <w:p w14:paraId="069456D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3745</w:t>
            </w:r>
          </w:p>
        </w:tc>
        <w:tc>
          <w:tcPr>
            <w:tcW w:w="1622" w:type="dxa"/>
            <w:tcBorders>
              <w:top w:val="nil"/>
              <w:left w:val="nil"/>
              <w:bottom w:val="single" w:sz="4" w:space="0" w:color="auto"/>
              <w:right w:val="single" w:sz="4" w:space="0" w:color="auto"/>
            </w:tcBorders>
            <w:shd w:val="clear" w:color="auto" w:fill="auto"/>
            <w:noWrap/>
            <w:vAlign w:val="center"/>
            <w:hideMark/>
          </w:tcPr>
          <w:p w14:paraId="03D35E88"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49 78</w:t>
            </w:r>
          </w:p>
        </w:tc>
        <w:tc>
          <w:tcPr>
            <w:tcW w:w="1478" w:type="dxa"/>
            <w:tcBorders>
              <w:top w:val="nil"/>
              <w:left w:val="nil"/>
              <w:bottom w:val="single" w:sz="4" w:space="0" w:color="auto"/>
              <w:right w:val="single" w:sz="4" w:space="0" w:color="auto"/>
            </w:tcBorders>
            <w:shd w:val="clear" w:color="auto" w:fill="auto"/>
            <w:vAlign w:val="center"/>
            <w:hideMark/>
          </w:tcPr>
          <w:p w14:paraId="5EDE294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auto"/>
            <w:vAlign w:val="center"/>
            <w:hideMark/>
          </w:tcPr>
          <w:p w14:paraId="0BE2402B"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dati </w:t>
            </w:r>
          </w:p>
        </w:tc>
        <w:tc>
          <w:tcPr>
            <w:tcW w:w="1710" w:type="dxa"/>
            <w:tcBorders>
              <w:top w:val="nil"/>
              <w:left w:val="nil"/>
              <w:bottom w:val="single" w:sz="4" w:space="0" w:color="auto"/>
              <w:right w:val="single" w:sz="4" w:space="0" w:color="auto"/>
            </w:tcBorders>
            <w:shd w:val="clear" w:color="auto" w:fill="auto"/>
            <w:vAlign w:val="center"/>
            <w:hideMark/>
          </w:tcPr>
          <w:p w14:paraId="01C46E04"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Atbilst</w:t>
            </w:r>
          </w:p>
        </w:tc>
      </w:tr>
      <w:tr w:rsidR="00033371" w:rsidRPr="00716B16" w14:paraId="27EC05F4"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650D9B7E"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34</w:t>
            </w:r>
          </w:p>
        </w:tc>
        <w:tc>
          <w:tcPr>
            <w:tcW w:w="2914" w:type="dxa"/>
            <w:tcBorders>
              <w:top w:val="nil"/>
              <w:left w:val="nil"/>
              <w:bottom w:val="single" w:sz="4" w:space="0" w:color="auto"/>
              <w:right w:val="single" w:sz="4" w:space="0" w:color="auto"/>
            </w:tcBorders>
            <w:shd w:val="clear" w:color="auto" w:fill="auto"/>
            <w:vAlign w:val="center"/>
            <w:hideMark/>
          </w:tcPr>
          <w:p w14:paraId="56131C38"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Muzeja krājuma apmeklētāji </w:t>
            </w:r>
          </w:p>
        </w:tc>
        <w:tc>
          <w:tcPr>
            <w:tcW w:w="1361" w:type="dxa"/>
            <w:tcBorders>
              <w:top w:val="nil"/>
              <w:left w:val="nil"/>
              <w:bottom w:val="single" w:sz="4" w:space="0" w:color="auto"/>
              <w:right w:val="single" w:sz="4" w:space="0" w:color="auto"/>
            </w:tcBorders>
            <w:shd w:val="clear" w:color="auto" w:fill="auto"/>
            <w:vAlign w:val="center"/>
            <w:hideMark/>
          </w:tcPr>
          <w:p w14:paraId="362E7C51"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930</w:t>
            </w:r>
          </w:p>
        </w:tc>
        <w:tc>
          <w:tcPr>
            <w:tcW w:w="1622" w:type="dxa"/>
            <w:tcBorders>
              <w:top w:val="nil"/>
              <w:left w:val="nil"/>
              <w:bottom w:val="single" w:sz="4" w:space="0" w:color="auto"/>
              <w:right w:val="single" w:sz="4" w:space="0" w:color="auto"/>
            </w:tcBorders>
            <w:shd w:val="clear" w:color="auto" w:fill="auto"/>
            <w:vAlign w:val="center"/>
            <w:hideMark/>
          </w:tcPr>
          <w:p w14:paraId="3063FF73"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516 (atvērts līdz augustam)</w:t>
            </w:r>
          </w:p>
        </w:tc>
        <w:tc>
          <w:tcPr>
            <w:tcW w:w="1478" w:type="dxa"/>
            <w:tcBorders>
              <w:top w:val="nil"/>
              <w:left w:val="nil"/>
              <w:bottom w:val="single" w:sz="4" w:space="0" w:color="auto"/>
              <w:right w:val="single" w:sz="4" w:space="0" w:color="auto"/>
            </w:tcBorders>
            <w:shd w:val="clear" w:color="auto" w:fill="auto"/>
            <w:vAlign w:val="center"/>
            <w:hideMark/>
          </w:tcPr>
          <w:p w14:paraId="074BB85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auto"/>
            <w:vAlign w:val="center"/>
            <w:hideMark/>
          </w:tcPr>
          <w:p w14:paraId="7EEAD79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dati </w:t>
            </w:r>
          </w:p>
        </w:tc>
        <w:tc>
          <w:tcPr>
            <w:tcW w:w="1710" w:type="dxa"/>
            <w:tcBorders>
              <w:top w:val="nil"/>
              <w:left w:val="nil"/>
              <w:bottom w:val="single" w:sz="4" w:space="0" w:color="auto"/>
              <w:right w:val="single" w:sz="4" w:space="0" w:color="auto"/>
            </w:tcBorders>
            <w:shd w:val="clear" w:color="auto" w:fill="auto"/>
            <w:vAlign w:val="center"/>
            <w:hideMark/>
          </w:tcPr>
          <w:p w14:paraId="125D7F5E"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Atbilst</w:t>
            </w:r>
          </w:p>
        </w:tc>
      </w:tr>
      <w:tr w:rsidR="00033371" w:rsidRPr="00716B16" w14:paraId="6758FCB7"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24AD1C16"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35</w:t>
            </w:r>
          </w:p>
        </w:tc>
        <w:tc>
          <w:tcPr>
            <w:tcW w:w="2914" w:type="dxa"/>
            <w:tcBorders>
              <w:top w:val="nil"/>
              <w:left w:val="nil"/>
              <w:bottom w:val="single" w:sz="4" w:space="0" w:color="auto"/>
              <w:right w:val="single" w:sz="4" w:space="0" w:color="auto"/>
            </w:tcBorders>
            <w:shd w:val="clear" w:color="auto" w:fill="auto"/>
            <w:vAlign w:val="center"/>
            <w:hideMark/>
          </w:tcPr>
          <w:p w14:paraId="201B458C"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Viduslaiku pils apmeklētāji </w:t>
            </w:r>
          </w:p>
        </w:tc>
        <w:tc>
          <w:tcPr>
            <w:tcW w:w="1361" w:type="dxa"/>
            <w:tcBorders>
              <w:top w:val="nil"/>
              <w:left w:val="nil"/>
              <w:bottom w:val="single" w:sz="4" w:space="0" w:color="auto"/>
              <w:right w:val="single" w:sz="4" w:space="0" w:color="auto"/>
            </w:tcBorders>
            <w:shd w:val="clear" w:color="auto" w:fill="auto"/>
            <w:vAlign w:val="center"/>
            <w:hideMark/>
          </w:tcPr>
          <w:p w14:paraId="5147BF4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24585</w:t>
            </w:r>
          </w:p>
        </w:tc>
        <w:tc>
          <w:tcPr>
            <w:tcW w:w="1622" w:type="dxa"/>
            <w:tcBorders>
              <w:top w:val="nil"/>
              <w:left w:val="nil"/>
              <w:bottom w:val="single" w:sz="4" w:space="0" w:color="auto"/>
              <w:right w:val="single" w:sz="4" w:space="0" w:color="auto"/>
            </w:tcBorders>
            <w:shd w:val="clear" w:color="auto" w:fill="auto"/>
            <w:noWrap/>
            <w:vAlign w:val="center"/>
            <w:hideMark/>
          </w:tcPr>
          <w:p w14:paraId="4881380B"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2 68 84</w:t>
            </w:r>
          </w:p>
        </w:tc>
        <w:tc>
          <w:tcPr>
            <w:tcW w:w="1478" w:type="dxa"/>
            <w:tcBorders>
              <w:top w:val="nil"/>
              <w:left w:val="nil"/>
              <w:bottom w:val="single" w:sz="4" w:space="0" w:color="auto"/>
              <w:right w:val="single" w:sz="4" w:space="0" w:color="auto"/>
            </w:tcBorders>
            <w:shd w:val="clear" w:color="auto" w:fill="auto"/>
            <w:vAlign w:val="center"/>
            <w:hideMark/>
          </w:tcPr>
          <w:p w14:paraId="204FDB8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Pieaug </w:t>
            </w:r>
          </w:p>
        </w:tc>
        <w:tc>
          <w:tcPr>
            <w:tcW w:w="1341" w:type="dxa"/>
            <w:tcBorders>
              <w:top w:val="nil"/>
              <w:left w:val="nil"/>
              <w:bottom w:val="single" w:sz="4" w:space="0" w:color="auto"/>
              <w:right w:val="single" w:sz="4" w:space="0" w:color="auto"/>
            </w:tcBorders>
            <w:shd w:val="clear" w:color="auto" w:fill="auto"/>
            <w:vAlign w:val="center"/>
            <w:hideMark/>
          </w:tcPr>
          <w:p w14:paraId="32A4D814"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dati </w:t>
            </w:r>
          </w:p>
        </w:tc>
        <w:tc>
          <w:tcPr>
            <w:tcW w:w="1710" w:type="dxa"/>
            <w:tcBorders>
              <w:top w:val="nil"/>
              <w:left w:val="nil"/>
              <w:bottom w:val="single" w:sz="4" w:space="0" w:color="auto"/>
              <w:right w:val="single" w:sz="4" w:space="0" w:color="auto"/>
            </w:tcBorders>
            <w:shd w:val="clear" w:color="auto" w:fill="auto"/>
            <w:vAlign w:val="center"/>
            <w:hideMark/>
          </w:tcPr>
          <w:p w14:paraId="79024689"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Mainīgs</w:t>
            </w:r>
          </w:p>
        </w:tc>
      </w:tr>
      <w:tr w:rsidR="00033371" w:rsidRPr="00716B16" w14:paraId="02D104C1" w14:textId="77777777" w:rsidTr="003C0972">
        <w:trPr>
          <w:trHeight w:val="3180"/>
        </w:trPr>
        <w:tc>
          <w:tcPr>
            <w:tcW w:w="489" w:type="dxa"/>
            <w:vMerge w:val="restart"/>
            <w:tcBorders>
              <w:top w:val="nil"/>
              <w:left w:val="single" w:sz="4" w:space="0" w:color="auto"/>
              <w:bottom w:val="single" w:sz="4" w:space="0" w:color="000000"/>
              <w:right w:val="single" w:sz="4" w:space="0" w:color="auto"/>
            </w:tcBorders>
            <w:shd w:val="clear" w:color="000000" w:fill="DFDFDF"/>
            <w:vAlign w:val="center"/>
            <w:hideMark/>
          </w:tcPr>
          <w:p w14:paraId="5BE3D790"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36</w:t>
            </w:r>
          </w:p>
        </w:tc>
        <w:tc>
          <w:tcPr>
            <w:tcW w:w="2914" w:type="dxa"/>
            <w:tcBorders>
              <w:top w:val="nil"/>
              <w:left w:val="nil"/>
              <w:bottom w:val="single" w:sz="4" w:space="0" w:color="auto"/>
              <w:right w:val="single" w:sz="4" w:space="0" w:color="auto"/>
            </w:tcBorders>
            <w:shd w:val="clear" w:color="auto" w:fill="auto"/>
            <w:vAlign w:val="center"/>
            <w:hideMark/>
          </w:tcPr>
          <w:p w14:paraId="4ED19C68"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Vidzemes koncertzāles Cēsis pasākumu skaits</w:t>
            </w:r>
          </w:p>
        </w:tc>
        <w:tc>
          <w:tcPr>
            <w:tcW w:w="1361" w:type="dxa"/>
            <w:tcBorders>
              <w:top w:val="nil"/>
              <w:left w:val="nil"/>
              <w:bottom w:val="nil"/>
              <w:right w:val="single" w:sz="4" w:space="0" w:color="auto"/>
            </w:tcBorders>
            <w:shd w:val="clear" w:color="auto" w:fill="auto"/>
            <w:vAlign w:val="center"/>
            <w:hideMark/>
          </w:tcPr>
          <w:p w14:paraId="5A6A2D9A"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Nav dati </w:t>
            </w:r>
          </w:p>
        </w:tc>
        <w:tc>
          <w:tcPr>
            <w:tcW w:w="1622" w:type="dxa"/>
            <w:tcBorders>
              <w:top w:val="nil"/>
              <w:left w:val="nil"/>
              <w:bottom w:val="single" w:sz="4" w:space="0" w:color="auto"/>
              <w:right w:val="single" w:sz="4" w:space="0" w:color="auto"/>
            </w:tcBorders>
            <w:shd w:val="clear" w:color="auto" w:fill="auto"/>
            <w:vAlign w:val="center"/>
            <w:hideMark/>
          </w:tcPr>
          <w:p w14:paraId="3664556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54 koncertzāles rīkotie pasākumi; </w:t>
            </w:r>
            <w:r w:rsidRPr="00716B16">
              <w:rPr>
                <w:rFonts w:ascii="Calibri" w:eastAsia="Times New Roman" w:hAnsi="Calibri" w:cs="Times New Roman"/>
                <w:color w:val="000000"/>
                <w:lang w:eastAsia="lv-LV"/>
              </w:rPr>
              <w:br/>
              <w:t>56 producentu rīkotie pasākumi;</w:t>
            </w:r>
            <w:r w:rsidRPr="00716B16">
              <w:rPr>
                <w:rFonts w:ascii="Calibri" w:eastAsia="Times New Roman" w:hAnsi="Calibri" w:cs="Times New Roman"/>
                <w:color w:val="000000"/>
                <w:lang w:eastAsia="lv-LV"/>
              </w:rPr>
              <w:br/>
              <w:t>12 amatiermākslas kolektīvu rīkotie pasākumi;</w:t>
            </w:r>
            <w:r w:rsidRPr="00716B16">
              <w:rPr>
                <w:rFonts w:ascii="Calibri" w:eastAsia="Times New Roman" w:hAnsi="Calibri" w:cs="Times New Roman"/>
                <w:color w:val="000000"/>
                <w:lang w:eastAsia="lv-LV"/>
              </w:rPr>
              <w:br/>
              <w:t xml:space="preserve">743 kino seansi; 7 izstādes; </w:t>
            </w:r>
          </w:p>
        </w:tc>
        <w:tc>
          <w:tcPr>
            <w:tcW w:w="1478" w:type="dxa"/>
            <w:tcBorders>
              <w:top w:val="nil"/>
              <w:left w:val="nil"/>
              <w:bottom w:val="single" w:sz="4" w:space="0" w:color="auto"/>
              <w:right w:val="single" w:sz="4" w:space="0" w:color="auto"/>
            </w:tcBorders>
            <w:shd w:val="clear" w:color="auto" w:fill="auto"/>
            <w:vAlign w:val="center"/>
            <w:hideMark/>
          </w:tcPr>
          <w:p w14:paraId="422CE579"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350</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14:paraId="4F6C2E5E"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SIA "Vidzemes koncertzāle" dati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43BBD12" w14:textId="5754A9F7" w:rsidR="00033371" w:rsidRPr="00716B16" w:rsidRDefault="00BA4518"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Atbilst</w:t>
            </w:r>
          </w:p>
        </w:tc>
      </w:tr>
      <w:tr w:rsidR="00033371" w:rsidRPr="00716B16" w14:paraId="157FD7EB" w14:textId="77777777" w:rsidTr="00CA7562">
        <w:trPr>
          <w:trHeight w:val="606"/>
        </w:trPr>
        <w:tc>
          <w:tcPr>
            <w:tcW w:w="489" w:type="dxa"/>
            <w:vMerge/>
            <w:tcBorders>
              <w:top w:val="nil"/>
              <w:left w:val="single" w:sz="4" w:space="0" w:color="auto"/>
              <w:bottom w:val="single" w:sz="4" w:space="0" w:color="000000"/>
              <w:right w:val="single" w:sz="4" w:space="0" w:color="auto"/>
            </w:tcBorders>
            <w:vAlign w:val="center"/>
            <w:hideMark/>
          </w:tcPr>
          <w:p w14:paraId="27B00FD8" w14:textId="77777777" w:rsidR="00033371" w:rsidRPr="00716B16" w:rsidRDefault="00033371" w:rsidP="00341F00">
            <w:pPr>
              <w:ind w:firstLine="0"/>
              <w:rPr>
                <w:rFonts w:ascii="Calibri" w:eastAsia="Times New Roman" w:hAnsi="Calibri" w:cs="Times New Roman"/>
                <w:i/>
                <w:iCs/>
                <w:color w:val="000000"/>
                <w:lang w:eastAsia="lv-LV"/>
              </w:rPr>
            </w:pPr>
          </w:p>
        </w:tc>
        <w:tc>
          <w:tcPr>
            <w:tcW w:w="2914" w:type="dxa"/>
            <w:tcBorders>
              <w:top w:val="nil"/>
              <w:left w:val="nil"/>
              <w:bottom w:val="single" w:sz="4" w:space="0" w:color="auto"/>
              <w:right w:val="single" w:sz="4" w:space="0" w:color="auto"/>
            </w:tcBorders>
            <w:shd w:val="clear" w:color="auto" w:fill="auto"/>
            <w:vAlign w:val="center"/>
            <w:hideMark/>
          </w:tcPr>
          <w:p w14:paraId="285C9FFF"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Vidzemes koncertzāles Cēsis apmeklētāju skaits </w:t>
            </w:r>
          </w:p>
        </w:tc>
        <w:tc>
          <w:tcPr>
            <w:tcW w:w="1361" w:type="dxa"/>
            <w:tcBorders>
              <w:top w:val="single" w:sz="4" w:space="0" w:color="auto"/>
              <w:left w:val="nil"/>
              <w:bottom w:val="nil"/>
              <w:right w:val="single" w:sz="4" w:space="0" w:color="auto"/>
            </w:tcBorders>
            <w:shd w:val="clear" w:color="auto" w:fill="auto"/>
            <w:vAlign w:val="center"/>
            <w:hideMark/>
          </w:tcPr>
          <w:p w14:paraId="0472D1E8" w14:textId="77777777" w:rsidR="00033371" w:rsidRPr="00716B16" w:rsidRDefault="00033371" w:rsidP="00341F00">
            <w:pPr>
              <w:ind w:firstLine="0"/>
              <w:rPr>
                <w:rFonts w:ascii="Calibri" w:eastAsia="Times New Roman" w:hAnsi="Calibri" w:cs="Times New Roman"/>
                <w:i/>
                <w:color w:val="000000"/>
                <w:lang w:eastAsia="lv-LV"/>
              </w:rPr>
            </w:pPr>
            <w:r w:rsidRPr="00716B16">
              <w:rPr>
                <w:rFonts w:ascii="Calibri" w:eastAsia="Times New Roman" w:hAnsi="Calibri" w:cs="Times New Roman"/>
                <w:i/>
                <w:color w:val="000000"/>
                <w:lang w:eastAsia="lv-LV"/>
              </w:rPr>
              <w:t xml:space="preserve">Nav dati </w:t>
            </w:r>
          </w:p>
        </w:tc>
        <w:tc>
          <w:tcPr>
            <w:tcW w:w="1622" w:type="dxa"/>
            <w:tcBorders>
              <w:top w:val="nil"/>
              <w:left w:val="nil"/>
              <w:bottom w:val="single" w:sz="4" w:space="0" w:color="auto"/>
              <w:right w:val="single" w:sz="4" w:space="0" w:color="auto"/>
            </w:tcBorders>
            <w:shd w:val="clear" w:color="auto" w:fill="auto"/>
            <w:noWrap/>
            <w:vAlign w:val="center"/>
            <w:hideMark/>
          </w:tcPr>
          <w:p w14:paraId="43EB63B5" w14:textId="6F257C3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w:t>
            </w:r>
            <w:r w:rsidR="005566BC">
              <w:rPr>
                <w:rFonts w:ascii="Calibri" w:eastAsia="Times New Roman" w:hAnsi="Calibri" w:cs="Times New Roman"/>
                <w:color w:val="000000"/>
                <w:lang w:eastAsia="lv-LV"/>
              </w:rPr>
              <w:t>176 367</w:t>
            </w:r>
          </w:p>
        </w:tc>
        <w:tc>
          <w:tcPr>
            <w:tcW w:w="1478" w:type="dxa"/>
            <w:tcBorders>
              <w:top w:val="nil"/>
              <w:left w:val="nil"/>
              <w:bottom w:val="single" w:sz="4" w:space="0" w:color="auto"/>
              <w:right w:val="single" w:sz="4" w:space="0" w:color="auto"/>
            </w:tcBorders>
            <w:shd w:val="clear" w:color="auto" w:fill="auto"/>
            <w:vAlign w:val="center"/>
            <w:hideMark/>
          </w:tcPr>
          <w:p w14:paraId="385CF9F6" w14:textId="4B14508B" w:rsidR="00033371" w:rsidRPr="00716B16" w:rsidRDefault="00935D2A"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15</w:t>
            </w:r>
            <w:r w:rsidR="00033371" w:rsidRPr="00716B16">
              <w:rPr>
                <w:rFonts w:ascii="Calibri" w:eastAsia="Times New Roman" w:hAnsi="Calibri" w:cs="Times New Roman"/>
                <w:color w:val="000000"/>
                <w:lang w:eastAsia="lv-LV"/>
              </w:rPr>
              <w:t>0</w:t>
            </w:r>
            <w:r>
              <w:rPr>
                <w:rFonts w:ascii="Calibri" w:eastAsia="Times New Roman" w:hAnsi="Calibri" w:cs="Times New Roman"/>
                <w:color w:val="000000"/>
                <w:lang w:eastAsia="lv-LV"/>
              </w:rPr>
              <w:t xml:space="preserve"> </w:t>
            </w:r>
            <w:r w:rsidR="00033371" w:rsidRPr="00716B16">
              <w:rPr>
                <w:rFonts w:ascii="Calibri" w:eastAsia="Times New Roman" w:hAnsi="Calibri" w:cs="Times New Roman"/>
                <w:color w:val="000000"/>
                <w:lang w:eastAsia="lv-LV"/>
              </w:rPr>
              <w:t>000</w:t>
            </w:r>
          </w:p>
        </w:tc>
        <w:tc>
          <w:tcPr>
            <w:tcW w:w="1341" w:type="dxa"/>
            <w:vMerge/>
            <w:tcBorders>
              <w:top w:val="nil"/>
              <w:left w:val="single" w:sz="4" w:space="0" w:color="auto"/>
              <w:bottom w:val="single" w:sz="4" w:space="0" w:color="000000"/>
              <w:right w:val="single" w:sz="4" w:space="0" w:color="auto"/>
            </w:tcBorders>
            <w:vAlign w:val="center"/>
            <w:hideMark/>
          </w:tcPr>
          <w:p w14:paraId="61EE18B9" w14:textId="77777777" w:rsidR="00033371" w:rsidRPr="00716B16" w:rsidRDefault="00033371" w:rsidP="00341F00">
            <w:pPr>
              <w:ind w:firstLine="0"/>
              <w:rPr>
                <w:rFonts w:ascii="Calibri" w:eastAsia="Times New Roman" w:hAnsi="Calibri" w:cs="Times New Roman"/>
                <w:color w:val="000000"/>
                <w:lang w:eastAsia="lv-LV"/>
              </w:rPr>
            </w:pPr>
          </w:p>
        </w:tc>
        <w:tc>
          <w:tcPr>
            <w:tcW w:w="1710" w:type="dxa"/>
            <w:vMerge/>
            <w:tcBorders>
              <w:top w:val="nil"/>
              <w:left w:val="single" w:sz="4" w:space="0" w:color="auto"/>
              <w:bottom w:val="single" w:sz="4" w:space="0" w:color="000000"/>
              <w:right w:val="single" w:sz="4" w:space="0" w:color="auto"/>
            </w:tcBorders>
            <w:vAlign w:val="center"/>
            <w:hideMark/>
          </w:tcPr>
          <w:p w14:paraId="0637608E" w14:textId="77777777" w:rsidR="00033371" w:rsidRPr="00716B16" w:rsidRDefault="00033371" w:rsidP="00341F00">
            <w:pPr>
              <w:ind w:firstLine="0"/>
              <w:rPr>
                <w:rFonts w:ascii="Calibri" w:eastAsia="Times New Roman" w:hAnsi="Calibri" w:cs="Times New Roman"/>
                <w:color w:val="000000"/>
                <w:lang w:eastAsia="lv-LV"/>
              </w:rPr>
            </w:pPr>
          </w:p>
        </w:tc>
      </w:tr>
      <w:tr w:rsidR="00033371" w:rsidRPr="00716B16" w14:paraId="6D9B55FA" w14:textId="77777777" w:rsidTr="003C0972">
        <w:trPr>
          <w:trHeight w:val="690"/>
        </w:trPr>
        <w:tc>
          <w:tcPr>
            <w:tcW w:w="489" w:type="dxa"/>
            <w:vMerge w:val="restart"/>
            <w:tcBorders>
              <w:top w:val="nil"/>
              <w:left w:val="single" w:sz="4" w:space="0" w:color="auto"/>
              <w:bottom w:val="single" w:sz="4" w:space="0" w:color="000000"/>
              <w:right w:val="single" w:sz="4" w:space="0" w:color="auto"/>
            </w:tcBorders>
            <w:shd w:val="clear" w:color="000000" w:fill="DFDFDF"/>
            <w:vAlign w:val="center"/>
            <w:hideMark/>
          </w:tcPr>
          <w:p w14:paraId="648B0BEA"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37</w:t>
            </w:r>
          </w:p>
        </w:tc>
        <w:tc>
          <w:tcPr>
            <w:tcW w:w="2914" w:type="dxa"/>
            <w:tcBorders>
              <w:top w:val="nil"/>
              <w:left w:val="nil"/>
              <w:bottom w:val="single" w:sz="4" w:space="0" w:color="auto"/>
              <w:right w:val="single" w:sz="4" w:space="0" w:color="auto"/>
            </w:tcBorders>
            <w:shd w:val="clear" w:color="auto" w:fill="auto"/>
            <w:vAlign w:val="center"/>
            <w:hideMark/>
          </w:tcPr>
          <w:p w14:paraId="4554FD07"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Amatiermākslas kolektīvu  skaits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87BDA6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13</w:t>
            </w:r>
          </w:p>
        </w:tc>
        <w:tc>
          <w:tcPr>
            <w:tcW w:w="1622" w:type="dxa"/>
            <w:tcBorders>
              <w:top w:val="nil"/>
              <w:left w:val="nil"/>
              <w:bottom w:val="single" w:sz="4" w:space="0" w:color="auto"/>
              <w:right w:val="single" w:sz="4" w:space="0" w:color="auto"/>
            </w:tcBorders>
            <w:shd w:val="clear" w:color="auto" w:fill="auto"/>
            <w:noWrap/>
            <w:vAlign w:val="center"/>
            <w:hideMark/>
          </w:tcPr>
          <w:p w14:paraId="7276414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13</w:t>
            </w: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14:paraId="3DB288BF"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Ir stabils </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14:paraId="0534E653"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dati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5974B6F2"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Atbilst</w:t>
            </w:r>
          </w:p>
        </w:tc>
      </w:tr>
      <w:tr w:rsidR="00033371" w:rsidRPr="00716B16" w14:paraId="1397A0F4" w14:textId="77777777" w:rsidTr="003C0972">
        <w:trPr>
          <w:trHeight w:val="690"/>
        </w:trPr>
        <w:tc>
          <w:tcPr>
            <w:tcW w:w="489" w:type="dxa"/>
            <w:vMerge/>
            <w:tcBorders>
              <w:top w:val="nil"/>
              <w:left w:val="single" w:sz="4" w:space="0" w:color="auto"/>
              <w:bottom w:val="single" w:sz="4" w:space="0" w:color="000000"/>
              <w:right w:val="single" w:sz="4" w:space="0" w:color="auto"/>
            </w:tcBorders>
            <w:vAlign w:val="center"/>
            <w:hideMark/>
          </w:tcPr>
          <w:p w14:paraId="7B3E3F85" w14:textId="77777777" w:rsidR="00033371" w:rsidRPr="00716B16" w:rsidRDefault="00033371" w:rsidP="00341F00">
            <w:pPr>
              <w:ind w:firstLine="0"/>
              <w:rPr>
                <w:rFonts w:ascii="Calibri" w:eastAsia="Times New Roman" w:hAnsi="Calibri" w:cs="Times New Roman"/>
                <w:i/>
                <w:iCs/>
                <w:color w:val="000000"/>
                <w:lang w:eastAsia="lv-LV"/>
              </w:rPr>
            </w:pPr>
          </w:p>
        </w:tc>
        <w:tc>
          <w:tcPr>
            <w:tcW w:w="2914" w:type="dxa"/>
            <w:tcBorders>
              <w:top w:val="nil"/>
              <w:left w:val="nil"/>
              <w:bottom w:val="single" w:sz="4" w:space="0" w:color="auto"/>
              <w:right w:val="single" w:sz="4" w:space="0" w:color="auto"/>
            </w:tcBorders>
            <w:shd w:val="clear" w:color="auto" w:fill="auto"/>
            <w:vAlign w:val="center"/>
            <w:hideMark/>
          </w:tcPr>
          <w:p w14:paraId="1E17BA2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Amatiermākslas dalībnieku skaits </w:t>
            </w:r>
          </w:p>
        </w:tc>
        <w:tc>
          <w:tcPr>
            <w:tcW w:w="1361" w:type="dxa"/>
            <w:tcBorders>
              <w:top w:val="nil"/>
              <w:left w:val="nil"/>
              <w:bottom w:val="single" w:sz="4" w:space="0" w:color="auto"/>
              <w:right w:val="single" w:sz="4" w:space="0" w:color="auto"/>
            </w:tcBorders>
            <w:shd w:val="clear" w:color="auto" w:fill="auto"/>
            <w:vAlign w:val="center"/>
            <w:hideMark/>
          </w:tcPr>
          <w:p w14:paraId="0F4CD56B"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442</w:t>
            </w:r>
          </w:p>
        </w:tc>
        <w:tc>
          <w:tcPr>
            <w:tcW w:w="1622" w:type="dxa"/>
            <w:tcBorders>
              <w:top w:val="nil"/>
              <w:left w:val="nil"/>
              <w:bottom w:val="single" w:sz="4" w:space="0" w:color="auto"/>
              <w:right w:val="single" w:sz="4" w:space="0" w:color="auto"/>
            </w:tcBorders>
            <w:shd w:val="clear" w:color="auto" w:fill="auto"/>
            <w:noWrap/>
            <w:vAlign w:val="center"/>
            <w:hideMark/>
          </w:tcPr>
          <w:p w14:paraId="11A41149"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470</w:t>
            </w:r>
          </w:p>
        </w:tc>
        <w:tc>
          <w:tcPr>
            <w:tcW w:w="1478" w:type="dxa"/>
            <w:vMerge/>
            <w:tcBorders>
              <w:top w:val="nil"/>
              <w:left w:val="single" w:sz="4" w:space="0" w:color="auto"/>
              <w:bottom w:val="single" w:sz="4" w:space="0" w:color="000000"/>
              <w:right w:val="single" w:sz="4" w:space="0" w:color="auto"/>
            </w:tcBorders>
            <w:vAlign w:val="center"/>
            <w:hideMark/>
          </w:tcPr>
          <w:p w14:paraId="5E37E5D3" w14:textId="77777777" w:rsidR="00033371" w:rsidRPr="00716B16" w:rsidRDefault="00033371" w:rsidP="00341F00">
            <w:pPr>
              <w:ind w:firstLine="0"/>
              <w:rPr>
                <w:rFonts w:ascii="Calibri" w:eastAsia="Times New Roman" w:hAnsi="Calibri" w:cs="Times New Roman"/>
                <w:color w:val="000000"/>
                <w:lang w:eastAsia="lv-LV"/>
              </w:rPr>
            </w:pPr>
          </w:p>
        </w:tc>
        <w:tc>
          <w:tcPr>
            <w:tcW w:w="1341" w:type="dxa"/>
            <w:vMerge/>
            <w:tcBorders>
              <w:top w:val="nil"/>
              <w:left w:val="single" w:sz="4" w:space="0" w:color="auto"/>
              <w:bottom w:val="single" w:sz="4" w:space="0" w:color="000000"/>
              <w:right w:val="single" w:sz="4" w:space="0" w:color="auto"/>
            </w:tcBorders>
            <w:vAlign w:val="center"/>
            <w:hideMark/>
          </w:tcPr>
          <w:p w14:paraId="2178B45C" w14:textId="77777777" w:rsidR="00033371" w:rsidRPr="00716B16" w:rsidRDefault="00033371" w:rsidP="00341F00">
            <w:pPr>
              <w:ind w:firstLine="0"/>
              <w:rPr>
                <w:rFonts w:ascii="Calibri" w:eastAsia="Times New Roman" w:hAnsi="Calibri" w:cs="Times New Roman"/>
                <w:color w:val="000000"/>
                <w:lang w:eastAsia="lv-LV"/>
              </w:rPr>
            </w:pPr>
          </w:p>
        </w:tc>
        <w:tc>
          <w:tcPr>
            <w:tcW w:w="1710" w:type="dxa"/>
            <w:vMerge/>
            <w:tcBorders>
              <w:top w:val="nil"/>
              <w:left w:val="single" w:sz="4" w:space="0" w:color="auto"/>
              <w:bottom w:val="single" w:sz="4" w:space="0" w:color="000000"/>
              <w:right w:val="single" w:sz="4" w:space="0" w:color="auto"/>
            </w:tcBorders>
            <w:vAlign w:val="center"/>
            <w:hideMark/>
          </w:tcPr>
          <w:p w14:paraId="2EABE5B2" w14:textId="77777777" w:rsidR="00033371" w:rsidRPr="00716B16" w:rsidRDefault="00033371" w:rsidP="00341F00">
            <w:pPr>
              <w:ind w:firstLine="0"/>
              <w:rPr>
                <w:rFonts w:ascii="Calibri" w:eastAsia="Times New Roman" w:hAnsi="Calibri" w:cs="Times New Roman"/>
                <w:color w:val="000000"/>
                <w:lang w:eastAsia="lv-LV"/>
              </w:rPr>
            </w:pPr>
          </w:p>
        </w:tc>
      </w:tr>
      <w:tr w:rsidR="00033371" w:rsidRPr="00716B16" w14:paraId="0F89AAC7" w14:textId="77777777" w:rsidTr="003C0972">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3B066876" w14:textId="77777777" w:rsidR="00033371" w:rsidRPr="00716B16" w:rsidRDefault="00033371" w:rsidP="00341F00">
            <w:pPr>
              <w:ind w:firstLine="0"/>
              <w:rPr>
                <w:rFonts w:ascii="Calibri" w:eastAsia="Times New Roman" w:hAnsi="Calibri" w:cs="Times New Roman"/>
                <w:i/>
                <w:iCs/>
                <w:color w:val="000000"/>
                <w:lang w:eastAsia="lv-LV"/>
              </w:rPr>
            </w:pPr>
            <w:r w:rsidRPr="00716B16">
              <w:rPr>
                <w:rFonts w:ascii="Calibri" w:eastAsia="Times New Roman" w:hAnsi="Calibri" w:cs="Times New Roman"/>
                <w:i/>
                <w:iCs/>
                <w:color w:val="000000"/>
                <w:lang w:eastAsia="lv-LV"/>
              </w:rPr>
              <w:t>38</w:t>
            </w:r>
          </w:p>
        </w:tc>
        <w:tc>
          <w:tcPr>
            <w:tcW w:w="2914" w:type="dxa"/>
            <w:tcBorders>
              <w:top w:val="nil"/>
              <w:left w:val="nil"/>
              <w:bottom w:val="single" w:sz="4" w:space="0" w:color="auto"/>
              <w:right w:val="single" w:sz="4" w:space="0" w:color="auto"/>
            </w:tcBorders>
            <w:shd w:val="clear" w:color="auto" w:fill="auto"/>
            <w:vAlign w:val="center"/>
            <w:hideMark/>
          </w:tcPr>
          <w:p w14:paraId="7FE25D11"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Cēsu Kultūras centra organizētie pasākumi / apmeklētāju skaits</w:t>
            </w:r>
          </w:p>
        </w:tc>
        <w:tc>
          <w:tcPr>
            <w:tcW w:w="1361" w:type="dxa"/>
            <w:tcBorders>
              <w:top w:val="nil"/>
              <w:left w:val="nil"/>
              <w:bottom w:val="single" w:sz="4" w:space="0" w:color="auto"/>
              <w:right w:val="single" w:sz="4" w:space="0" w:color="auto"/>
            </w:tcBorders>
            <w:shd w:val="clear" w:color="auto" w:fill="auto"/>
            <w:vAlign w:val="center"/>
            <w:hideMark/>
          </w:tcPr>
          <w:p w14:paraId="2A194C17"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129</w:t>
            </w:r>
          </w:p>
        </w:tc>
        <w:tc>
          <w:tcPr>
            <w:tcW w:w="1622" w:type="dxa"/>
            <w:tcBorders>
              <w:top w:val="nil"/>
              <w:left w:val="nil"/>
              <w:bottom w:val="single" w:sz="4" w:space="0" w:color="auto"/>
              <w:right w:val="single" w:sz="4" w:space="0" w:color="auto"/>
            </w:tcBorders>
            <w:shd w:val="clear" w:color="auto" w:fill="auto"/>
            <w:noWrap/>
            <w:vAlign w:val="center"/>
            <w:hideMark/>
          </w:tcPr>
          <w:p w14:paraId="2788CC0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58 / 44 135</w:t>
            </w:r>
          </w:p>
        </w:tc>
        <w:tc>
          <w:tcPr>
            <w:tcW w:w="1478" w:type="dxa"/>
            <w:tcBorders>
              <w:top w:val="nil"/>
              <w:left w:val="nil"/>
              <w:bottom w:val="single" w:sz="4" w:space="0" w:color="auto"/>
              <w:right w:val="single" w:sz="4" w:space="0" w:color="auto"/>
            </w:tcBorders>
            <w:shd w:val="clear" w:color="auto" w:fill="auto"/>
            <w:vAlign w:val="center"/>
            <w:hideMark/>
          </w:tcPr>
          <w:p w14:paraId="4607C876"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Ir stabils/pieaug </w:t>
            </w:r>
          </w:p>
        </w:tc>
        <w:tc>
          <w:tcPr>
            <w:tcW w:w="1341" w:type="dxa"/>
            <w:tcBorders>
              <w:top w:val="nil"/>
              <w:left w:val="nil"/>
              <w:bottom w:val="single" w:sz="4" w:space="0" w:color="auto"/>
              <w:right w:val="single" w:sz="4" w:space="0" w:color="auto"/>
            </w:tcBorders>
            <w:shd w:val="clear" w:color="auto" w:fill="auto"/>
            <w:vAlign w:val="center"/>
            <w:hideMark/>
          </w:tcPr>
          <w:p w14:paraId="33A23F3E"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 xml:space="preserve">CKTC dati </w:t>
            </w:r>
          </w:p>
        </w:tc>
        <w:tc>
          <w:tcPr>
            <w:tcW w:w="1710" w:type="dxa"/>
            <w:tcBorders>
              <w:top w:val="nil"/>
              <w:left w:val="nil"/>
              <w:bottom w:val="single" w:sz="4" w:space="0" w:color="auto"/>
              <w:right w:val="single" w:sz="4" w:space="0" w:color="auto"/>
            </w:tcBorders>
            <w:shd w:val="clear" w:color="auto" w:fill="auto"/>
            <w:vAlign w:val="center"/>
            <w:hideMark/>
          </w:tcPr>
          <w:p w14:paraId="72610855" w14:textId="77777777" w:rsidR="00033371" w:rsidRPr="00716B16" w:rsidRDefault="00033371" w:rsidP="00341F00">
            <w:pPr>
              <w:ind w:firstLine="0"/>
              <w:rPr>
                <w:rFonts w:ascii="Calibri" w:eastAsia="Times New Roman" w:hAnsi="Calibri" w:cs="Times New Roman"/>
                <w:color w:val="000000"/>
                <w:lang w:eastAsia="lv-LV"/>
              </w:rPr>
            </w:pPr>
            <w:r w:rsidRPr="00716B16">
              <w:rPr>
                <w:rFonts w:ascii="Calibri" w:eastAsia="Times New Roman" w:hAnsi="Calibri" w:cs="Times New Roman"/>
                <w:color w:val="000000"/>
                <w:lang w:eastAsia="lv-LV"/>
              </w:rPr>
              <w:t>Mainīgs</w:t>
            </w:r>
          </w:p>
        </w:tc>
      </w:tr>
    </w:tbl>
    <w:p w14:paraId="2F695E8C" w14:textId="77777777" w:rsidR="00033371" w:rsidRDefault="00033371" w:rsidP="00341F00">
      <w:pPr>
        <w:ind w:firstLine="0"/>
        <w:rPr>
          <w:rFonts w:asciiTheme="minorHAnsi" w:hAnsiTheme="minorHAnsi"/>
        </w:rPr>
      </w:pPr>
    </w:p>
    <w:p w14:paraId="785CFAEC" w14:textId="77777777" w:rsidR="00033371" w:rsidRPr="00AA5D7F" w:rsidRDefault="00033371" w:rsidP="00341F00">
      <w:pPr>
        <w:ind w:firstLine="0"/>
        <w:rPr>
          <w:rFonts w:asciiTheme="minorHAnsi" w:hAnsiTheme="minorHAnsi"/>
        </w:rPr>
      </w:pPr>
    </w:p>
    <w:p w14:paraId="22131650" w14:textId="75FB54AD" w:rsidR="00033371" w:rsidRPr="00D6646A" w:rsidRDefault="00033371" w:rsidP="00D6646A">
      <w:pPr>
        <w:pStyle w:val="Heading2"/>
        <w:ind w:left="-1276" w:firstLine="0"/>
      </w:pPr>
      <w:bookmarkStart w:id="11" w:name="_Toc465951924"/>
      <w:r w:rsidRPr="00D6646A">
        <w:t>VP 5 Jaunu uzņēmumu piesaiste un esošo uzņēmumu attīstība</w:t>
      </w:r>
      <w:bookmarkEnd w:id="11"/>
      <w:r w:rsidRPr="00D6646A">
        <w:t xml:space="preserve"> </w:t>
      </w:r>
    </w:p>
    <w:p w14:paraId="3339C7B8" w14:textId="77777777" w:rsidR="00930E88" w:rsidRDefault="00930E88" w:rsidP="00444876">
      <w:pPr>
        <w:spacing w:before="120" w:after="120" w:line="360" w:lineRule="auto"/>
        <w:ind w:firstLine="0"/>
        <w:rPr>
          <w:rFonts w:asciiTheme="minorHAnsi" w:hAnsiTheme="minorHAnsi"/>
        </w:rPr>
      </w:pPr>
    </w:p>
    <w:p w14:paraId="1C0D0236" w14:textId="44A89474" w:rsidR="00444876" w:rsidRDefault="00930E88" w:rsidP="00444876">
      <w:pPr>
        <w:spacing w:before="120" w:after="120" w:line="360" w:lineRule="auto"/>
        <w:ind w:firstLine="0"/>
        <w:rPr>
          <w:rFonts w:asciiTheme="minorHAnsi" w:hAnsiTheme="minorHAnsi"/>
        </w:rPr>
      </w:pPr>
      <w:r>
        <w:rPr>
          <w:rFonts w:asciiTheme="minorHAnsi" w:hAnsiTheme="minorHAnsi"/>
        </w:rPr>
        <w:t xml:space="preserve">VP5 vīzija ietver plašu darbību un rādītāju spektru, kam kopumā jāspēj novērtēt Cēsu novada iespējas piesaistīt uzņēmumus un veicināt darba vietu rašanos Cēsu novadā. Vēlamies, lai  </w:t>
      </w:r>
      <w:r w:rsidR="00444876" w:rsidRPr="00444876">
        <w:rPr>
          <w:rFonts w:asciiTheme="minorHAnsi" w:hAnsiTheme="minorHAnsi"/>
        </w:rPr>
        <w:t xml:space="preserve">Cēsu novada uzņēmēju produkti un pakalpojumi, saražotā produkcija </w:t>
      </w:r>
      <w:r>
        <w:rPr>
          <w:rFonts w:asciiTheme="minorHAnsi" w:hAnsiTheme="minorHAnsi"/>
        </w:rPr>
        <w:t>rīcību iespaidā kļūst vairāk</w:t>
      </w:r>
      <w:r w:rsidR="00444876" w:rsidRPr="00444876">
        <w:rPr>
          <w:rFonts w:asciiTheme="minorHAnsi" w:hAnsiTheme="minorHAnsi"/>
        </w:rPr>
        <w:t xml:space="preserve"> konkurētspējīga, vietējie uzņēmēji ir radoši un inovatīvi </w:t>
      </w:r>
      <w:r>
        <w:rPr>
          <w:rFonts w:asciiTheme="minorHAnsi" w:hAnsiTheme="minorHAnsi"/>
        </w:rPr>
        <w:t>radot</w:t>
      </w:r>
      <w:r w:rsidR="00444876" w:rsidRPr="00444876">
        <w:rPr>
          <w:rFonts w:asciiTheme="minorHAnsi" w:hAnsiTheme="minorHAnsi"/>
        </w:rPr>
        <w:t xml:space="preserve"> unikālus produktus ar augstu pievienoto vērtību. </w:t>
      </w:r>
      <w:r>
        <w:rPr>
          <w:rFonts w:asciiTheme="minorHAnsi" w:hAnsiTheme="minorHAnsi"/>
        </w:rPr>
        <w:t>Tiecamies arī uz</w:t>
      </w:r>
      <w:r w:rsidR="00444876" w:rsidRPr="00444876">
        <w:rPr>
          <w:rFonts w:asciiTheme="minorHAnsi" w:hAnsiTheme="minorHAnsi"/>
        </w:rPr>
        <w:t xml:space="preserve"> dažādu specializācija</w:t>
      </w:r>
      <w:r>
        <w:rPr>
          <w:rFonts w:asciiTheme="minorHAnsi" w:hAnsiTheme="minorHAnsi"/>
        </w:rPr>
        <w:t xml:space="preserve">s jomu attīstību </w:t>
      </w:r>
      <w:r w:rsidR="00444876" w:rsidRPr="00444876">
        <w:rPr>
          <w:rFonts w:asciiTheme="minorHAnsi" w:hAnsiTheme="minorHAnsi"/>
        </w:rPr>
        <w:t>mijiedarbojoties, piemēram, dažādu produktu attīstība notiek ciešā sasaistē ar IKT, IT, radošajām industrijām.</w:t>
      </w:r>
      <w:r>
        <w:rPr>
          <w:rFonts w:asciiTheme="minorHAnsi" w:hAnsiTheme="minorHAnsi"/>
        </w:rPr>
        <w:t xml:space="preserve"> Viena no galvenajām nozares atbalstošajām rīcībām pērnajā gadā bija </w:t>
      </w:r>
      <w:r w:rsidR="00444876" w:rsidRPr="00444876">
        <w:rPr>
          <w:rFonts w:asciiTheme="minorHAnsi" w:hAnsiTheme="minorHAnsi"/>
        </w:rPr>
        <w:t xml:space="preserve"> kop</w:t>
      </w:r>
      <w:r>
        <w:rPr>
          <w:rFonts w:asciiTheme="minorHAnsi" w:hAnsiTheme="minorHAnsi"/>
        </w:rPr>
        <w:t>rades un kopā-strādāšanas centra izveide. Kā arī turpmāk jāstrādā ar atbalsta pieejamību</w:t>
      </w:r>
      <w:r w:rsidR="00444876" w:rsidRPr="00444876">
        <w:rPr>
          <w:rFonts w:asciiTheme="minorHAnsi" w:hAnsiTheme="minorHAnsi"/>
        </w:rPr>
        <w:t xml:space="preserve"> jaunajiem uzņēmējiem, pirmsinkubācijas un  biznesa inkubatoru pakalpojumi</w:t>
      </w:r>
      <w:r>
        <w:rPr>
          <w:rFonts w:asciiTheme="minorHAnsi" w:hAnsiTheme="minorHAnsi"/>
        </w:rPr>
        <w:t>em</w:t>
      </w:r>
      <w:r w:rsidR="00444876" w:rsidRPr="00444876">
        <w:rPr>
          <w:rFonts w:asciiTheme="minorHAnsi" w:hAnsiTheme="minorHAnsi"/>
        </w:rPr>
        <w:t>, īpaši atbalstot novada ekonomiskās specializācijas jomas, specializējoties radošo un digitālo industriju uzņēmējdarbības attīstībā.</w:t>
      </w:r>
    </w:p>
    <w:p w14:paraId="12540B5F" w14:textId="2BA214A8" w:rsidR="00930E88" w:rsidRDefault="00930E88" w:rsidP="00444876">
      <w:pPr>
        <w:spacing w:before="120" w:after="120" w:line="360" w:lineRule="auto"/>
        <w:ind w:firstLine="0"/>
        <w:rPr>
          <w:rFonts w:asciiTheme="minorHAnsi" w:hAnsiTheme="minorHAnsi"/>
        </w:rPr>
      </w:pPr>
      <w:r>
        <w:rPr>
          <w:rFonts w:asciiTheme="minorHAnsi" w:hAnsiTheme="minorHAnsi"/>
        </w:rPr>
        <w:t>Rādītāji, kas parāda uzņēmējdarbīabs vides attīstību novadā ietver datus par uzņēmumu skaitu, investīciju apjomu, kā arī ar nodokļiem saistītus datus. Pašreizējie kritēriju vērtējumi norāda uz nepieciešamību veicināt jauno uzņēmumu izveidi un uzņēmējdarbības atbalsta pakalpojumu pilnveidošanu.</w:t>
      </w:r>
    </w:p>
    <w:p w14:paraId="03FF3718" w14:textId="53906F11" w:rsidR="00930E88" w:rsidRPr="00444876" w:rsidRDefault="00930E88" w:rsidP="00444876">
      <w:pPr>
        <w:spacing w:before="120" w:after="120" w:line="360" w:lineRule="auto"/>
        <w:ind w:firstLine="0"/>
        <w:rPr>
          <w:rFonts w:asciiTheme="minorHAnsi" w:hAnsiTheme="minorHAnsi"/>
        </w:rPr>
      </w:pPr>
      <w:r>
        <w:rPr>
          <w:rFonts w:asciiTheme="minorHAnsi" w:hAnsiTheme="minorHAnsi"/>
        </w:rPr>
        <w:t xml:space="preserve">Aktualizējot programmu, papildus nepieciešams ietvert kritēriju, kas norāda darba vietu skaitu novadā. </w:t>
      </w:r>
    </w:p>
    <w:p w14:paraId="514BC82A" w14:textId="77777777" w:rsidR="00033371" w:rsidRDefault="00033371" w:rsidP="00341F00">
      <w:pPr>
        <w:ind w:firstLine="0"/>
        <w:rPr>
          <w:rFonts w:asciiTheme="minorHAnsi" w:hAnsiTheme="minorHAnsi"/>
        </w:rPr>
      </w:pPr>
    </w:p>
    <w:tbl>
      <w:tblPr>
        <w:tblW w:w="10915" w:type="dxa"/>
        <w:tblInd w:w="-1168" w:type="dxa"/>
        <w:tblLook w:val="04A0" w:firstRow="1" w:lastRow="0" w:firstColumn="1" w:lastColumn="0" w:noHBand="0" w:noVBand="1"/>
      </w:tblPr>
      <w:tblGrid>
        <w:gridCol w:w="489"/>
        <w:gridCol w:w="2914"/>
        <w:gridCol w:w="1417"/>
        <w:gridCol w:w="1559"/>
        <w:gridCol w:w="1638"/>
        <w:gridCol w:w="1168"/>
        <w:gridCol w:w="1730"/>
      </w:tblGrid>
      <w:tr w:rsidR="00033371" w:rsidRPr="00C22749" w14:paraId="59FCF812" w14:textId="77777777" w:rsidTr="003C0972">
        <w:trPr>
          <w:trHeight w:val="1185"/>
        </w:trPr>
        <w:tc>
          <w:tcPr>
            <w:tcW w:w="489"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634AC993"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 xml:space="preserve">Nr. </w:t>
            </w:r>
          </w:p>
        </w:tc>
        <w:tc>
          <w:tcPr>
            <w:tcW w:w="2914" w:type="dxa"/>
            <w:tcBorders>
              <w:top w:val="single" w:sz="4" w:space="0" w:color="auto"/>
              <w:left w:val="nil"/>
              <w:bottom w:val="single" w:sz="4" w:space="0" w:color="auto"/>
              <w:right w:val="single" w:sz="4" w:space="0" w:color="auto"/>
            </w:tcBorders>
            <w:shd w:val="clear" w:color="000000" w:fill="DFDFDF"/>
            <w:vAlign w:val="center"/>
            <w:hideMark/>
          </w:tcPr>
          <w:p w14:paraId="4723EFD5"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 xml:space="preserve">Rādītājs </w:t>
            </w:r>
          </w:p>
        </w:tc>
        <w:tc>
          <w:tcPr>
            <w:tcW w:w="1417" w:type="dxa"/>
            <w:tcBorders>
              <w:top w:val="single" w:sz="4" w:space="0" w:color="auto"/>
              <w:left w:val="nil"/>
              <w:bottom w:val="single" w:sz="4" w:space="0" w:color="auto"/>
              <w:right w:val="single" w:sz="4" w:space="0" w:color="auto"/>
            </w:tcBorders>
            <w:shd w:val="clear" w:color="000000" w:fill="DFDFDF"/>
            <w:vAlign w:val="center"/>
            <w:hideMark/>
          </w:tcPr>
          <w:p w14:paraId="48B499A4"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 xml:space="preserve">Rādītāja vērtības bāzes gadā 2013.g. </w:t>
            </w:r>
          </w:p>
        </w:tc>
        <w:tc>
          <w:tcPr>
            <w:tcW w:w="1559" w:type="dxa"/>
            <w:tcBorders>
              <w:top w:val="single" w:sz="4" w:space="0" w:color="auto"/>
              <w:left w:val="nil"/>
              <w:bottom w:val="single" w:sz="4" w:space="0" w:color="auto"/>
              <w:right w:val="single" w:sz="4" w:space="0" w:color="auto"/>
            </w:tcBorders>
            <w:shd w:val="clear" w:color="000000" w:fill="E5E5E5"/>
            <w:vAlign w:val="center"/>
            <w:hideMark/>
          </w:tcPr>
          <w:p w14:paraId="53770B8F"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 xml:space="preserve">Rādītāja vērtības 2015.g. </w:t>
            </w:r>
          </w:p>
        </w:tc>
        <w:tc>
          <w:tcPr>
            <w:tcW w:w="1638" w:type="dxa"/>
            <w:tcBorders>
              <w:top w:val="single" w:sz="4" w:space="0" w:color="auto"/>
              <w:left w:val="nil"/>
              <w:bottom w:val="single" w:sz="4" w:space="0" w:color="auto"/>
              <w:right w:val="single" w:sz="4" w:space="0" w:color="auto"/>
            </w:tcBorders>
            <w:shd w:val="clear" w:color="000000" w:fill="DFDFDF"/>
            <w:vAlign w:val="center"/>
            <w:hideMark/>
          </w:tcPr>
          <w:p w14:paraId="190344C5"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 xml:space="preserve">Prognozētā rādītāja vērtība 2019.gadā </w:t>
            </w:r>
          </w:p>
        </w:tc>
        <w:tc>
          <w:tcPr>
            <w:tcW w:w="1168" w:type="dxa"/>
            <w:tcBorders>
              <w:top w:val="single" w:sz="4" w:space="0" w:color="auto"/>
              <w:left w:val="nil"/>
              <w:bottom w:val="single" w:sz="4" w:space="0" w:color="auto"/>
              <w:right w:val="single" w:sz="4" w:space="0" w:color="auto"/>
            </w:tcBorders>
            <w:shd w:val="clear" w:color="000000" w:fill="DFDFDF"/>
            <w:vAlign w:val="center"/>
            <w:hideMark/>
          </w:tcPr>
          <w:p w14:paraId="2D71E88C"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 xml:space="preserve">Datu avots </w:t>
            </w:r>
          </w:p>
        </w:tc>
        <w:tc>
          <w:tcPr>
            <w:tcW w:w="1730" w:type="dxa"/>
            <w:tcBorders>
              <w:top w:val="single" w:sz="4" w:space="0" w:color="auto"/>
              <w:left w:val="nil"/>
              <w:bottom w:val="single" w:sz="4" w:space="0" w:color="auto"/>
              <w:right w:val="single" w:sz="4" w:space="0" w:color="auto"/>
            </w:tcBorders>
            <w:shd w:val="clear" w:color="000000" w:fill="E5E5E5"/>
            <w:vAlign w:val="center"/>
            <w:hideMark/>
          </w:tcPr>
          <w:p w14:paraId="05F3186E"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Atbilst/neatbilst prognozei</w:t>
            </w:r>
          </w:p>
        </w:tc>
      </w:tr>
      <w:tr w:rsidR="00033371" w:rsidRPr="00C22749" w14:paraId="0FE0F8DB"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58C5A8A6"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39</w:t>
            </w:r>
          </w:p>
        </w:tc>
        <w:tc>
          <w:tcPr>
            <w:tcW w:w="2914" w:type="dxa"/>
            <w:tcBorders>
              <w:top w:val="nil"/>
              <w:left w:val="nil"/>
              <w:bottom w:val="single" w:sz="4" w:space="0" w:color="auto"/>
              <w:right w:val="single" w:sz="4" w:space="0" w:color="auto"/>
            </w:tcBorders>
            <w:shd w:val="clear" w:color="auto" w:fill="auto"/>
            <w:vAlign w:val="center"/>
            <w:hideMark/>
          </w:tcPr>
          <w:p w14:paraId="31E3C78A"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Ārvalstu tiešo investīciju apjoms, EUR </w:t>
            </w:r>
          </w:p>
        </w:tc>
        <w:tc>
          <w:tcPr>
            <w:tcW w:w="1417" w:type="dxa"/>
            <w:tcBorders>
              <w:top w:val="nil"/>
              <w:left w:val="nil"/>
              <w:bottom w:val="single" w:sz="4" w:space="0" w:color="auto"/>
              <w:right w:val="single" w:sz="4" w:space="0" w:color="auto"/>
            </w:tcBorders>
            <w:shd w:val="clear" w:color="auto" w:fill="auto"/>
            <w:vAlign w:val="center"/>
            <w:hideMark/>
          </w:tcPr>
          <w:p w14:paraId="0A6ACDCE"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44063060.01</w:t>
            </w:r>
            <w:r w:rsidRPr="00C22749">
              <w:rPr>
                <w:rFonts w:ascii="Calibri" w:eastAsia="Times New Roman" w:hAnsi="Calibri" w:cs="Times New Roman"/>
                <w:color w:val="000000"/>
                <w:lang w:eastAsia="lv-LV"/>
              </w:rPr>
              <w:br/>
              <w:t>(2009.-2014.)</w:t>
            </w:r>
          </w:p>
        </w:tc>
        <w:tc>
          <w:tcPr>
            <w:tcW w:w="1559" w:type="dxa"/>
            <w:tcBorders>
              <w:top w:val="nil"/>
              <w:left w:val="nil"/>
              <w:bottom w:val="single" w:sz="4" w:space="0" w:color="auto"/>
              <w:right w:val="single" w:sz="4" w:space="0" w:color="auto"/>
            </w:tcBorders>
            <w:shd w:val="clear" w:color="auto" w:fill="auto"/>
            <w:vAlign w:val="center"/>
            <w:hideMark/>
          </w:tcPr>
          <w:p w14:paraId="3E66150E"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3540598</w:t>
            </w:r>
          </w:p>
        </w:tc>
        <w:tc>
          <w:tcPr>
            <w:tcW w:w="1638" w:type="dxa"/>
            <w:tcBorders>
              <w:top w:val="nil"/>
              <w:left w:val="nil"/>
              <w:bottom w:val="single" w:sz="4" w:space="0" w:color="auto"/>
              <w:right w:val="single" w:sz="4" w:space="0" w:color="auto"/>
            </w:tcBorders>
            <w:shd w:val="clear" w:color="auto" w:fill="auto"/>
            <w:vAlign w:val="center"/>
            <w:hideMark/>
          </w:tcPr>
          <w:p w14:paraId="6D427CEB"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Pieaug </w:t>
            </w:r>
          </w:p>
        </w:tc>
        <w:tc>
          <w:tcPr>
            <w:tcW w:w="1168" w:type="dxa"/>
            <w:tcBorders>
              <w:top w:val="nil"/>
              <w:left w:val="nil"/>
              <w:bottom w:val="single" w:sz="4" w:space="0" w:color="auto"/>
              <w:right w:val="single" w:sz="4" w:space="0" w:color="auto"/>
            </w:tcBorders>
            <w:shd w:val="clear" w:color="auto" w:fill="auto"/>
            <w:vAlign w:val="center"/>
            <w:hideMark/>
          </w:tcPr>
          <w:p w14:paraId="2ABF4479"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RAIM </w:t>
            </w:r>
          </w:p>
        </w:tc>
        <w:tc>
          <w:tcPr>
            <w:tcW w:w="1730" w:type="dxa"/>
            <w:tcBorders>
              <w:top w:val="nil"/>
              <w:left w:val="nil"/>
              <w:bottom w:val="single" w:sz="4" w:space="0" w:color="auto"/>
              <w:right w:val="single" w:sz="4" w:space="0" w:color="auto"/>
            </w:tcBorders>
            <w:shd w:val="clear" w:color="auto" w:fill="auto"/>
            <w:vAlign w:val="center"/>
            <w:hideMark/>
          </w:tcPr>
          <w:p w14:paraId="06B2AE9A"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Mainīgs</w:t>
            </w:r>
          </w:p>
        </w:tc>
      </w:tr>
      <w:tr w:rsidR="00033371" w:rsidRPr="00C22749" w14:paraId="20C683C1"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44B791CC"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40</w:t>
            </w:r>
          </w:p>
        </w:tc>
        <w:tc>
          <w:tcPr>
            <w:tcW w:w="2914" w:type="dxa"/>
            <w:tcBorders>
              <w:top w:val="nil"/>
              <w:left w:val="nil"/>
              <w:bottom w:val="single" w:sz="4" w:space="0" w:color="auto"/>
              <w:right w:val="single" w:sz="4" w:space="0" w:color="auto"/>
            </w:tcBorders>
            <w:shd w:val="clear" w:color="auto" w:fill="auto"/>
            <w:vAlign w:val="center"/>
            <w:hideMark/>
          </w:tcPr>
          <w:p w14:paraId="51610757"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Uzņēmuma ienākuma nodokļa aprēķinātā summa, EUR </w:t>
            </w:r>
          </w:p>
        </w:tc>
        <w:tc>
          <w:tcPr>
            <w:tcW w:w="1417" w:type="dxa"/>
            <w:tcBorders>
              <w:top w:val="nil"/>
              <w:left w:val="nil"/>
              <w:bottom w:val="single" w:sz="4" w:space="0" w:color="auto"/>
              <w:right w:val="single" w:sz="4" w:space="0" w:color="auto"/>
            </w:tcBorders>
            <w:shd w:val="clear" w:color="auto" w:fill="auto"/>
            <w:vAlign w:val="center"/>
            <w:hideMark/>
          </w:tcPr>
          <w:p w14:paraId="12637258"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1058601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C26565D"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w:t>
            </w:r>
            <w:r w:rsidRPr="0040534C">
              <w:rPr>
                <w:rFonts w:ascii="Calibri" w:eastAsia="Times New Roman" w:hAnsi="Calibri" w:cs="Times New Roman"/>
                <w:color w:val="000000"/>
                <w:lang w:eastAsia="lv-LV"/>
              </w:rPr>
              <w:t>1115773</w:t>
            </w:r>
            <w:r>
              <w:rPr>
                <w:rFonts w:ascii="Calibri" w:eastAsia="Times New Roman" w:hAnsi="Calibri" w:cs="Times New Roman"/>
                <w:color w:val="000000"/>
                <w:lang w:eastAsia="lv-LV"/>
              </w:rPr>
              <w:t xml:space="preserve"> (2014.g.)</w:t>
            </w:r>
          </w:p>
        </w:tc>
        <w:tc>
          <w:tcPr>
            <w:tcW w:w="1638" w:type="dxa"/>
            <w:tcBorders>
              <w:top w:val="nil"/>
              <w:left w:val="nil"/>
              <w:bottom w:val="single" w:sz="4" w:space="0" w:color="auto"/>
              <w:right w:val="single" w:sz="4" w:space="0" w:color="auto"/>
            </w:tcBorders>
            <w:shd w:val="clear" w:color="auto" w:fill="auto"/>
            <w:vAlign w:val="center"/>
            <w:hideMark/>
          </w:tcPr>
          <w:p w14:paraId="35CBF0B2"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Palielinās </w:t>
            </w:r>
          </w:p>
        </w:tc>
        <w:tc>
          <w:tcPr>
            <w:tcW w:w="1168" w:type="dxa"/>
            <w:tcBorders>
              <w:top w:val="nil"/>
              <w:left w:val="nil"/>
              <w:bottom w:val="single" w:sz="4" w:space="0" w:color="auto"/>
              <w:right w:val="single" w:sz="4" w:space="0" w:color="auto"/>
            </w:tcBorders>
            <w:shd w:val="clear" w:color="auto" w:fill="auto"/>
            <w:vAlign w:val="center"/>
            <w:hideMark/>
          </w:tcPr>
          <w:p w14:paraId="6BDDBE5E"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VID, RAIM </w:t>
            </w:r>
          </w:p>
        </w:tc>
        <w:tc>
          <w:tcPr>
            <w:tcW w:w="1730" w:type="dxa"/>
            <w:tcBorders>
              <w:top w:val="nil"/>
              <w:left w:val="nil"/>
              <w:bottom w:val="single" w:sz="4" w:space="0" w:color="auto"/>
              <w:right w:val="single" w:sz="4" w:space="0" w:color="auto"/>
            </w:tcBorders>
            <w:shd w:val="clear" w:color="auto" w:fill="auto"/>
            <w:vAlign w:val="center"/>
            <w:hideMark/>
          </w:tcPr>
          <w:p w14:paraId="34DD16F5"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Atbilst</w:t>
            </w:r>
          </w:p>
        </w:tc>
      </w:tr>
      <w:tr w:rsidR="00033371" w:rsidRPr="00C22749" w14:paraId="34792E38" w14:textId="77777777" w:rsidTr="003C0972">
        <w:trPr>
          <w:trHeight w:val="6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7AB95947"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41</w:t>
            </w:r>
          </w:p>
        </w:tc>
        <w:tc>
          <w:tcPr>
            <w:tcW w:w="2914" w:type="dxa"/>
            <w:tcBorders>
              <w:top w:val="nil"/>
              <w:left w:val="nil"/>
              <w:bottom w:val="single" w:sz="4" w:space="0" w:color="auto"/>
              <w:right w:val="single" w:sz="4" w:space="0" w:color="auto"/>
            </w:tcBorders>
            <w:shd w:val="clear" w:color="auto" w:fill="auto"/>
            <w:vAlign w:val="center"/>
            <w:hideMark/>
          </w:tcPr>
          <w:p w14:paraId="33A2F4A7"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Uzņēmuma ienākuma nodokļa maksātāju skaits </w:t>
            </w:r>
          </w:p>
        </w:tc>
        <w:tc>
          <w:tcPr>
            <w:tcW w:w="1417" w:type="dxa"/>
            <w:tcBorders>
              <w:top w:val="nil"/>
              <w:left w:val="nil"/>
              <w:bottom w:val="single" w:sz="4" w:space="0" w:color="auto"/>
              <w:right w:val="single" w:sz="4" w:space="0" w:color="auto"/>
            </w:tcBorders>
            <w:shd w:val="clear" w:color="auto" w:fill="auto"/>
            <w:vAlign w:val="center"/>
            <w:hideMark/>
          </w:tcPr>
          <w:p w14:paraId="0D9067E3"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608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7EE324C" w14:textId="77777777" w:rsidR="00033371" w:rsidRDefault="00033371" w:rsidP="00341F00">
            <w:pPr>
              <w:ind w:firstLine="0"/>
              <w:rPr>
                <w:rFonts w:ascii="Calibri" w:hAnsi="Calibri"/>
                <w:color w:val="000000"/>
              </w:rPr>
            </w:pPr>
            <w:r w:rsidRPr="00C22749">
              <w:rPr>
                <w:rFonts w:ascii="Calibri" w:eastAsia="Times New Roman" w:hAnsi="Calibri" w:cs="Times New Roman"/>
                <w:color w:val="000000"/>
                <w:lang w:eastAsia="lv-LV"/>
              </w:rPr>
              <w:t> </w:t>
            </w:r>
            <w:r>
              <w:rPr>
                <w:rFonts w:ascii="Calibri" w:hAnsi="Calibri"/>
                <w:color w:val="000000"/>
              </w:rPr>
              <w:t>635</w:t>
            </w:r>
          </w:p>
          <w:p w14:paraId="080C8EB7" w14:textId="77777777" w:rsidR="00033371" w:rsidRPr="00C22749" w:rsidRDefault="00033371" w:rsidP="00341F00">
            <w:pPr>
              <w:ind w:firstLine="0"/>
              <w:rPr>
                <w:rFonts w:ascii="Calibri" w:eastAsia="Times New Roman" w:hAnsi="Calibri" w:cs="Times New Roman"/>
                <w:color w:val="000000"/>
                <w:lang w:eastAsia="lv-LV"/>
              </w:rPr>
            </w:pPr>
            <w:r>
              <w:rPr>
                <w:rFonts w:ascii="Calibri" w:eastAsia="Times New Roman" w:hAnsi="Calibri" w:cs="Times New Roman"/>
                <w:color w:val="000000"/>
                <w:lang w:eastAsia="lv-LV"/>
              </w:rPr>
              <w:t>(2014.g.)</w:t>
            </w:r>
          </w:p>
        </w:tc>
        <w:tc>
          <w:tcPr>
            <w:tcW w:w="1638" w:type="dxa"/>
            <w:tcBorders>
              <w:top w:val="nil"/>
              <w:left w:val="nil"/>
              <w:bottom w:val="single" w:sz="4" w:space="0" w:color="auto"/>
              <w:right w:val="single" w:sz="4" w:space="0" w:color="auto"/>
            </w:tcBorders>
            <w:shd w:val="clear" w:color="auto" w:fill="auto"/>
            <w:vAlign w:val="center"/>
            <w:hideMark/>
          </w:tcPr>
          <w:p w14:paraId="64CBB4C1"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Palielinās </w:t>
            </w:r>
          </w:p>
        </w:tc>
        <w:tc>
          <w:tcPr>
            <w:tcW w:w="1168" w:type="dxa"/>
            <w:tcBorders>
              <w:top w:val="nil"/>
              <w:left w:val="nil"/>
              <w:bottom w:val="single" w:sz="4" w:space="0" w:color="auto"/>
              <w:right w:val="single" w:sz="4" w:space="0" w:color="auto"/>
            </w:tcBorders>
            <w:shd w:val="clear" w:color="auto" w:fill="auto"/>
            <w:vAlign w:val="center"/>
            <w:hideMark/>
          </w:tcPr>
          <w:p w14:paraId="75E24BBE"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VID, RAIM </w:t>
            </w:r>
          </w:p>
        </w:tc>
        <w:tc>
          <w:tcPr>
            <w:tcW w:w="1730" w:type="dxa"/>
            <w:tcBorders>
              <w:top w:val="nil"/>
              <w:left w:val="nil"/>
              <w:bottom w:val="single" w:sz="4" w:space="0" w:color="auto"/>
              <w:right w:val="single" w:sz="4" w:space="0" w:color="auto"/>
            </w:tcBorders>
            <w:shd w:val="clear" w:color="auto" w:fill="auto"/>
            <w:vAlign w:val="center"/>
            <w:hideMark/>
          </w:tcPr>
          <w:p w14:paraId="0580ACFE"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Atbilst</w:t>
            </w:r>
          </w:p>
        </w:tc>
      </w:tr>
      <w:tr w:rsidR="00033371" w:rsidRPr="00C22749" w14:paraId="60EBCFA1" w14:textId="77777777" w:rsidTr="00930E88">
        <w:trPr>
          <w:trHeight w:val="99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27EED8B0"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42</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10FB9036"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Iedzīvotāju ienākuma nodokļa maksātāju skaits pēc darba ņēmēja deklarētās dzīves vietas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DD82AE8"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8602</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8F2BE1B"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8349</w:t>
            </w:r>
          </w:p>
        </w:tc>
        <w:tc>
          <w:tcPr>
            <w:tcW w:w="1638" w:type="dxa"/>
            <w:tcBorders>
              <w:top w:val="nil"/>
              <w:left w:val="nil"/>
              <w:bottom w:val="single" w:sz="4" w:space="0" w:color="auto"/>
              <w:right w:val="single" w:sz="4" w:space="0" w:color="auto"/>
            </w:tcBorders>
            <w:shd w:val="clear" w:color="auto" w:fill="FFFFFF" w:themeFill="background1"/>
            <w:vAlign w:val="center"/>
            <w:hideMark/>
          </w:tcPr>
          <w:p w14:paraId="6373D1A5"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Ir stabils </w:t>
            </w:r>
          </w:p>
        </w:tc>
        <w:tc>
          <w:tcPr>
            <w:tcW w:w="1168" w:type="dxa"/>
            <w:tcBorders>
              <w:top w:val="nil"/>
              <w:left w:val="nil"/>
              <w:bottom w:val="single" w:sz="4" w:space="0" w:color="auto"/>
              <w:right w:val="single" w:sz="4" w:space="0" w:color="auto"/>
            </w:tcBorders>
            <w:shd w:val="clear" w:color="auto" w:fill="auto"/>
            <w:vAlign w:val="center"/>
            <w:hideMark/>
          </w:tcPr>
          <w:p w14:paraId="6D3E9DDA"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VID, RAIM </w:t>
            </w:r>
          </w:p>
        </w:tc>
        <w:tc>
          <w:tcPr>
            <w:tcW w:w="1730" w:type="dxa"/>
            <w:tcBorders>
              <w:top w:val="nil"/>
              <w:left w:val="nil"/>
              <w:bottom w:val="single" w:sz="4" w:space="0" w:color="auto"/>
              <w:right w:val="single" w:sz="4" w:space="0" w:color="auto"/>
            </w:tcBorders>
            <w:shd w:val="clear" w:color="auto" w:fill="auto"/>
            <w:vAlign w:val="center"/>
            <w:hideMark/>
          </w:tcPr>
          <w:p w14:paraId="163A9827"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Neatbilst</w:t>
            </w:r>
          </w:p>
        </w:tc>
      </w:tr>
      <w:tr w:rsidR="00033371" w:rsidRPr="00C22749" w14:paraId="0E44DE39" w14:textId="77777777" w:rsidTr="003C0972">
        <w:trPr>
          <w:trHeight w:val="88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51894DEC"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lastRenderedPageBreak/>
              <w:t>43</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1B7F28EF"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Ekonomiski aktīvo uzņēmumu skaits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8521643"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1464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02D0673"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w:t>
            </w:r>
            <w:r>
              <w:rPr>
                <w:rFonts w:ascii="Calibri" w:eastAsia="Times New Roman" w:hAnsi="Calibri" w:cs="Times New Roman"/>
                <w:color w:val="000000"/>
                <w:lang w:eastAsia="lv-LV"/>
              </w:rPr>
              <w:t>1543 (2014.g.)</w:t>
            </w:r>
          </w:p>
        </w:tc>
        <w:tc>
          <w:tcPr>
            <w:tcW w:w="1638" w:type="dxa"/>
            <w:tcBorders>
              <w:top w:val="nil"/>
              <w:left w:val="nil"/>
              <w:bottom w:val="single" w:sz="4" w:space="0" w:color="auto"/>
              <w:right w:val="single" w:sz="4" w:space="0" w:color="auto"/>
            </w:tcBorders>
            <w:shd w:val="clear" w:color="auto" w:fill="FFFFFF" w:themeFill="background1"/>
            <w:vAlign w:val="center"/>
            <w:hideMark/>
          </w:tcPr>
          <w:p w14:paraId="5A5D11DD"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1500</w:t>
            </w:r>
          </w:p>
        </w:tc>
        <w:tc>
          <w:tcPr>
            <w:tcW w:w="1168" w:type="dxa"/>
            <w:tcBorders>
              <w:top w:val="nil"/>
              <w:left w:val="nil"/>
              <w:bottom w:val="single" w:sz="4" w:space="0" w:color="auto"/>
              <w:right w:val="single" w:sz="4" w:space="0" w:color="auto"/>
            </w:tcBorders>
            <w:shd w:val="clear" w:color="auto" w:fill="auto"/>
            <w:vAlign w:val="center"/>
            <w:hideMark/>
          </w:tcPr>
          <w:p w14:paraId="3F832BF2"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CSP, RAIM </w:t>
            </w:r>
          </w:p>
        </w:tc>
        <w:tc>
          <w:tcPr>
            <w:tcW w:w="1730" w:type="dxa"/>
            <w:tcBorders>
              <w:top w:val="nil"/>
              <w:left w:val="nil"/>
              <w:bottom w:val="single" w:sz="4" w:space="0" w:color="auto"/>
              <w:right w:val="single" w:sz="4" w:space="0" w:color="auto"/>
            </w:tcBorders>
            <w:shd w:val="clear" w:color="auto" w:fill="auto"/>
            <w:vAlign w:val="center"/>
            <w:hideMark/>
          </w:tcPr>
          <w:p w14:paraId="2639B0EB"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Prognozētā vērtība sasniegta</w:t>
            </w:r>
          </w:p>
        </w:tc>
      </w:tr>
      <w:tr w:rsidR="00033371" w:rsidRPr="00C22749" w14:paraId="17A72A16" w14:textId="77777777" w:rsidTr="003C0972">
        <w:trPr>
          <w:trHeight w:val="49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030DE2B0"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44</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46BE3355"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Bezdarbnieku skaits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9C422F8"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806</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47E3B77"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572</w:t>
            </w:r>
          </w:p>
        </w:tc>
        <w:tc>
          <w:tcPr>
            <w:tcW w:w="1638" w:type="dxa"/>
            <w:tcBorders>
              <w:top w:val="nil"/>
              <w:left w:val="nil"/>
              <w:bottom w:val="single" w:sz="4" w:space="0" w:color="auto"/>
              <w:right w:val="single" w:sz="4" w:space="0" w:color="auto"/>
            </w:tcBorders>
            <w:shd w:val="clear" w:color="auto" w:fill="FFFFFF" w:themeFill="background1"/>
            <w:vAlign w:val="center"/>
            <w:hideMark/>
          </w:tcPr>
          <w:p w14:paraId="39BC26FD"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Samazinās </w:t>
            </w:r>
          </w:p>
        </w:tc>
        <w:tc>
          <w:tcPr>
            <w:tcW w:w="1168" w:type="dxa"/>
            <w:tcBorders>
              <w:top w:val="nil"/>
              <w:left w:val="nil"/>
              <w:bottom w:val="single" w:sz="4" w:space="0" w:color="auto"/>
              <w:right w:val="single" w:sz="4" w:space="0" w:color="auto"/>
            </w:tcBorders>
            <w:shd w:val="clear" w:color="auto" w:fill="auto"/>
            <w:vAlign w:val="center"/>
            <w:hideMark/>
          </w:tcPr>
          <w:p w14:paraId="02307AD3"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NVA, RAIM </w:t>
            </w:r>
          </w:p>
        </w:tc>
        <w:tc>
          <w:tcPr>
            <w:tcW w:w="1730" w:type="dxa"/>
            <w:tcBorders>
              <w:top w:val="nil"/>
              <w:left w:val="nil"/>
              <w:bottom w:val="single" w:sz="4" w:space="0" w:color="auto"/>
              <w:right w:val="single" w:sz="4" w:space="0" w:color="auto"/>
            </w:tcBorders>
            <w:shd w:val="clear" w:color="auto" w:fill="auto"/>
            <w:vAlign w:val="center"/>
            <w:hideMark/>
          </w:tcPr>
          <w:p w14:paraId="18E4AC00"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Atbilst</w:t>
            </w:r>
          </w:p>
        </w:tc>
      </w:tr>
      <w:tr w:rsidR="00033371" w:rsidRPr="00C22749" w14:paraId="42369462" w14:textId="77777777" w:rsidTr="003C0972">
        <w:trPr>
          <w:trHeight w:val="495"/>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03064D50"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45</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23D095D6"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Jaundibināto uzņēmumu skaits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1410E6D3"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98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773D9FB"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79</w:t>
            </w:r>
          </w:p>
        </w:tc>
        <w:tc>
          <w:tcPr>
            <w:tcW w:w="1638" w:type="dxa"/>
            <w:tcBorders>
              <w:top w:val="nil"/>
              <w:left w:val="nil"/>
              <w:bottom w:val="single" w:sz="4" w:space="0" w:color="auto"/>
              <w:right w:val="single" w:sz="4" w:space="0" w:color="auto"/>
            </w:tcBorders>
            <w:shd w:val="clear" w:color="auto" w:fill="FFFFFF" w:themeFill="background1"/>
            <w:vAlign w:val="center"/>
            <w:hideMark/>
          </w:tcPr>
          <w:p w14:paraId="627E6E43"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Palielinās </w:t>
            </w:r>
          </w:p>
        </w:tc>
        <w:tc>
          <w:tcPr>
            <w:tcW w:w="1168" w:type="dxa"/>
            <w:tcBorders>
              <w:top w:val="nil"/>
              <w:left w:val="nil"/>
              <w:bottom w:val="single" w:sz="4" w:space="0" w:color="auto"/>
              <w:right w:val="single" w:sz="4" w:space="0" w:color="auto"/>
            </w:tcBorders>
            <w:shd w:val="clear" w:color="auto" w:fill="auto"/>
            <w:vAlign w:val="center"/>
            <w:hideMark/>
          </w:tcPr>
          <w:p w14:paraId="2758F8C0"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UR, RAIM </w:t>
            </w:r>
          </w:p>
        </w:tc>
        <w:tc>
          <w:tcPr>
            <w:tcW w:w="1730" w:type="dxa"/>
            <w:tcBorders>
              <w:top w:val="nil"/>
              <w:left w:val="nil"/>
              <w:bottom w:val="single" w:sz="4" w:space="0" w:color="auto"/>
              <w:right w:val="single" w:sz="4" w:space="0" w:color="auto"/>
            </w:tcBorders>
            <w:shd w:val="clear" w:color="auto" w:fill="auto"/>
            <w:vAlign w:val="center"/>
            <w:hideMark/>
          </w:tcPr>
          <w:p w14:paraId="1B4BB39F"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Mainīgs</w:t>
            </w:r>
          </w:p>
        </w:tc>
      </w:tr>
      <w:tr w:rsidR="00033371" w:rsidRPr="00C22749" w14:paraId="3E544C36" w14:textId="77777777" w:rsidTr="003C0972">
        <w:trPr>
          <w:trHeight w:val="1170"/>
        </w:trPr>
        <w:tc>
          <w:tcPr>
            <w:tcW w:w="489" w:type="dxa"/>
            <w:tcBorders>
              <w:top w:val="nil"/>
              <w:left w:val="single" w:sz="4" w:space="0" w:color="auto"/>
              <w:bottom w:val="single" w:sz="4" w:space="0" w:color="auto"/>
              <w:right w:val="single" w:sz="4" w:space="0" w:color="auto"/>
            </w:tcBorders>
            <w:shd w:val="clear" w:color="000000" w:fill="DFDFDF"/>
            <w:vAlign w:val="center"/>
            <w:hideMark/>
          </w:tcPr>
          <w:p w14:paraId="42E7413A" w14:textId="77777777" w:rsidR="00033371" w:rsidRPr="00C22749" w:rsidRDefault="00033371" w:rsidP="00341F00">
            <w:pPr>
              <w:ind w:firstLine="0"/>
              <w:rPr>
                <w:rFonts w:ascii="Calibri" w:eastAsia="Times New Roman" w:hAnsi="Calibri" w:cs="Times New Roman"/>
                <w:i/>
                <w:iCs/>
                <w:color w:val="000000"/>
                <w:lang w:eastAsia="lv-LV"/>
              </w:rPr>
            </w:pPr>
            <w:r w:rsidRPr="00C22749">
              <w:rPr>
                <w:rFonts w:ascii="Calibri" w:eastAsia="Times New Roman" w:hAnsi="Calibri" w:cs="Times New Roman"/>
                <w:i/>
                <w:iCs/>
                <w:color w:val="000000"/>
                <w:lang w:eastAsia="lv-LV"/>
              </w:rPr>
              <w:t>46</w:t>
            </w:r>
          </w:p>
        </w:tc>
        <w:tc>
          <w:tcPr>
            <w:tcW w:w="2914" w:type="dxa"/>
            <w:tcBorders>
              <w:top w:val="nil"/>
              <w:left w:val="nil"/>
              <w:bottom w:val="single" w:sz="4" w:space="0" w:color="auto"/>
              <w:right w:val="single" w:sz="4" w:space="0" w:color="auto"/>
            </w:tcBorders>
            <w:shd w:val="clear" w:color="auto" w:fill="FFFFFF" w:themeFill="background1"/>
            <w:vAlign w:val="center"/>
            <w:hideMark/>
          </w:tcPr>
          <w:p w14:paraId="3CBE2ECE" w14:textId="77777777" w:rsidR="00033371" w:rsidRPr="00C22749" w:rsidRDefault="00033371" w:rsidP="00341F00">
            <w:pPr>
              <w:ind w:firstLine="0"/>
              <w:rPr>
                <w:rFonts w:ascii="Calibri" w:eastAsia="Times New Roman" w:hAnsi="Calibri" w:cs="Times New Roman"/>
                <w:lang w:eastAsia="lv-LV"/>
              </w:rPr>
            </w:pPr>
            <w:r w:rsidRPr="00C22749">
              <w:rPr>
                <w:rFonts w:ascii="Calibri" w:eastAsia="Times New Roman" w:hAnsi="Calibri" w:cs="Times New Roman"/>
                <w:lang w:eastAsia="lv-LV"/>
              </w:rPr>
              <w:t xml:space="preserve">Iedzīvotāju apmierinātība ar Cēsu novada pašvaldības darbu, sniedzot atbalstu uzņēmējdarbības attīstībai, %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7165B6B"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Nav datu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FBDF5C1"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w:t>
            </w:r>
            <w:r>
              <w:rPr>
                <w:rFonts w:ascii="Calibri" w:eastAsia="Times New Roman" w:hAnsi="Calibri" w:cs="Times New Roman"/>
                <w:color w:val="000000"/>
                <w:lang w:eastAsia="lv-LV"/>
              </w:rPr>
              <w:t>45% (2016.g. aptauja)</w:t>
            </w:r>
          </w:p>
        </w:tc>
        <w:tc>
          <w:tcPr>
            <w:tcW w:w="1638" w:type="dxa"/>
            <w:tcBorders>
              <w:top w:val="nil"/>
              <w:left w:val="nil"/>
              <w:bottom w:val="single" w:sz="4" w:space="0" w:color="auto"/>
              <w:right w:val="single" w:sz="4" w:space="0" w:color="auto"/>
            </w:tcBorders>
            <w:shd w:val="clear" w:color="auto" w:fill="FFFFFF" w:themeFill="background1"/>
            <w:vAlign w:val="center"/>
            <w:hideMark/>
          </w:tcPr>
          <w:p w14:paraId="1589DDCF"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Vismaz 50% vērtējums “Labi” </w:t>
            </w:r>
          </w:p>
        </w:tc>
        <w:tc>
          <w:tcPr>
            <w:tcW w:w="1168" w:type="dxa"/>
            <w:tcBorders>
              <w:top w:val="nil"/>
              <w:left w:val="nil"/>
              <w:bottom w:val="single" w:sz="4" w:space="0" w:color="auto"/>
              <w:right w:val="single" w:sz="4" w:space="0" w:color="auto"/>
            </w:tcBorders>
            <w:shd w:val="clear" w:color="auto" w:fill="auto"/>
            <w:vAlign w:val="center"/>
            <w:hideMark/>
          </w:tcPr>
          <w:p w14:paraId="650F08DE"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 xml:space="preserve">Aptauja </w:t>
            </w:r>
          </w:p>
        </w:tc>
        <w:tc>
          <w:tcPr>
            <w:tcW w:w="1730" w:type="dxa"/>
            <w:tcBorders>
              <w:top w:val="nil"/>
              <w:left w:val="nil"/>
              <w:bottom w:val="single" w:sz="4" w:space="0" w:color="auto"/>
              <w:right w:val="single" w:sz="4" w:space="0" w:color="auto"/>
            </w:tcBorders>
            <w:shd w:val="clear" w:color="auto" w:fill="auto"/>
            <w:vAlign w:val="center"/>
            <w:hideMark/>
          </w:tcPr>
          <w:p w14:paraId="0CD40F1C" w14:textId="77777777" w:rsidR="00033371" w:rsidRPr="00C22749" w:rsidRDefault="00033371" w:rsidP="00341F00">
            <w:pPr>
              <w:ind w:firstLine="0"/>
              <w:rPr>
                <w:rFonts w:ascii="Calibri" w:eastAsia="Times New Roman" w:hAnsi="Calibri" w:cs="Times New Roman"/>
                <w:color w:val="000000"/>
                <w:lang w:eastAsia="lv-LV"/>
              </w:rPr>
            </w:pPr>
            <w:r w:rsidRPr="00C22749">
              <w:rPr>
                <w:rFonts w:ascii="Calibri" w:eastAsia="Times New Roman" w:hAnsi="Calibri" w:cs="Times New Roman"/>
                <w:color w:val="000000"/>
                <w:lang w:eastAsia="lv-LV"/>
              </w:rPr>
              <w:t>Nav salīdzināmās vērtības</w:t>
            </w:r>
          </w:p>
        </w:tc>
      </w:tr>
    </w:tbl>
    <w:p w14:paraId="68DAF378" w14:textId="0D43EE80" w:rsidR="00BC5186" w:rsidRDefault="00BC5186" w:rsidP="00341F00">
      <w:pPr>
        <w:ind w:firstLine="0"/>
        <w:rPr>
          <w:rFonts w:asciiTheme="minorHAnsi" w:hAnsiTheme="minorHAnsi"/>
        </w:rPr>
      </w:pPr>
    </w:p>
    <w:p w14:paraId="0221647E" w14:textId="5618EDE5" w:rsidR="00D6646A" w:rsidRDefault="00D6646A" w:rsidP="00341F00">
      <w:pPr>
        <w:ind w:firstLine="0"/>
        <w:rPr>
          <w:rFonts w:asciiTheme="minorHAnsi" w:hAnsiTheme="minorHAnsi"/>
        </w:rPr>
      </w:pPr>
    </w:p>
    <w:p w14:paraId="3A16D452" w14:textId="0DFC9DE6" w:rsidR="005F200B" w:rsidRDefault="00D6646A" w:rsidP="00D6646A">
      <w:pPr>
        <w:spacing w:before="120" w:after="120" w:line="360" w:lineRule="auto"/>
        <w:ind w:firstLine="0"/>
        <w:rPr>
          <w:rFonts w:asciiTheme="minorHAnsi" w:hAnsiTheme="minorHAnsi"/>
        </w:rPr>
      </w:pPr>
      <w:r>
        <w:rPr>
          <w:rFonts w:asciiTheme="minorHAnsi" w:hAnsiTheme="minorHAnsi"/>
        </w:rPr>
        <w:t>Kopumā jāsaka, ka kritēriji visās attīstības prioritātēs tiek sasniegti labā līmenī, taču ir virzieni, kurus ar esošajiem kritērijiem nav iespējams objektīvi novērtēt, līdz ar to, aktualilzējot Attīstības programmu, būtu ieteicams izvērtēt kritēriju sarakstus.</w:t>
      </w:r>
    </w:p>
    <w:p w14:paraId="2F423920" w14:textId="7DAD0786" w:rsidR="005F200B" w:rsidRPr="00AA5D7F" w:rsidRDefault="005F200B" w:rsidP="00D6646A">
      <w:pPr>
        <w:spacing w:before="120" w:after="120" w:line="360" w:lineRule="auto"/>
        <w:ind w:firstLine="0"/>
        <w:rPr>
          <w:rFonts w:asciiTheme="minorHAnsi" w:hAnsiTheme="minorHAnsi"/>
        </w:rPr>
      </w:pPr>
      <w:r>
        <w:rPr>
          <w:rFonts w:asciiTheme="minorHAnsi" w:hAnsiTheme="minorHAnsi"/>
        </w:rPr>
        <w:t xml:space="preserve">Lai spētu novērtēt vairāku kritēriju progresu, Cēsu novada iedzīvotāju aptauju nepieciešams ieviest kā ikgadēju aktivitāti, tādējādi uzkrājot nepieciešamos datus. </w:t>
      </w:r>
    </w:p>
    <w:p w14:paraId="32BB30D0" w14:textId="19CEA556" w:rsidR="009527CB" w:rsidRPr="00701B59" w:rsidRDefault="009527CB" w:rsidP="00701B59">
      <w:pPr>
        <w:pStyle w:val="Heading1"/>
        <w:spacing w:before="120" w:after="120" w:line="360" w:lineRule="auto"/>
        <w:ind w:left="0" w:firstLine="0"/>
        <w:jc w:val="left"/>
        <w:rPr>
          <w:rFonts w:asciiTheme="minorHAnsi" w:hAnsiTheme="minorHAnsi"/>
          <w:sz w:val="36"/>
        </w:rPr>
      </w:pPr>
      <w:bookmarkStart w:id="12" w:name="_Toc465951925"/>
      <w:r w:rsidRPr="00701B59">
        <w:rPr>
          <w:rFonts w:asciiTheme="minorHAnsi" w:hAnsiTheme="minorHAnsi"/>
          <w:sz w:val="36"/>
        </w:rPr>
        <w:lastRenderedPageBreak/>
        <w:t>Rīcības plāna 2013.-2019.gadam īstenošanas progress</w:t>
      </w:r>
      <w:bookmarkEnd w:id="12"/>
      <w:r w:rsidRPr="00701B59">
        <w:rPr>
          <w:rFonts w:asciiTheme="minorHAnsi" w:hAnsiTheme="minorHAnsi"/>
          <w:sz w:val="36"/>
        </w:rPr>
        <w:t xml:space="preserve"> </w:t>
      </w:r>
    </w:p>
    <w:p w14:paraId="2DA4E382" w14:textId="44C11D39" w:rsidR="007655E0" w:rsidRDefault="007655E0" w:rsidP="007655E0">
      <w:pPr>
        <w:spacing w:before="120" w:after="120" w:line="360" w:lineRule="auto"/>
        <w:ind w:firstLine="0"/>
        <w:rPr>
          <w:rFonts w:asciiTheme="minorHAnsi" w:hAnsiTheme="minorHAnsi"/>
        </w:rPr>
      </w:pPr>
      <w:r>
        <w:rPr>
          <w:rFonts w:asciiTheme="minorHAnsi" w:hAnsiTheme="minorHAnsi"/>
        </w:rPr>
        <w:t>Attīstības pārskata 1.pielikumā izvērtēts un atspoguļot</w:t>
      </w:r>
      <w:r w:rsidR="00EF3714">
        <w:rPr>
          <w:rFonts w:asciiTheme="minorHAnsi" w:hAnsiTheme="minorHAnsi"/>
        </w:rPr>
        <w:t>s</w:t>
      </w:r>
      <w:r>
        <w:rPr>
          <w:rFonts w:asciiTheme="minorHAnsi" w:hAnsiTheme="minorHAnsi"/>
        </w:rPr>
        <w:t xml:space="preserve"> ieguldījums Cēsu novada Attīstības programmas 2013.-2019.gada Rīcību un Investīciju plānā paredzētajās aktivitātēs. </w:t>
      </w:r>
      <w:r w:rsidRPr="00C23D14">
        <w:rPr>
          <w:rFonts w:asciiTheme="minorHAnsi" w:hAnsiTheme="minorHAnsi"/>
        </w:rPr>
        <w:t>Analizējot Cēsu novada Attīstības programmā 2013. – 2019.gadam iekļautās</w:t>
      </w:r>
      <w:r>
        <w:rPr>
          <w:rFonts w:asciiTheme="minorHAnsi" w:hAnsiTheme="minorHAnsi"/>
        </w:rPr>
        <w:t xml:space="preserve"> r</w:t>
      </w:r>
      <w:r w:rsidRPr="00C23D14">
        <w:rPr>
          <w:rFonts w:asciiTheme="minorHAnsi" w:hAnsiTheme="minorHAnsi"/>
        </w:rPr>
        <w:t>īcības, kuru uzsākšana paredzēta 2015.</w:t>
      </w:r>
      <w:r>
        <w:rPr>
          <w:rFonts w:asciiTheme="minorHAnsi" w:hAnsiTheme="minorHAnsi"/>
        </w:rPr>
        <w:t xml:space="preserve"> </w:t>
      </w:r>
      <w:r w:rsidRPr="00C23D14">
        <w:rPr>
          <w:rFonts w:asciiTheme="minorHAnsi" w:hAnsiTheme="minorHAnsi"/>
        </w:rPr>
        <w:t xml:space="preserve">gadā, ir secināts, ka uzsāktas </w:t>
      </w:r>
      <w:r>
        <w:rPr>
          <w:rFonts w:asciiTheme="minorHAnsi" w:hAnsiTheme="minorHAnsi"/>
        </w:rPr>
        <w:t>vairums</w:t>
      </w:r>
      <w:r w:rsidRPr="00C23D14">
        <w:rPr>
          <w:rFonts w:asciiTheme="minorHAnsi" w:hAnsiTheme="minorHAnsi"/>
        </w:rPr>
        <w:t xml:space="preserve"> paredzēto rīcību. </w:t>
      </w:r>
    </w:p>
    <w:p w14:paraId="29B8C2DA" w14:textId="77777777" w:rsidR="007655E0" w:rsidRDefault="007655E0" w:rsidP="007655E0">
      <w:pPr>
        <w:spacing w:before="120" w:after="120" w:line="360" w:lineRule="auto"/>
        <w:ind w:firstLine="0"/>
        <w:rPr>
          <w:rFonts w:asciiTheme="minorHAnsi" w:hAnsiTheme="minorHAnsi"/>
        </w:rPr>
      </w:pPr>
      <w:r w:rsidRPr="00C23D14">
        <w:rPr>
          <w:rFonts w:asciiTheme="minorHAnsi" w:hAnsiTheme="minorHAnsi"/>
        </w:rPr>
        <w:t>Vairāku rīcību ietvaros konkrētas darbības uzsāktas nav objektīvu iemeslu, piemēram, nodaļu īstermiņa prioritāšu maiņas, dēļ.</w:t>
      </w:r>
      <w:r>
        <w:rPr>
          <w:rFonts w:asciiTheme="minorHAnsi" w:hAnsiTheme="minorHAnsi"/>
        </w:rPr>
        <w:t xml:space="preserve"> Atbilstošās rīcības tiks uzsāktas 2016.gadā.  Vienlaikus var spriest, ka i</w:t>
      </w:r>
      <w:r w:rsidRPr="00C23D14">
        <w:rPr>
          <w:rFonts w:asciiTheme="minorHAnsi" w:hAnsiTheme="minorHAnsi"/>
        </w:rPr>
        <w:t>r uzsā</w:t>
      </w:r>
      <w:r>
        <w:rPr>
          <w:rFonts w:asciiTheme="minorHAnsi" w:hAnsiTheme="minorHAnsi"/>
        </w:rPr>
        <w:t>ktas tādas</w:t>
      </w:r>
      <w:r w:rsidRPr="00C23D14">
        <w:rPr>
          <w:rFonts w:asciiTheme="minorHAnsi" w:hAnsiTheme="minorHAnsi"/>
        </w:rPr>
        <w:t xml:space="preserve"> rīcības, kur darbībām jānotiek ilgstoši vai pastāvīgi. </w:t>
      </w:r>
    </w:p>
    <w:p w14:paraId="3017E9C2" w14:textId="77777777" w:rsidR="007655E0" w:rsidRPr="00C23D14" w:rsidRDefault="007655E0" w:rsidP="007655E0">
      <w:pPr>
        <w:spacing w:before="120" w:after="120" w:line="360" w:lineRule="auto"/>
        <w:ind w:firstLine="0"/>
        <w:rPr>
          <w:rFonts w:asciiTheme="minorHAnsi" w:hAnsiTheme="minorHAnsi"/>
        </w:rPr>
      </w:pPr>
      <w:r>
        <w:rPr>
          <w:rFonts w:asciiTheme="minorHAnsi" w:hAnsiTheme="minorHAnsi"/>
        </w:rPr>
        <w:t>Līdz šim n</w:t>
      </w:r>
      <w:r w:rsidRPr="00C23D14">
        <w:rPr>
          <w:rFonts w:asciiTheme="minorHAnsi" w:hAnsiTheme="minorHAnsi"/>
        </w:rPr>
        <w:t>av uzsāktas rīcības,</w:t>
      </w:r>
      <w:r>
        <w:rPr>
          <w:rFonts w:asciiTheme="minorHAnsi" w:hAnsiTheme="minorHAnsi"/>
        </w:rPr>
        <w:t xml:space="preserve"> </w:t>
      </w:r>
      <w:r w:rsidRPr="00C23D14">
        <w:rPr>
          <w:rFonts w:asciiTheme="minorHAnsi" w:hAnsiTheme="minorHAnsi"/>
        </w:rPr>
        <w:t>kuru darbību paredzēts nodrošināt ne tikai ar pašvaldības līdzekļiem, bet arī piesaistot</w:t>
      </w:r>
      <w:r>
        <w:rPr>
          <w:rFonts w:asciiTheme="minorHAnsi" w:hAnsiTheme="minorHAnsi"/>
        </w:rPr>
        <w:t xml:space="preserve"> </w:t>
      </w:r>
      <w:r w:rsidRPr="00C23D14">
        <w:rPr>
          <w:rFonts w:asciiTheme="minorHAnsi" w:hAnsiTheme="minorHAnsi"/>
        </w:rPr>
        <w:t>līdzekļus no Eiropas Savienības fondu vai citu finansētāju līdzekļus. To uzsākšana</w:t>
      </w:r>
      <w:r>
        <w:rPr>
          <w:rFonts w:asciiTheme="minorHAnsi" w:hAnsiTheme="minorHAnsi"/>
        </w:rPr>
        <w:t xml:space="preserve"> </w:t>
      </w:r>
      <w:r w:rsidRPr="00C23D14">
        <w:rPr>
          <w:rFonts w:asciiTheme="minorHAnsi" w:hAnsiTheme="minorHAnsi"/>
        </w:rPr>
        <w:t>paredzēta turpmā</w:t>
      </w:r>
      <w:r>
        <w:rPr>
          <w:rFonts w:asciiTheme="minorHAnsi" w:hAnsiTheme="minorHAnsi"/>
        </w:rPr>
        <w:t xml:space="preserve">kajos gados, atbilstoši </w:t>
      </w:r>
      <w:r w:rsidRPr="00C23D14">
        <w:rPr>
          <w:rFonts w:asciiTheme="minorHAnsi" w:hAnsiTheme="minorHAnsi"/>
        </w:rPr>
        <w:t>2014. – 2020.gada plānošanas perioda Eiropas Savienības fondu</w:t>
      </w:r>
      <w:r>
        <w:rPr>
          <w:rFonts w:asciiTheme="minorHAnsi" w:hAnsiTheme="minorHAnsi"/>
        </w:rPr>
        <w:t xml:space="preserve"> </w:t>
      </w:r>
      <w:r w:rsidRPr="00C23D14">
        <w:rPr>
          <w:rFonts w:asciiTheme="minorHAnsi" w:hAnsiTheme="minorHAnsi"/>
        </w:rPr>
        <w:t xml:space="preserve">finansējuma piesaistes </w:t>
      </w:r>
      <w:r>
        <w:rPr>
          <w:rFonts w:asciiTheme="minorHAnsi" w:hAnsiTheme="minorHAnsi"/>
        </w:rPr>
        <w:t xml:space="preserve">iespējām. </w:t>
      </w:r>
    </w:p>
    <w:p w14:paraId="1A966CDE" w14:textId="77777777" w:rsidR="00804CD0" w:rsidRDefault="00804CD0" w:rsidP="00FF6478">
      <w:pPr>
        <w:spacing w:before="120" w:after="120" w:line="360" w:lineRule="auto"/>
        <w:ind w:firstLine="0"/>
        <w:rPr>
          <w:rFonts w:asciiTheme="minorHAnsi" w:hAnsiTheme="minorHAnsi"/>
        </w:rPr>
      </w:pPr>
    </w:p>
    <w:p w14:paraId="00377E9A" w14:textId="258EAF9B" w:rsidR="009527CB" w:rsidRPr="00EF3714" w:rsidRDefault="00661356" w:rsidP="00FF6478">
      <w:pPr>
        <w:pStyle w:val="Heading1"/>
        <w:spacing w:before="120" w:after="120" w:line="360" w:lineRule="auto"/>
        <w:ind w:left="0" w:firstLine="0"/>
        <w:jc w:val="both"/>
        <w:rPr>
          <w:rFonts w:asciiTheme="minorHAnsi" w:hAnsiTheme="minorHAnsi"/>
          <w:sz w:val="36"/>
        </w:rPr>
      </w:pPr>
      <w:bookmarkStart w:id="13" w:name="_Toc465951926"/>
      <w:r>
        <w:rPr>
          <w:rFonts w:asciiTheme="minorHAnsi" w:hAnsiTheme="minorHAnsi"/>
          <w:sz w:val="36"/>
        </w:rPr>
        <w:lastRenderedPageBreak/>
        <w:t>Secinājumi un rekomendācijas</w:t>
      </w:r>
      <w:bookmarkEnd w:id="13"/>
    </w:p>
    <w:p w14:paraId="14C3AF81" w14:textId="33E83C51" w:rsidR="00033371" w:rsidRPr="00033371" w:rsidRDefault="00546AEC" w:rsidP="00FF6478">
      <w:pPr>
        <w:spacing w:before="120" w:after="120" w:line="360" w:lineRule="auto"/>
        <w:ind w:firstLine="0"/>
        <w:rPr>
          <w:rFonts w:asciiTheme="minorHAnsi" w:hAnsiTheme="minorHAnsi"/>
        </w:rPr>
      </w:pPr>
      <w:r>
        <w:rPr>
          <w:rFonts w:asciiTheme="minorHAnsi" w:hAnsiTheme="minorHAnsi"/>
        </w:rPr>
        <w:t>Attīstības programmā ietvertie r</w:t>
      </w:r>
      <w:r w:rsidR="00033371" w:rsidRPr="00033371">
        <w:rPr>
          <w:rFonts w:asciiTheme="minorHAnsi" w:hAnsiTheme="minorHAnsi"/>
        </w:rPr>
        <w:t>ezultatīvie rādītāji liecina, ka plānotie pašvaldības budžeta līdzekļi ir izmantoti</w:t>
      </w:r>
      <w:r w:rsidR="00033371">
        <w:rPr>
          <w:rFonts w:asciiTheme="minorHAnsi" w:hAnsiTheme="minorHAnsi"/>
        </w:rPr>
        <w:t xml:space="preserve"> r</w:t>
      </w:r>
      <w:r w:rsidR="00033371" w:rsidRPr="00033371">
        <w:rPr>
          <w:rFonts w:asciiTheme="minorHAnsi" w:hAnsiTheme="minorHAnsi"/>
        </w:rPr>
        <w:t>acionāli un veicina Attīstības programmā izvirzīto uzdevumu sasniegšanu.</w:t>
      </w:r>
      <w:r>
        <w:rPr>
          <w:rFonts w:asciiTheme="minorHAnsi" w:hAnsiTheme="minorHAnsi"/>
        </w:rPr>
        <w:t xml:space="preserve"> Attīstības programmas Rīcību plānā ietvertās rīcības veicina Vidēja termiņa prioritāšu, līdz ar to arī novada stratēģisko mērķu sasniegšanu ilgtermiņā. </w:t>
      </w:r>
    </w:p>
    <w:p w14:paraId="26A68D58" w14:textId="453D02A8" w:rsidR="00546AEC" w:rsidRDefault="00033371" w:rsidP="00FF6478">
      <w:pPr>
        <w:spacing w:before="120" w:after="120" w:line="360" w:lineRule="auto"/>
        <w:ind w:firstLine="0"/>
        <w:rPr>
          <w:rFonts w:asciiTheme="minorHAnsi" w:hAnsiTheme="minorHAnsi"/>
        </w:rPr>
      </w:pPr>
      <w:r w:rsidRPr="00033371">
        <w:rPr>
          <w:rFonts w:asciiTheme="minorHAnsi" w:hAnsiTheme="minorHAnsi"/>
        </w:rPr>
        <w:t>Ņemot vērā Eiropas savienības struktūrfondu izvirzītos mērķus un prioritātes,</w:t>
      </w:r>
      <w:r w:rsidR="00546AEC">
        <w:rPr>
          <w:rFonts w:asciiTheme="minorHAnsi" w:hAnsiTheme="minorHAnsi"/>
        </w:rPr>
        <w:t xml:space="preserve"> </w:t>
      </w:r>
      <w:r w:rsidRPr="00033371">
        <w:rPr>
          <w:rFonts w:asciiTheme="minorHAnsi" w:hAnsiTheme="minorHAnsi"/>
        </w:rPr>
        <w:t xml:space="preserve">jāturpina Rīcību </w:t>
      </w:r>
      <w:r w:rsidR="00661356">
        <w:rPr>
          <w:rFonts w:asciiTheme="minorHAnsi" w:hAnsiTheme="minorHAnsi"/>
        </w:rPr>
        <w:t xml:space="preserve">un Investīciju </w:t>
      </w:r>
      <w:r w:rsidRPr="00033371">
        <w:rPr>
          <w:rFonts w:asciiTheme="minorHAnsi" w:hAnsiTheme="minorHAnsi"/>
        </w:rPr>
        <w:t>plānā iekļauto darbību veikšana un Investīciju plāns jāaktualizē</w:t>
      </w:r>
      <w:r w:rsidR="00546AEC">
        <w:rPr>
          <w:rFonts w:asciiTheme="minorHAnsi" w:hAnsiTheme="minorHAnsi"/>
        </w:rPr>
        <w:t xml:space="preserve"> </w:t>
      </w:r>
      <w:r w:rsidRPr="00033371">
        <w:rPr>
          <w:rFonts w:asciiTheme="minorHAnsi" w:hAnsiTheme="minorHAnsi"/>
        </w:rPr>
        <w:t xml:space="preserve">atbilstoši </w:t>
      </w:r>
      <w:r w:rsidR="00546AEC">
        <w:rPr>
          <w:rFonts w:asciiTheme="minorHAnsi" w:hAnsiTheme="minorHAnsi"/>
        </w:rPr>
        <w:t xml:space="preserve">ES </w:t>
      </w:r>
      <w:r w:rsidRPr="00033371">
        <w:rPr>
          <w:rFonts w:asciiTheme="minorHAnsi" w:hAnsiTheme="minorHAnsi"/>
        </w:rPr>
        <w:t>finansējuma pieejamībai,</w:t>
      </w:r>
      <w:r w:rsidR="00546AEC">
        <w:rPr>
          <w:rFonts w:asciiTheme="minorHAnsi" w:hAnsiTheme="minorHAnsi"/>
        </w:rPr>
        <w:t xml:space="preserve"> kā arī pašvaldības budžeta iespējas. </w:t>
      </w:r>
    </w:p>
    <w:p w14:paraId="649BD24A" w14:textId="250F1541" w:rsidR="00EF3714" w:rsidRDefault="00EF3714" w:rsidP="00FF6478">
      <w:pPr>
        <w:spacing w:before="120" w:after="120" w:line="360" w:lineRule="auto"/>
        <w:ind w:firstLine="0"/>
        <w:rPr>
          <w:rFonts w:asciiTheme="minorHAnsi" w:hAnsiTheme="minorHAnsi"/>
        </w:rPr>
      </w:pPr>
      <w:r>
        <w:rPr>
          <w:rFonts w:asciiTheme="minorHAnsi" w:hAnsiTheme="minorHAnsi"/>
        </w:rPr>
        <w:t>Jāņem vērā izvirzīto rīcību saikne ar izvēlētajiem attīstības rādītājiem, papildus izsverot iespējas papildināt un rediģēt rādītāju sarakstus atbilsto</w:t>
      </w:r>
      <w:r w:rsidR="00781684">
        <w:rPr>
          <w:rFonts w:asciiTheme="minorHAnsi" w:hAnsiTheme="minorHAnsi"/>
        </w:rPr>
        <w:t>ši uzstādītajiem prioritāšu virzieniem</w:t>
      </w:r>
      <w:r>
        <w:rPr>
          <w:rFonts w:asciiTheme="minorHAnsi" w:hAnsiTheme="minorHAnsi"/>
        </w:rPr>
        <w:t xml:space="preserve">. </w:t>
      </w:r>
    </w:p>
    <w:p w14:paraId="038C79C0" w14:textId="77777777" w:rsidR="00925FAC" w:rsidRDefault="00925FAC" w:rsidP="00FF6478">
      <w:pPr>
        <w:spacing w:before="120" w:after="120" w:line="360" w:lineRule="auto"/>
        <w:ind w:firstLine="0"/>
        <w:rPr>
          <w:rFonts w:asciiTheme="minorHAnsi" w:hAnsiTheme="minorHAnsi"/>
        </w:rPr>
      </w:pPr>
    </w:p>
    <w:p w14:paraId="182A6394" w14:textId="77777777" w:rsidR="00F34299" w:rsidRPr="005E2330" w:rsidRDefault="00F34299" w:rsidP="00F34299">
      <w:pPr>
        <w:ind w:right="141" w:firstLine="0"/>
        <w:rPr>
          <w:sz w:val="24"/>
          <w:szCs w:val="24"/>
        </w:rPr>
      </w:pPr>
      <w:r w:rsidRPr="005E2330">
        <w:rPr>
          <w:sz w:val="24"/>
          <w:szCs w:val="24"/>
        </w:rPr>
        <w:t>Sēdes vadītājs</w:t>
      </w:r>
    </w:p>
    <w:p w14:paraId="2D3ADDB6" w14:textId="2CF75BE1" w:rsidR="00F34299" w:rsidRPr="005E2330" w:rsidRDefault="00F34299" w:rsidP="00F34299">
      <w:pPr>
        <w:ind w:firstLine="0"/>
        <w:rPr>
          <w:sz w:val="24"/>
          <w:szCs w:val="24"/>
        </w:rPr>
      </w:pPr>
      <w:r w:rsidRPr="005E2330">
        <w:rPr>
          <w:sz w:val="24"/>
          <w:szCs w:val="24"/>
        </w:rPr>
        <w:t>Cēsu novada domes priekšsēdētājs    /personiskais paraksts/</w:t>
      </w:r>
      <w:r w:rsidRPr="005E2330">
        <w:rPr>
          <w:sz w:val="24"/>
          <w:szCs w:val="24"/>
        </w:rPr>
        <w:tab/>
      </w:r>
      <w:r w:rsidRPr="005E2330">
        <w:rPr>
          <w:sz w:val="24"/>
          <w:szCs w:val="24"/>
        </w:rPr>
        <w:tab/>
        <w:t xml:space="preserve">J.Rozenbergs   </w:t>
      </w:r>
    </w:p>
    <w:p w14:paraId="46586AC1" w14:textId="77777777" w:rsidR="00F34299" w:rsidRPr="005E2330" w:rsidRDefault="00F34299" w:rsidP="00F34299">
      <w:pPr>
        <w:jc w:val="center"/>
        <w:rPr>
          <w:sz w:val="24"/>
          <w:szCs w:val="24"/>
        </w:rPr>
      </w:pPr>
    </w:p>
    <w:p w14:paraId="49044D92" w14:textId="77777777" w:rsidR="00F34299" w:rsidRPr="005E2330" w:rsidRDefault="00F34299" w:rsidP="00F34299">
      <w:pPr>
        <w:ind w:firstLine="0"/>
        <w:rPr>
          <w:sz w:val="24"/>
          <w:szCs w:val="24"/>
        </w:rPr>
      </w:pPr>
      <w:r w:rsidRPr="005E2330">
        <w:rPr>
          <w:sz w:val="24"/>
          <w:szCs w:val="24"/>
        </w:rPr>
        <w:t>IZRAKSTS PAREIZS</w:t>
      </w:r>
    </w:p>
    <w:p w14:paraId="288C9AA9" w14:textId="77777777" w:rsidR="00F34299" w:rsidRDefault="00F34299" w:rsidP="00F34299">
      <w:pPr>
        <w:ind w:firstLine="0"/>
        <w:rPr>
          <w:sz w:val="24"/>
          <w:szCs w:val="24"/>
        </w:rPr>
      </w:pPr>
    </w:p>
    <w:p w14:paraId="4520C39D" w14:textId="77777777" w:rsidR="00F34299" w:rsidRPr="005E2330" w:rsidRDefault="00F34299" w:rsidP="00F34299">
      <w:pPr>
        <w:ind w:firstLine="0"/>
        <w:rPr>
          <w:sz w:val="24"/>
          <w:szCs w:val="24"/>
        </w:rPr>
      </w:pPr>
      <w:r w:rsidRPr="005E2330">
        <w:rPr>
          <w:sz w:val="24"/>
          <w:szCs w:val="24"/>
        </w:rPr>
        <w:t xml:space="preserve">Cēsu novada pašvaldības Administratīvi juridiskās </w:t>
      </w:r>
    </w:p>
    <w:p w14:paraId="14FD3541" w14:textId="297D37B7" w:rsidR="00F34299" w:rsidRPr="005E2330" w:rsidRDefault="00F34299" w:rsidP="00F34299">
      <w:pPr>
        <w:ind w:firstLine="0"/>
        <w:rPr>
          <w:sz w:val="24"/>
          <w:szCs w:val="24"/>
        </w:rPr>
      </w:pPr>
      <w:r w:rsidRPr="005E2330">
        <w:rPr>
          <w:sz w:val="24"/>
          <w:szCs w:val="24"/>
        </w:rPr>
        <w:t>nodaļas sekretāre</w:t>
      </w:r>
      <w:r w:rsidRPr="005E2330">
        <w:rPr>
          <w:sz w:val="24"/>
          <w:szCs w:val="24"/>
        </w:rPr>
        <w:tab/>
      </w:r>
      <w:r w:rsidRPr="005E2330">
        <w:rPr>
          <w:sz w:val="24"/>
          <w:szCs w:val="24"/>
        </w:rPr>
        <w:tab/>
      </w:r>
      <w:r w:rsidRPr="005E2330">
        <w:rPr>
          <w:sz w:val="24"/>
          <w:szCs w:val="24"/>
        </w:rPr>
        <w:tab/>
      </w:r>
      <w:r w:rsidRPr="005E2330">
        <w:rPr>
          <w:sz w:val="24"/>
          <w:szCs w:val="24"/>
        </w:rPr>
        <w:tab/>
      </w:r>
      <w:r w:rsidRPr="005E2330">
        <w:rPr>
          <w:sz w:val="24"/>
          <w:szCs w:val="24"/>
        </w:rPr>
        <w:tab/>
      </w:r>
      <w:r w:rsidRPr="005E2330">
        <w:rPr>
          <w:sz w:val="24"/>
          <w:szCs w:val="24"/>
        </w:rPr>
        <w:tab/>
      </w:r>
      <w:r w:rsidRPr="005E2330">
        <w:rPr>
          <w:sz w:val="24"/>
          <w:szCs w:val="24"/>
        </w:rPr>
        <w:tab/>
        <w:t>A.Alksnīte</w:t>
      </w:r>
    </w:p>
    <w:p w14:paraId="50F0C293" w14:textId="77777777" w:rsidR="00F34299" w:rsidRPr="005E2330" w:rsidRDefault="00F34299" w:rsidP="00F34299">
      <w:pPr>
        <w:ind w:firstLine="0"/>
        <w:rPr>
          <w:sz w:val="24"/>
          <w:szCs w:val="24"/>
        </w:rPr>
      </w:pPr>
      <w:r>
        <w:rPr>
          <w:sz w:val="24"/>
          <w:szCs w:val="24"/>
        </w:rPr>
        <w:t>10</w:t>
      </w:r>
      <w:r w:rsidRPr="005E2330">
        <w:rPr>
          <w:sz w:val="24"/>
          <w:szCs w:val="24"/>
        </w:rPr>
        <w:t>.1</w:t>
      </w:r>
      <w:r>
        <w:rPr>
          <w:sz w:val="24"/>
          <w:szCs w:val="24"/>
        </w:rPr>
        <w:t>1</w:t>
      </w:r>
      <w:r w:rsidRPr="005E2330">
        <w:rPr>
          <w:sz w:val="24"/>
          <w:szCs w:val="24"/>
        </w:rPr>
        <w:t>.2016.,Cēsīs</w:t>
      </w:r>
    </w:p>
    <w:p w14:paraId="3F3966D2" w14:textId="77777777" w:rsidR="00F34299" w:rsidRDefault="00F34299" w:rsidP="00FF6478">
      <w:pPr>
        <w:spacing w:before="120" w:after="120" w:line="360" w:lineRule="auto"/>
        <w:ind w:firstLine="0"/>
        <w:rPr>
          <w:rFonts w:asciiTheme="minorHAnsi" w:hAnsiTheme="minorHAnsi"/>
        </w:rPr>
      </w:pPr>
    </w:p>
    <w:sectPr w:rsidR="00F34299" w:rsidSect="00FF6478">
      <w:headerReference w:type="default" r:id="rId13"/>
      <w:footerReference w:type="default" r:id="rId14"/>
      <w:pgSz w:w="11907" w:h="16839"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27E7" w14:textId="77777777" w:rsidR="002A34CC" w:rsidRDefault="002A34CC" w:rsidP="000C45D1">
      <w:r>
        <w:separator/>
      </w:r>
    </w:p>
  </w:endnote>
  <w:endnote w:type="continuationSeparator" w:id="0">
    <w:p w14:paraId="7A31A762" w14:textId="77777777" w:rsidR="002A34CC" w:rsidRDefault="002A34CC" w:rsidP="000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0872E" w14:textId="77777777" w:rsidR="00935D2A" w:rsidRDefault="00935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DDB3" w14:textId="77777777" w:rsidR="002A34CC" w:rsidRDefault="002A34CC" w:rsidP="000C45D1">
      <w:r>
        <w:separator/>
      </w:r>
    </w:p>
  </w:footnote>
  <w:footnote w:type="continuationSeparator" w:id="0">
    <w:p w14:paraId="2C70A22F" w14:textId="77777777" w:rsidR="002A34CC" w:rsidRDefault="002A34CC" w:rsidP="000C4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DEE9" w14:textId="77777777" w:rsidR="00935D2A" w:rsidRPr="00BF25DE" w:rsidRDefault="00935D2A" w:rsidP="00BF2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87167"/>
    <w:multiLevelType w:val="hybridMultilevel"/>
    <w:tmpl w:val="81C867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DB61DA"/>
    <w:multiLevelType w:val="hybridMultilevel"/>
    <w:tmpl w:val="5B600E54"/>
    <w:lvl w:ilvl="0" w:tplc="F8046EDA">
      <w:numFmt w:val="bullet"/>
      <w:lvlText w:val="•"/>
      <w:lvlJc w:val="left"/>
      <w:pPr>
        <w:ind w:left="720" w:hanging="360"/>
      </w:pPr>
      <w:rPr>
        <w:rFonts w:ascii="Arial Narrow" w:eastAsiaTheme="minorHAnsi" w:hAnsi="Arial Narrow"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9D4BB8"/>
    <w:multiLevelType w:val="hybridMultilevel"/>
    <w:tmpl w:val="11B83366"/>
    <w:lvl w:ilvl="0" w:tplc="F8046EDA">
      <w:numFmt w:val="bullet"/>
      <w:lvlText w:val="•"/>
      <w:lvlJc w:val="left"/>
      <w:pPr>
        <w:ind w:left="1440" w:hanging="360"/>
      </w:pPr>
      <w:rPr>
        <w:rFonts w:ascii="Arial Narrow" w:eastAsiaTheme="minorHAnsi" w:hAnsi="Arial Narrow" w:cstheme="minorBidi"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C444DF2"/>
    <w:multiLevelType w:val="hybridMultilevel"/>
    <w:tmpl w:val="0AE0A972"/>
    <w:lvl w:ilvl="0" w:tplc="08249C26">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44095CCA"/>
    <w:multiLevelType w:val="hybridMultilevel"/>
    <w:tmpl w:val="8774D806"/>
    <w:lvl w:ilvl="0" w:tplc="0A047D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8BF074E"/>
    <w:multiLevelType w:val="hybridMultilevel"/>
    <w:tmpl w:val="D8A26C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637A57"/>
    <w:multiLevelType w:val="hybridMultilevel"/>
    <w:tmpl w:val="5684681E"/>
    <w:lvl w:ilvl="0" w:tplc="F8046EDA">
      <w:numFmt w:val="bullet"/>
      <w:lvlText w:val="•"/>
      <w:lvlJc w:val="left"/>
      <w:pPr>
        <w:ind w:left="720" w:hanging="360"/>
      </w:pPr>
      <w:rPr>
        <w:rFonts w:ascii="Arial Narrow" w:eastAsiaTheme="minorHAnsi" w:hAnsi="Arial Narrow"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8C779A9"/>
    <w:multiLevelType w:val="hybridMultilevel"/>
    <w:tmpl w:val="2C66900A"/>
    <w:lvl w:ilvl="0" w:tplc="08249C26">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6DFB7AE2"/>
    <w:multiLevelType w:val="hybridMultilevel"/>
    <w:tmpl w:val="007E5440"/>
    <w:lvl w:ilvl="0" w:tplc="08249C2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8221228"/>
    <w:multiLevelType w:val="hybridMultilevel"/>
    <w:tmpl w:val="413640A2"/>
    <w:lvl w:ilvl="0" w:tplc="04260001">
      <w:start w:val="1"/>
      <w:numFmt w:val="bullet"/>
      <w:lvlText w:val=""/>
      <w:lvlJc w:val="left"/>
      <w:pPr>
        <w:ind w:left="720" w:hanging="360"/>
      </w:pPr>
      <w:rPr>
        <w:rFonts w:ascii="Symbol" w:hAnsi="Symbol" w:hint="default"/>
      </w:rPr>
    </w:lvl>
    <w:lvl w:ilvl="1" w:tplc="F8046EDA">
      <w:numFmt w:val="bullet"/>
      <w:lvlText w:val="•"/>
      <w:lvlJc w:val="left"/>
      <w:pPr>
        <w:ind w:left="1920" w:hanging="840"/>
      </w:pPr>
      <w:rPr>
        <w:rFonts w:ascii="Arial Narrow" w:eastAsiaTheme="minorHAnsi" w:hAnsi="Arial Narrow" w:cstheme="minorBi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859433E"/>
    <w:multiLevelType w:val="hybridMultilevel"/>
    <w:tmpl w:val="C8F02206"/>
    <w:lvl w:ilvl="0" w:tplc="F8046EDA">
      <w:numFmt w:val="bullet"/>
      <w:lvlText w:val="•"/>
      <w:lvlJc w:val="left"/>
      <w:pPr>
        <w:ind w:left="1440" w:hanging="360"/>
      </w:pPr>
      <w:rPr>
        <w:rFonts w:ascii="Arial Narrow" w:eastAsiaTheme="minorHAnsi" w:hAnsi="Arial Narrow"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BB646BE"/>
    <w:multiLevelType w:val="multilevel"/>
    <w:tmpl w:val="059481B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BE43543"/>
    <w:multiLevelType w:val="hybridMultilevel"/>
    <w:tmpl w:val="35184662"/>
    <w:lvl w:ilvl="0" w:tplc="08249C26">
      <w:start w:val="1"/>
      <w:numFmt w:val="bullet"/>
      <w:lvlText w:val=""/>
      <w:lvlJc w:val="left"/>
      <w:pPr>
        <w:ind w:left="720" w:hanging="360"/>
      </w:pPr>
      <w:rPr>
        <w:rFonts w:ascii="Symbol" w:hAnsi="Symbol" w:hint="default"/>
      </w:rPr>
    </w:lvl>
    <w:lvl w:ilvl="1" w:tplc="E75447C8">
      <w:numFmt w:val="bullet"/>
      <w:lvlText w:val="•"/>
      <w:lvlJc w:val="left"/>
      <w:pPr>
        <w:ind w:left="1665" w:hanging="585"/>
      </w:pPr>
      <w:rPr>
        <w:rFonts w:ascii="Calibri" w:eastAsiaTheme="minorHAnsi" w:hAnsi="Calibri" w:cstheme="minorBi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B75B2A"/>
    <w:multiLevelType w:val="hybridMultilevel"/>
    <w:tmpl w:val="468A8B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7"/>
  </w:num>
  <w:num w:numId="5">
    <w:abstractNumId w:val="11"/>
  </w:num>
  <w:num w:numId="6">
    <w:abstractNumId w:val="0"/>
  </w:num>
  <w:num w:numId="7">
    <w:abstractNumId w:val="9"/>
  </w:num>
  <w:num w:numId="8">
    <w:abstractNumId w:val="6"/>
  </w:num>
  <w:num w:numId="9">
    <w:abstractNumId w:val="10"/>
  </w:num>
  <w:num w:numId="10">
    <w:abstractNumId w:val="2"/>
  </w:num>
  <w:num w:numId="11">
    <w:abstractNumId w:val="1"/>
  </w:num>
  <w:num w:numId="12">
    <w:abstractNumId w:val="4"/>
  </w:num>
  <w:num w:numId="13">
    <w:abstractNumId w:val="13"/>
  </w:num>
  <w:num w:numId="14">
    <w:abstractNumId w:val="5"/>
  </w:num>
  <w:num w:numId="15">
    <w:abstractNumId w:val="11"/>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5B"/>
    <w:rsid w:val="000224DC"/>
    <w:rsid w:val="00026879"/>
    <w:rsid w:val="00033371"/>
    <w:rsid w:val="00033928"/>
    <w:rsid w:val="0005140D"/>
    <w:rsid w:val="000662FF"/>
    <w:rsid w:val="000679B4"/>
    <w:rsid w:val="000726A8"/>
    <w:rsid w:val="00080515"/>
    <w:rsid w:val="000819DF"/>
    <w:rsid w:val="0008341B"/>
    <w:rsid w:val="00093ED0"/>
    <w:rsid w:val="000A3EDA"/>
    <w:rsid w:val="000C45D1"/>
    <w:rsid w:val="000C7C5F"/>
    <w:rsid w:val="000E77D6"/>
    <w:rsid w:val="000F5AAD"/>
    <w:rsid w:val="000F6037"/>
    <w:rsid w:val="00126A90"/>
    <w:rsid w:val="0014077A"/>
    <w:rsid w:val="00161E7B"/>
    <w:rsid w:val="001802EE"/>
    <w:rsid w:val="00187337"/>
    <w:rsid w:val="00192DAA"/>
    <w:rsid w:val="001A65A1"/>
    <w:rsid w:val="001B3C22"/>
    <w:rsid w:val="001B7F78"/>
    <w:rsid w:val="001D269A"/>
    <w:rsid w:val="001D315B"/>
    <w:rsid w:val="001E3989"/>
    <w:rsid w:val="001F756F"/>
    <w:rsid w:val="0022181D"/>
    <w:rsid w:val="0023021A"/>
    <w:rsid w:val="00272AE0"/>
    <w:rsid w:val="0028161A"/>
    <w:rsid w:val="00283951"/>
    <w:rsid w:val="00291497"/>
    <w:rsid w:val="002A34CC"/>
    <w:rsid w:val="002A5D54"/>
    <w:rsid w:val="002A6593"/>
    <w:rsid w:val="002A7152"/>
    <w:rsid w:val="002C13CF"/>
    <w:rsid w:val="002C7D13"/>
    <w:rsid w:val="002F4E22"/>
    <w:rsid w:val="002F527A"/>
    <w:rsid w:val="002F7528"/>
    <w:rsid w:val="00302F17"/>
    <w:rsid w:val="00332B3B"/>
    <w:rsid w:val="00341F00"/>
    <w:rsid w:val="00352858"/>
    <w:rsid w:val="0037305D"/>
    <w:rsid w:val="00375037"/>
    <w:rsid w:val="00377C64"/>
    <w:rsid w:val="003920D9"/>
    <w:rsid w:val="00394942"/>
    <w:rsid w:val="003A33A7"/>
    <w:rsid w:val="003A5ED7"/>
    <w:rsid w:val="003C0972"/>
    <w:rsid w:val="003D588B"/>
    <w:rsid w:val="003F16EF"/>
    <w:rsid w:val="003F2E4F"/>
    <w:rsid w:val="003F5188"/>
    <w:rsid w:val="00400C1D"/>
    <w:rsid w:val="00402730"/>
    <w:rsid w:val="00404D5D"/>
    <w:rsid w:val="0040534C"/>
    <w:rsid w:val="00444876"/>
    <w:rsid w:val="00451492"/>
    <w:rsid w:val="00454F29"/>
    <w:rsid w:val="00471228"/>
    <w:rsid w:val="004771C3"/>
    <w:rsid w:val="00483A98"/>
    <w:rsid w:val="00491587"/>
    <w:rsid w:val="004C1536"/>
    <w:rsid w:val="004C4477"/>
    <w:rsid w:val="004D3DDC"/>
    <w:rsid w:val="00507A40"/>
    <w:rsid w:val="00517A19"/>
    <w:rsid w:val="00530188"/>
    <w:rsid w:val="0053529B"/>
    <w:rsid w:val="005373D4"/>
    <w:rsid w:val="00542ACD"/>
    <w:rsid w:val="00546AEC"/>
    <w:rsid w:val="00552490"/>
    <w:rsid w:val="005566BC"/>
    <w:rsid w:val="0056215D"/>
    <w:rsid w:val="00586FD5"/>
    <w:rsid w:val="00587281"/>
    <w:rsid w:val="005A3002"/>
    <w:rsid w:val="005B2E32"/>
    <w:rsid w:val="005D11F2"/>
    <w:rsid w:val="005E1A2C"/>
    <w:rsid w:val="005F200B"/>
    <w:rsid w:val="00644169"/>
    <w:rsid w:val="006514CF"/>
    <w:rsid w:val="0065471E"/>
    <w:rsid w:val="00661356"/>
    <w:rsid w:val="00693BF1"/>
    <w:rsid w:val="006F46ED"/>
    <w:rsid w:val="00701B59"/>
    <w:rsid w:val="00716B16"/>
    <w:rsid w:val="0074070B"/>
    <w:rsid w:val="007640F0"/>
    <w:rsid w:val="007655E0"/>
    <w:rsid w:val="00766B3F"/>
    <w:rsid w:val="00771606"/>
    <w:rsid w:val="00773B3A"/>
    <w:rsid w:val="00781684"/>
    <w:rsid w:val="00786D18"/>
    <w:rsid w:val="007926C1"/>
    <w:rsid w:val="007A2B7C"/>
    <w:rsid w:val="007A6AD3"/>
    <w:rsid w:val="007C0499"/>
    <w:rsid w:val="007F5EC9"/>
    <w:rsid w:val="00804CD0"/>
    <w:rsid w:val="008076C4"/>
    <w:rsid w:val="00825E83"/>
    <w:rsid w:val="00840A0C"/>
    <w:rsid w:val="00844F27"/>
    <w:rsid w:val="0088079C"/>
    <w:rsid w:val="00892D5B"/>
    <w:rsid w:val="008C3E83"/>
    <w:rsid w:val="008D4F61"/>
    <w:rsid w:val="008E100F"/>
    <w:rsid w:val="008F4E03"/>
    <w:rsid w:val="00903762"/>
    <w:rsid w:val="00913457"/>
    <w:rsid w:val="009141B9"/>
    <w:rsid w:val="00925FAC"/>
    <w:rsid w:val="0092794E"/>
    <w:rsid w:val="00930E88"/>
    <w:rsid w:val="0093565B"/>
    <w:rsid w:val="00935D2A"/>
    <w:rsid w:val="009527CB"/>
    <w:rsid w:val="009619A2"/>
    <w:rsid w:val="0097016D"/>
    <w:rsid w:val="00973194"/>
    <w:rsid w:val="0098116A"/>
    <w:rsid w:val="00982CCF"/>
    <w:rsid w:val="00982EA5"/>
    <w:rsid w:val="0099098D"/>
    <w:rsid w:val="009A33E2"/>
    <w:rsid w:val="009B3D85"/>
    <w:rsid w:val="009E09F9"/>
    <w:rsid w:val="00A02626"/>
    <w:rsid w:val="00A219A9"/>
    <w:rsid w:val="00A2320C"/>
    <w:rsid w:val="00A27000"/>
    <w:rsid w:val="00A3667B"/>
    <w:rsid w:val="00A37819"/>
    <w:rsid w:val="00A6313C"/>
    <w:rsid w:val="00A70B59"/>
    <w:rsid w:val="00A7218A"/>
    <w:rsid w:val="00AA5D7F"/>
    <w:rsid w:val="00AB72EA"/>
    <w:rsid w:val="00AD44E9"/>
    <w:rsid w:val="00AF2764"/>
    <w:rsid w:val="00B10EA9"/>
    <w:rsid w:val="00B3126E"/>
    <w:rsid w:val="00B347D7"/>
    <w:rsid w:val="00B46662"/>
    <w:rsid w:val="00B9743F"/>
    <w:rsid w:val="00BA4518"/>
    <w:rsid w:val="00BC09FE"/>
    <w:rsid w:val="00BC5186"/>
    <w:rsid w:val="00BE01D3"/>
    <w:rsid w:val="00BE1164"/>
    <w:rsid w:val="00BF25DE"/>
    <w:rsid w:val="00C028FB"/>
    <w:rsid w:val="00C22749"/>
    <w:rsid w:val="00C23D14"/>
    <w:rsid w:val="00C26846"/>
    <w:rsid w:val="00C30D8D"/>
    <w:rsid w:val="00C64B7D"/>
    <w:rsid w:val="00C828AA"/>
    <w:rsid w:val="00C956DD"/>
    <w:rsid w:val="00CA7562"/>
    <w:rsid w:val="00CB6A5D"/>
    <w:rsid w:val="00CC251F"/>
    <w:rsid w:val="00CE174F"/>
    <w:rsid w:val="00CE3E2C"/>
    <w:rsid w:val="00D14236"/>
    <w:rsid w:val="00D16C9C"/>
    <w:rsid w:val="00D175B7"/>
    <w:rsid w:val="00D22909"/>
    <w:rsid w:val="00D3484D"/>
    <w:rsid w:val="00D6646A"/>
    <w:rsid w:val="00D71CAE"/>
    <w:rsid w:val="00D92D54"/>
    <w:rsid w:val="00DB72D0"/>
    <w:rsid w:val="00DB7AEE"/>
    <w:rsid w:val="00DE52AE"/>
    <w:rsid w:val="00DE5F17"/>
    <w:rsid w:val="00DF6AF9"/>
    <w:rsid w:val="00E146A0"/>
    <w:rsid w:val="00E20115"/>
    <w:rsid w:val="00E2735B"/>
    <w:rsid w:val="00E44F2E"/>
    <w:rsid w:val="00E5004E"/>
    <w:rsid w:val="00E6684D"/>
    <w:rsid w:val="00E707E2"/>
    <w:rsid w:val="00E9407D"/>
    <w:rsid w:val="00EA1D58"/>
    <w:rsid w:val="00EC0F40"/>
    <w:rsid w:val="00ED0763"/>
    <w:rsid w:val="00ED6296"/>
    <w:rsid w:val="00EF1DBC"/>
    <w:rsid w:val="00EF3714"/>
    <w:rsid w:val="00F02391"/>
    <w:rsid w:val="00F036D3"/>
    <w:rsid w:val="00F34299"/>
    <w:rsid w:val="00F3696C"/>
    <w:rsid w:val="00F371D5"/>
    <w:rsid w:val="00F45A65"/>
    <w:rsid w:val="00FA3088"/>
    <w:rsid w:val="00FC5A31"/>
    <w:rsid w:val="00FF64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53C0"/>
  <w15:docId w15:val="{40CC18AE-085F-4B05-9EB6-9FC8F28A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32"/>
    <w:pPr>
      <w:spacing w:after="0" w:line="240" w:lineRule="auto"/>
      <w:ind w:firstLine="720"/>
      <w:jc w:val="both"/>
    </w:pPr>
    <w:rPr>
      <w:rFonts w:ascii="Arial Narrow" w:hAnsi="Arial Narrow"/>
    </w:rPr>
  </w:style>
  <w:style w:type="paragraph" w:styleId="Heading1">
    <w:name w:val="heading 1"/>
    <w:basedOn w:val="Normal"/>
    <w:next w:val="Normal"/>
    <w:link w:val="Heading1Char"/>
    <w:uiPriority w:val="9"/>
    <w:qFormat/>
    <w:rsid w:val="000C45D1"/>
    <w:pPr>
      <w:keepNext/>
      <w:keepLines/>
      <w:pageBreakBefore/>
      <w:numPr>
        <w:numId w:val="5"/>
      </w:numPr>
      <w:spacing w:after="240"/>
      <w:jc w:val="center"/>
      <w:outlineLvl w:val="0"/>
    </w:pPr>
    <w:rPr>
      <w:rFonts w:eastAsiaTheme="majorEastAsia" w:cstheme="majorBidi"/>
      <w:bCs/>
      <w:caps/>
      <w:sz w:val="40"/>
      <w:szCs w:val="28"/>
    </w:rPr>
  </w:style>
  <w:style w:type="paragraph" w:styleId="Heading2">
    <w:name w:val="heading 2"/>
    <w:basedOn w:val="Normal"/>
    <w:next w:val="Normal"/>
    <w:link w:val="Heading2Char"/>
    <w:uiPriority w:val="9"/>
    <w:unhideWhenUsed/>
    <w:qFormat/>
    <w:rsid w:val="009619A2"/>
    <w:pPr>
      <w:keepNext/>
      <w:keepLines/>
      <w:numPr>
        <w:ilvl w:val="1"/>
        <w:numId w:val="5"/>
      </w:numPr>
      <w:spacing w:before="200" w:after="240"/>
      <w:jc w:val="center"/>
      <w:outlineLvl w:val="1"/>
    </w:pPr>
    <w:rPr>
      <w:rFonts w:eastAsiaTheme="majorEastAsia" w:cstheme="majorBidi"/>
      <w:bCs/>
      <w:sz w:val="36"/>
      <w:szCs w:val="26"/>
    </w:rPr>
  </w:style>
  <w:style w:type="paragraph" w:styleId="Heading3">
    <w:name w:val="heading 3"/>
    <w:basedOn w:val="Normal"/>
    <w:next w:val="Normal"/>
    <w:link w:val="Heading3Char"/>
    <w:uiPriority w:val="9"/>
    <w:unhideWhenUsed/>
    <w:qFormat/>
    <w:rsid w:val="00302F17"/>
    <w:pPr>
      <w:keepNext/>
      <w:keepLines/>
      <w:numPr>
        <w:ilvl w:val="2"/>
        <w:numId w:val="5"/>
      </w:numPr>
      <w:spacing w:before="200"/>
      <w:jc w:val="left"/>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527C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27C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27C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27C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27C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27C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45D1"/>
    <w:pPr>
      <w:pBdr>
        <w:left w:val="single" w:sz="12" w:space="4" w:color="FFC000"/>
      </w:pBdr>
      <w:spacing w:after="300"/>
      <w:ind w:firstLine="0"/>
      <w:contextualSpacing/>
      <w:jc w:val="left"/>
    </w:pPr>
    <w:rPr>
      <w:rFonts w:eastAsiaTheme="majorEastAsia" w:cstheme="majorBidi"/>
      <w:caps/>
      <w:spacing w:val="5"/>
      <w:kern w:val="28"/>
      <w:sz w:val="52"/>
      <w:szCs w:val="52"/>
    </w:rPr>
  </w:style>
  <w:style w:type="character" w:customStyle="1" w:styleId="TitleChar">
    <w:name w:val="Title Char"/>
    <w:basedOn w:val="DefaultParagraphFont"/>
    <w:link w:val="Title"/>
    <w:uiPriority w:val="10"/>
    <w:rsid w:val="000C45D1"/>
    <w:rPr>
      <w:rFonts w:ascii="Arial Narrow" w:eastAsiaTheme="majorEastAsia" w:hAnsi="Arial Narrow" w:cstheme="majorBidi"/>
      <w:caps/>
      <w:spacing w:val="5"/>
      <w:kern w:val="28"/>
      <w:sz w:val="52"/>
      <w:szCs w:val="52"/>
    </w:rPr>
  </w:style>
  <w:style w:type="character" w:customStyle="1" w:styleId="Heading1Char">
    <w:name w:val="Heading 1 Char"/>
    <w:basedOn w:val="DefaultParagraphFont"/>
    <w:link w:val="Heading1"/>
    <w:uiPriority w:val="9"/>
    <w:rsid w:val="000C45D1"/>
    <w:rPr>
      <w:rFonts w:ascii="Arial Narrow" w:eastAsiaTheme="majorEastAsia" w:hAnsi="Arial Narrow" w:cstheme="majorBidi"/>
      <w:bCs/>
      <w:caps/>
      <w:sz w:val="40"/>
      <w:szCs w:val="28"/>
    </w:rPr>
  </w:style>
  <w:style w:type="paragraph" w:styleId="ListParagraph">
    <w:name w:val="List Paragraph"/>
    <w:basedOn w:val="Normal"/>
    <w:uiPriority w:val="34"/>
    <w:qFormat/>
    <w:rsid w:val="00F036D3"/>
    <w:pPr>
      <w:ind w:left="720"/>
      <w:contextualSpacing/>
    </w:pPr>
  </w:style>
  <w:style w:type="table" w:styleId="TableGrid">
    <w:name w:val="Table Grid"/>
    <w:basedOn w:val="TableNormal"/>
    <w:uiPriority w:val="59"/>
    <w:rsid w:val="00ED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3D4"/>
    <w:rPr>
      <w:sz w:val="16"/>
      <w:szCs w:val="16"/>
    </w:rPr>
  </w:style>
  <w:style w:type="paragraph" w:styleId="CommentText">
    <w:name w:val="annotation text"/>
    <w:basedOn w:val="Normal"/>
    <w:link w:val="CommentTextChar"/>
    <w:uiPriority w:val="99"/>
    <w:semiHidden/>
    <w:unhideWhenUsed/>
    <w:rsid w:val="005373D4"/>
    <w:rPr>
      <w:sz w:val="20"/>
      <w:szCs w:val="20"/>
    </w:rPr>
  </w:style>
  <w:style w:type="character" w:customStyle="1" w:styleId="CommentTextChar">
    <w:name w:val="Comment Text Char"/>
    <w:basedOn w:val="DefaultParagraphFont"/>
    <w:link w:val="CommentText"/>
    <w:uiPriority w:val="99"/>
    <w:semiHidden/>
    <w:rsid w:val="005373D4"/>
    <w:rPr>
      <w:sz w:val="20"/>
      <w:szCs w:val="20"/>
    </w:rPr>
  </w:style>
  <w:style w:type="paragraph" w:styleId="CommentSubject">
    <w:name w:val="annotation subject"/>
    <w:basedOn w:val="CommentText"/>
    <w:next w:val="CommentText"/>
    <w:link w:val="CommentSubjectChar"/>
    <w:uiPriority w:val="99"/>
    <w:semiHidden/>
    <w:unhideWhenUsed/>
    <w:rsid w:val="005373D4"/>
    <w:rPr>
      <w:b/>
      <w:bCs/>
    </w:rPr>
  </w:style>
  <w:style w:type="character" w:customStyle="1" w:styleId="CommentSubjectChar">
    <w:name w:val="Comment Subject Char"/>
    <w:basedOn w:val="CommentTextChar"/>
    <w:link w:val="CommentSubject"/>
    <w:uiPriority w:val="99"/>
    <w:semiHidden/>
    <w:rsid w:val="005373D4"/>
    <w:rPr>
      <w:b/>
      <w:bCs/>
      <w:sz w:val="20"/>
      <w:szCs w:val="20"/>
    </w:rPr>
  </w:style>
  <w:style w:type="paragraph" w:styleId="BalloonText">
    <w:name w:val="Balloon Text"/>
    <w:basedOn w:val="Normal"/>
    <w:link w:val="BalloonTextChar"/>
    <w:uiPriority w:val="99"/>
    <w:semiHidden/>
    <w:unhideWhenUsed/>
    <w:rsid w:val="005373D4"/>
    <w:rPr>
      <w:rFonts w:ascii="Tahoma" w:hAnsi="Tahoma" w:cs="Tahoma"/>
      <w:sz w:val="16"/>
      <w:szCs w:val="16"/>
    </w:rPr>
  </w:style>
  <w:style w:type="character" w:customStyle="1" w:styleId="BalloonTextChar">
    <w:name w:val="Balloon Text Char"/>
    <w:basedOn w:val="DefaultParagraphFont"/>
    <w:link w:val="BalloonText"/>
    <w:uiPriority w:val="99"/>
    <w:semiHidden/>
    <w:rsid w:val="005373D4"/>
    <w:rPr>
      <w:rFonts w:ascii="Tahoma" w:hAnsi="Tahoma" w:cs="Tahoma"/>
      <w:sz w:val="16"/>
      <w:szCs w:val="16"/>
    </w:rPr>
  </w:style>
  <w:style w:type="paragraph" w:customStyle="1" w:styleId="Default">
    <w:name w:val="Default"/>
    <w:rsid w:val="00A27000"/>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rsid w:val="005B2E32"/>
    <w:pPr>
      <w:spacing w:before="480" w:after="0"/>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C45D1"/>
    <w:pPr>
      <w:spacing w:after="100"/>
    </w:pPr>
  </w:style>
  <w:style w:type="character" w:styleId="Hyperlink">
    <w:name w:val="Hyperlink"/>
    <w:basedOn w:val="DefaultParagraphFont"/>
    <w:uiPriority w:val="99"/>
    <w:unhideWhenUsed/>
    <w:rsid w:val="000C45D1"/>
    <w:rPr>
      <w:color w:val="0000FF" w:themeColor="hyperlink"/>
      <w:u w:val="single"/>
    </w:rPr>
  </w:style>
  <w:style w:type="paragraph" w:styleId="Header">
    <w:name w:val="header"/>
    <w:basedOn w:val="Normal"/>
    <w:link w:val="HeaderChar"/>
    <w:uiPriority w:val="99"/>
    <w:unhideWhenUsed/>
    <w:rsid w:val="000C45D1"/>
    <w:pPr>
      <w:tabs>
        <w:tab w:val="center" w:pos="4153"/>
        <w:tab w:val="right" w:pos="8306"/>
      </w:tabs>
    </w:pPr>
  </w:style>
  <w:style w:type="character" w:customStyle="1" w:styleId="HeaderChar">
    <w:name w:val="Header Char"/>
    <w:basedOn w:val="DefaultParagraphFont"/>
    <w:link w:val="Header"/>
    <w:uiPriority w:val="99"/>
    <w:rsid w:val="000C45D1"/>
    <w:rPr>
      <w:rFonts w:ascii="Arial Narrow" w:hAnsi="Arial Narrow"/>
    </w:rPr>
  </w:style>
  <w:style w:type="paragraph" w:styleId="Footer">
    <w:name w:val="footer"/>
    <w:basedOn w:val="Normal"/>
    <w:link w:val="FooterChar"/>
    <w:uiPriority w:val="99"/>
    <w:unhideWhenUsed/>
    <w:rsid w:val="000C45D1"/>
    <w:pPr>
      <w:tabs>
        <w:tab w:val="center" w:pos="4153"/>
        <w:tab w:val="right" w:pos="8306"/>
      </w:tabs>
    </w:pPr>
  </w:style>
  <w:style w:type="character" w:customStyle="1" w:styleId="FooterChar">
    <w:name w:val="Footer Char"/>
    <w:basedOn w:val="DefaultParagraphFont"/>
    <w:link w:val="Footer"/>
    <w:uiPriority w:val="99"/>
    <w:rsid w:val="000C45D1"/>
    <w:rPr>
      <w:rFonts w:ascii="Arial Narrow" w:hAnsi="Arial Narrow"/>
    </w:rPr>
  </w:style>
  <w:style w:type="character" w:customStyle="1" w:styleId="Heading2Char">
    <w:name w:val="Heading 2 Char"/>
    <w:basedOn w:val="DefaultParagraphFont"/>
    <w:link w:val="Heading2"/>
    <w:uiPriority w:val="9"/>
    <w:rsid w:val="009619A2"/>
    <w:rPr>
      <w:rFonts w:ascii="Arial Narrow" w:eastAsiaTheme="majorEastAsia" w:hAnsi="Arial Narrow" w:cstheme="majorBidi"/>
      <w:bCs/>
      <w:sz w:val="36"/>
      <w:szCs w:val="26"/>
    </w:rPr>
  </w:style>
  <w:style w:type="character" w:customStyle="1" w:styleId="Heading3Char">
    <w:name w:val="Heading 3 Char"/>
    <w:basedOn w:val="DefaultParagraphFont"/>
    <w:link w:val="Heading3"/>
    <w:uiPriority w:val="9"/>
    <w:rsid w:val="00302F17"/>
    <w:rPr>
      <w:rFonts w:ascii="Arial Narrow" w:eastAsiaTheme="majorEastAsia" w:hAnsi="Arial Narrow" w:cstheme="majorBidi"/>
      <w:b/>
      <w:bCs/>
    </w:rPr>
  </w:style>
  <w:style w:type="character" w:customStyle="1" w:styleId="Heading4Char">
    <w:name w:val="Heading 4 Char"/>
    <w:basedOn w:val="DefaultParagraphFont"/>
    <w:link w:val="Heading4"/>
    <w:uiPriority w:val="9"/>
    <w:semiHidden/>
    <w:rsid w:val="009527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527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27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27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27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27CB"/>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99098D"/>
    <w:pPr>
      <w:spacing w:after="100"/>
      <w:ind w:left="220"/>
    </w:pPr>
  </w:style>
  <w:style w:type="paragraph" w:styleId="Caption">
    <w:name w:val="caption"/>
    <w:basedOn w:val="Normal"/>
    <w:next w:val="Normal"/>
    <w:uiPriority w:val="35"/>
    <w:unhideWhenUsed/>
    <w:qFormat/>
    <w:rsid w:val="00A2320C"/>
    <w:pPr>
      <w:spacing w:after="200"/>
    </w:pPr>
    <w:rPr>
      <w:b/>
      <w:bCs/>
      <w:color w:val="4F81BD" w:themeColor="accent1"/>
      <w:sz w:val="18"/>
      <w:szCs w:val="18"/>
    </w:rPr>
  </w:style>
  <w:style w:type="paragraph" w:styleId="TOC3">
    <w:name w:val="toc 3"/>
    <w:basedOn w:val="Normal"/>
    <w:next w:val="Normal"/>
    <w:autoRedefine/>
    <w:uiPriority w:val="39"/>
    <w:unhideWhenUsed/>
    <w:rsid w:val="009134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16">
      <w:bodyDiv w:val="1"/>
      <w:marLeft w:val="0"/>
      <w:marRight w:val="0"/>
      <w:marTop w:val="0"/>
      <w:marBottom w:val="0"/>
      <w:divBdr>
        <w:top w:val="none" w:sz="0" w:space="0" w:color="auto"/>
        <w:left w:val="none" w:sz="0" w:space="0" w:color="auto"/>
        <w:bottom w:val="none" w:sz="0" w:space="0" w:color="auto"/>
        <w:right w:val="none" w:sz="0" w:space="0" w:color="auto"/>
      </w:divBdr>
    </w:div>
    <w:div w:id="239684397">
      <w:bodyDiv w:val="1"/>
      <w:marLeft w:val="0"/>
      <w:marRight w:val="0"/>
      <w:marTop w:val="0"/>
      <w:marBottom w:val="0"/>
      <w:divBdr>
        <w:top w:val="none" w:sz="0" w:space="0" w:color="auto"/>
        <w:left w:val="none" w:sz="0" w:space="0" w:color="auto"/>
        <w:bottom w:val="none" w:sz="0" w:space="0" w:color="auto"/>
        <w:right w:val="none" w:sz="0" w:space="0" w:color="auto"/>
      </w:divBdr>
    </w:div>
    <w:div w:id="253711057">
      <w:bodyDiv w:val="1"/>
      <w:marLeft w:val="0"/>
      <w:marRight w:val="0"/>
      <w:marTop w:val="0"/>
      <w:marBottom w:val="0"/>
      <w:divBdr>
        <w:top w:val="none" w:sz="0" w:space="0" w:color="auto"/>
        <w:left w:val="none" w:sz="0" w:space="0" w:color="auto"/>
        <w:bottom w:val="none" w:sz="0" w:space="0" w:color="auto"/>
        <w:right w:val="none" w:sz="0" w:space="0" w:color="auto"/>
      </w:divBdr>
    </w:div>
    <w:div w:id="560219164">
      <w:bodyDiv w:val="1"/>
      <w:marLeft w:val="0"/>
      <w:marRight w:val="0"/>
      <w:marTop w:val="0"/>
      <w:marBottom w:val="0"/>
      <w:divBdr>
        <w:top w:val="none" w:sz="0" w:space="0" w:color="auto"/>
        <w:left w:val="none" w:sz="0" w:space="0" w:color="auto"/>
        <w:bottom w:val="none" w:sz="0" w:space="0" w:color="auto"/>
        <w:right w:val="none" w:sz="0" w:space="0" w:color="auto"/>
      </w:divBdr>
    </w:div>
    <w:div w:id="570165755">
      <w:bodyDiv w:val="1"/>
      <w:marLeft w:val="0"/>
      <w:marRight w:val="0"/>
      <w:marTop w:val="0"/>
      <w:marBottom w:val="0"/>
      <w:divBdr>
        <w:top w:val="none" w:sz="0" w:space="0" w:color="auto"/>
        <w:left w:val="none" w:sz="0" w:space="0" w:color="auto"/>
        <w:bottom w:val="none" w:sz="0" w:space="0" w:color="auto"/>
        <w:right w:val="none" w:sz="0" w:space="0" w:color="auto"/>
      </w:divBdr>
    </w:div>
    <w:div w:id="602146780">
      <w:bodyDiv w:val="1"/>
      <w:marLeft w:val="0"/>
      <w:marRight w:val="0"/>
      <w:marTop w:val="0"/>
      <w:marBottom w:val="0"/>
      <w:divBdr>
        <w:top w:val="none" w:sz="0" w:space="0" w:color="auto"/>
        <w:left w:val="none" w:sz="0" w:space="0" w:color="auto"/>
        <w:bottom w:val="none" w:sz="0" w:space="0" w:color="auto"/>
        <w:right w:val="none" w:sz="0" w:space="0" w:color="auto"/>
      </w:divBdr>
    </w:div>
    <w:div w:id="666178276">
      <w:bodyDiv w:val="1"/>
      <w:marLeft w:val="0"/>
      <w:marRight w:val="0"/>
      <w:marTop w:val="0"/>
      <w:marBottom w:val="0"/>
      <w:divBdr>
        <w:top w:val="none" w:sz="0" w:space="0" w:color="auto"/>
        <w:left w:val="none" w:sz="0" w:space="0" w:color="auto"/>
        <w:bottom w:val="none" w:sz="0" w:space="0" w:color="auto"/>
        <w:right w:val="none" w:sz="0" w:space="0" w:color="auto"/>
      </w:divBdr>
    </w:div>
    <w:div w:id="682560470">
      <w:bodyDiv w:val="1"/>
      <w:marLeft w:val="0"/>
      <w:marRight w:val="0"/>
      <w:marTop w:val="0"/>
      <w:marBottom w:val="0"/>
      <w:divBdr>
        <w:top w:val="none" w:sz="0" w:space="0" w:color="auto"/>
        <w:left w:val="none" w:sz="0" w:space="0" w:color="auto"/>
        <w:bottom w:val="none" w:sz="0" w:space="0" w:color="auto"/>
        <w:right w:val="none" w:sz="0" w:space="0" w:color="auto"/>
      </w:divBdr>
    </w:div>
    <w:div w:id="689339477">
      <w:bodyDiv w:val="1"/>
      <w:marLeft w:val="0"/>
      <w:marRight w:val="0"/>
      <w:marTop w:val="0"/>
      <w:marBottom w:val="0"/>
      <w:divBdr>
        <w:top w:val="none" w:sz="0" w:space="0" w:color="auto"/>
        <w:left w:val="none" w:sz="0" w:space="0" w:color="auto"/>
        <w:bottom w:val="none" w:sz="0" w:space="0" w:color="auto"/>
        <w:right w:val="none" w:sz="0" w:space="0" w:color="auto"/>
      </w:divBdr>
    </w:div>
    <w:div w:id="718632833">
      <w:bodyDiv w:val="1"/>
      <w:marLeft w:val="0"/>
      <w:marRight w:val="0"/>
      <w:marTop w:val="0"/>
      <w:marBottom w:val="0"/>
      <w:divBdr>
        <w:top w:val="none" w:sz="0" w:space="0" w:color="auto"/>
        <w:left w:val="none" w:sz="0" w:space="0" w:color="auto"/>
        <w:bottom w:val="none" w:sz="0" w:space="0" w:color="auto"/>
        <w:right w:val="none" w:sz="0" w:space="0" w:color="auto"/>
      </w:divBdr>
    </w:div>
    <w:div w:id="771359106">
      <w:bodyDiv w:val="1"/>
      <w:marLeft w:val="0"/>
      <w:marRight w:val="0"/>
      <w:marTop w:val="0"/>
      <w:marBottom w:val="0"/>
      <w:divBdr>
        <w:top w:val="none" w:sz="0" w:space="0" w:color="auto"/>
        <w:left w:val="none" w:sz="0" w:space="0" w:color="auto"/>
        <w:bottom w:val="none" w:sz="0" w:space="0" w:color="auto"/>
        <w:right w:val="none" w:sz="0" w:space="0" w:color="auto"/>
      </w:divBdr>
    </w:div>
    <w:div w:id="848065363">
      <w:bodyDiv w:val="1"/>
      <w:marLeft w:val="0"/>
      <w:marRight w:val="0"/>
      <w:marTop w:val="0"/>
      <w:marBottom w:val="0"/>
      <w:divBdr>
        <w:top w:val="none" w:sz="0" w:space="0" w:color="auto"/>
        <w:left w:val="none" w:sz="0" w:space="0" w:color="auto"/>
        <w:bottom w:val="none" w:sz="0" w:space="0" w:color="auto"/>
        <w:right w:val="none" w:sz="0" w:space="0" w:color="auto"/>
      </w:divBdr>
    </w:div>
    <w:div w:id="933979780">
      <w:bodyDiv w:val="1"/>
      <w:marLeft w:val="0"/>
      <w:marRight w:val="0"/>
      <w:marTop w:val="0"/>
      <w:marBottom w:val="0"/>
      <w:divBdr>
        <w:top w:val="none" w:sz="0" w:space="0" w:color="auto"/>
        <w:left w:val="none" w:sz="0" w:space="0" w:color="auto"/>
        <w:bottom w:val="none" w:sz="0" w:space="0" w:color="auto"/>
        <w:right w:val="none" w:sz="0" w:space="0" w:color="auto"/>
      </w:divBdr>
    </w:div>
    <w:div w:id="991329382">
      <w:bodyDiv w:val="1"/>
      <w:marLeft w:val="0"/>
      <w:marRight w:val="0"/>
      <w:marTop w:val="0"/>
      <w:marBottom w:val="0"/>
      <w:divBdr>
        <w:top w:val="none" w:sz="0" w:space="0" w:color="auto"/>
        <w:left w:val="none" w:sz="0" w:space="0" w:color="auto"/>
        <w:bottom w:val="none" w:sz="0" w:space="0" w:color="auto"/>
        <w:right w:val="none" w:sz="0" w:space="0" w:color="auto"/>
      </w:divBdr>
    </w:div>
    <w:div w:id="1166358108">
      <w:bodyDiv w:val="1"/>
      <w:marLeft w:val="0"/>
      <w:marRight w:val="0"/>
      <w:marTop w:val="0"/>
      <w:marBottom w:val="0"/>
      <w:divBdr>
        <w:top w:val="none" w:sz="0" w:space="0" w:color="auto"/>
        <w:left w:val="none" w:sz="0" w:space="0" w:color="auto"/>
        <w:bottom w:val="none" w:sz="0" w:space="0" w:color="auto"/>
        <w:right w:val="none" w:sz="0" w:space="0" w:color="auto"/>
      </w:divBdr>
    </w:div>
    <w:div w:id="1223102398">
      <w:bodyDiv w:val="1"/>
      <w:marLeft w:val="0"/>
      <w:marRight w:val="0"/>
      <w:marTop w:val="0"/>
      <w:marBottom w:val="0"/>
      <w:divBdr>
        <w:top w:val="none" w:sz="0" w:space="0" w:color="auto"/>
        <w:left w:val="none" w:sz="0" w:space="0" w:color="auto"/>
        <w:bottom w:val="none" w:sz="0" w:space="0" w:color="auto"/>
        <w:right w:val="none" w:sz="0" w:space="0" w:color="auto"/>
      </w:divBdr>
    </w:div>
    <w:div w:id="1359354339">
      <w:bodyDiv w:val="1"/>
      <w:marLeft w:val="0"/>
      <w:marRight w:val="0"/>
      <w:marTop w:val="0"/>
      <w:marBottom w:val="0"/>
      <w:divBdr>
        <w:top w:val="none" w:sz="0" w:space="0" w:color="auto"/>
        <w:left w:val="none" w:sz="0" w:space="0" w:color="auto"/>
        <w:bottom w:val="none" w:sz="0" w:space="0" w:color="auto"/>
        <w:right w:val="none" w:sz="0" w:space="0" w:color="auto"/>
      </w:divBdr>
    </w:div>
    <w:div w:id="1516925049">
      <w:bodyDiv w:val="1"/>
      <w:marLeft w:val="0"/>
      <w:marRight w:val="0"/>
      <w:marTop w:val="0"/>
      <w:marBottom w:val="0"/>
      <w:divBdr>
        <w:top w:val="none" w:sz="0" w:space="0" w:color="auto"/>
        <w:left w:val="none" w:sz="0" w:space="0" w:color="auto"/>
        <w:bottom w:val="none" w:sz="0" w:space="0" w:color="auto"/>
        <w:right w:val="none" w:sz="0" w:space="0" w:color="auto"/>
      </w:divBdr>
    </w:div>
    <w:div w:id="1532062723">
      <w:bodyDiv w:val="1"/>
      <w:marLeft w:val="0"/>
      <w:marRight w:val="0"/>
      <w:marTop w:val="0"/>
      <w:marBottom w:val="0"/>
      <w:divBdr>
        <w:top w:val="none" w:sz="0" w:space="0" w:color="auto"/>
        <w:left w:val="none" w:sz="0" w:space="0" w:color="auto"/>
        <w:bottom w:val="none" w:sz="0" w:space="0" w:color="auto"/>
        <w:right w:val="none" w:sz="0" w:space="0" w:color="auto"/>
      </w:divBdr>
    </w:div>
    <w:div w:id="1632639132">
      <w:bodyDiv w:val="1"/>
      <w:marLeft w:val="0"/>
      <w:marRight w:val="0"/>
      <w:marTop w:val="0"/>
      <w:marBottom w:val="0"/>
      <w:divBdr>
        <w:top w:val="none" w:sz="0" w:space="0" w:color="auto"/>
        <w:left w:val="none" w:sz="0" w:space="0" w:color="auto"/>
        <w:bottom w:val="none" w:sz="0" w:space="0" w:color="auto"/>
        <w:right w:val="none" w:sz="0" w:space="0" w:color="auto"/>
      </w:divBdr>
    </w:div>
    <w:div w:id="1676764651">
      <w:bodyDiv w:val="1"/>
      <w:marLeft w:val="0"/>
      <w:marRight w:val="0"/>
      <w:marTop w:val="0"/>
      <w:marBottom w:val="0"/>
      <w:divBdr>
        <w:top w:val="none" w:sz="0" w:space="0" w:color="auto"/>
        <w:left w:val="none" w:sz="0" w:space="0" w:color="auto"/>
        <w:bottom w:val="none" w:sz="0" w:space="0" w:color="auto"/>
        <w:right w:val="none" w:sz="0" w:space="0" w:color="auto"/>
      </w:divBdr>
    </w:div>
    <w:div w:id="1688404068">
      <w:bodyDiv w:val="1"/>
      <w:marLeft w:val="0"/>
      <w:marRight w:val="0"/>
      <w:marTop w:val="0"/>
      <w:marBottom w:val="0"/>
      <w:divBdr>
        <w:top w:val="none" w:sz="0" w:space="0" w:color="auto"/>
        <w:left w:val="none" w:sz="0" w:space="0" w:color="auto"/>
        <w:bottom w:val="none" w:sz="0" w:space="0" w:color="auto"/>
        <w:right w:val="none" w:sz="0" w:space="0" w:color="auto"/>
      </w:divBdr>
    </w:div>
    <w:div w:id="1696882713">
      <w:bodyDiv w:val="1"/>
      <w:marLeft w:val="0"/>
      <w:marRight w:val="0"/>
      <w:marTop w:val="0"/>
      <w:marBottom w:val="0"/>
      <w:divBdr>
        <w:top w:val="none" w:sz="0" w:space="0" w:color="auto"/>
        <w:left w:val="none" w:sz="0" w:space="0" w:color="auto"/>
        <w:bottom w:val="none" w:sz="0" w:space="0" w:color="auto"/>
        <w:right w:val="none" w:sz="0" w:space="0" w:color="auto"/>
      </w:divBdr>
    </w:div>
    <w:div w:id="1708722620">
      <w:bodyDiv w:val="1"/>
      <w:marLeft w:val="0"/>
      <w:marRight w:val="0"/>
      <w:marTop w:val="0"/>
      <w:marBottom w:val="0"/>
      <w:divBdr>
        <w:top w:val="none" w:sz="0" w:space="0" w:color="auto"/>
        <w:left w:val="none" w:sz="0" w:space="0" w:color="auto"/>
        <w:bottom w:val="none" w:sz="0" w:space="0" w:color="auto"/>
        <w:right w:val="none" w:sz="0" w:space="0" w:color="auto"/>
      </w:divBdr>
    </w:div>
    <w:div w:id="1750544072">
      <w:bodyDiv w:val="1"/>
      <w:marLeft w:val="0"/>
      <w:marRight w:val="0"/>
      <w:marTop w:val="0"/>
      <w:marBottom w:val="0"/>
      <w:divBdr>
        <w:top w:val="none" w:sz="0" w:space="0" w:color="auto"/>
        <w:left w:val="none" w:sz="0" w:space="0" w:color="auto"/>
        <w:bottom w:val="none" w:sz="0" w:space="0" w:color="auto"/>
        <w:right w:val="none" w:sz="0" w:space="0" w:color="auto"/>
      </w:divBdr>
    </w:div>
    <w:div w:id="1808935821">
      <w:bodyDiv w:val="1"/>
      <w:marLeft w:val="0"/>
      <w:marRight w:val="0"/>
      <w:marTop w:val="0"/>
      <w:marBottom w:val="0"/>
      <w:divBdr>
        <w:top w:val="none" w:sz="0" w:space="0" w:color="auto"/>
        <w:left w:val="none" w:sz="0" w:space="0" w:color="auto"/>
        <w:bottom w:val="none" w:sz="0" w:space="0" w:color="auto"/>
        <w:right w:val="none" w:sz="0" w:space="0" w:color="auto"/>
      </w:divBdr>
    </w:div>
    <w:div w:id="1834055936">
      <w:bodyDiv w:val="1"/>
      <w:marLeft w:val="0"/>
      <w:marRight w:val="0"/>
      <w:marTop w:val="0"/>
      <w:marBottom w:val="0"/>
      <w:divBdr>
        <w:top w:val="none" w:sz="0" w:space="0" w:color="auto"/>
        <w:left w:val="none" w:sz="0" w:space="0" w:color="auto"/>
        <w:bottom w:val="none" w:sz="0" w:space="0" w:color="auto"/>
        <w:right w:val="none" w:sz="0" w:space="0" w:color="auto"/>
      </w:divBdr>
    </w:div>
    <w:div w:id="1836415646">
      <w:bodyDiv w:val="1"/>
      <w:marLeft w:val="0"/>
      <w:marRight w:val="0"/>
      <w:marTop w:val="0"/>
      <w:marBottom w:val="0"/>
      <w:divBdr>
        <w:top w:val="none" w:sz="0" w:space="0" w:color="auto"/>
        <w:left w:val="none" w:sz="0" w:space="0" w:color="auto"/>
        <w:bottom w:val="none" w:sz="0" w:space="0" w:color="auto"/>
        <w:right w:val="none" w:sz="0" w:space="0" w:color="auto"/>
      </w:divBdr>
    </w:div>
    <w:div w:id="1909072576">
      <w:bodyDiv w:val="1"/>
      <w:marLeft w:val="0"/>
      <w:marRight w:val="0"/>
      <w:marTop w:val="0"/>
      <w:marBottom w:val="0"/>
      <w:divBdr>
        <w:top w:val="none" w:sz="0" w:space="0" w:color="auto"/>
        <w:left w:val="none" w:sz="0" w:space="0" w:color="auto"/>
        <w:bottom w:val="none" w:sz="0" w:space="0" w:color="auto"/>
        <w:right w:val="none" w:sz="0" w:space="0" w:color="auto"/>
      </w:divBdr>
    </w:div>
    <w:div w:id="1981375437">
      <w:bodyDiv w:val="1"/>
      <w:marLeft w:val="0"/>
      <w:marRight w:val="0"/>
      <w:marTop w:val="0"/>
      <w:marBottom w:val="0"/>
      <w:divBdr>
        <w:top w:val="none" w:sz="0" w:space="0" w:color="auto"/>
        <w:left w:val="none" w:sz="0" w:space="0" w:color="auto"/>
        <w:bottom w:val="none" w:sz="0" w:space="0" w:color="auto"/>
        <w:right w:val="none" w:sz="0" w:space="0" w:color="auto"/>
      </w:divBdr>
    </w:div>
    <w:div w:id="2004890192">
      <w:bodyDiv w:val="1"/>
      <w:marLeft w:val="0"/>
      <w:marRight w:val="0"/>
      <w:marTop w:val="0"/>
      <w:marBottom w:val="0"/>
      <w:divBdr>
        <w:top w:val="none" w:sz="0" w:space="0" w:color="auto"/>
        <w:left w:val="none" w:sz="0" w:space="0" w:color="auto"/>
        <w:bottom w:val="none" w:sz="0" w:space="0" w:color="auto"/>
        <w:right w:val="none" w:sz="0" w:space="0" w:color="auto"/>
      </w:divBdr>
    </w:div>
    <w:div w:id="2005815041">
      <w:bodyDiv w:val="1"/>
      <w:marLeft w:val="0"/>
      <w:marRight w:val="0"/>
      <w:marTop w:val="0"/>
      <w:marBottom w:val="0"/>
      <w:divBdr>
        <w:top w:val="none" w:sz="0" w:space="0" w:color="auto"/>
        <w:left w:val="none" w:sz="0" w:space="0" w:color="auto"/>
        <w:bottom w:val="none" w:sz="0" w:space="0" w:color="auto"/>
        <w:right w:val="none" w:sz="0" w:space="0" w:color="auto"/>
      </w:divBdr>
    </w:div>
    <w:div w:id="20084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AD0397-0D19-439B-AB00-CD44927945C5}" type="doc">
      <dgm:prSet loTypeId="urn:microsoft.com/office/officeart/2005/8/layout/chevron1" loCatId="process" qsTypeId="urn:microsoft.com/office/officeart/2005/8/quickstyle/simple1" qsCatId="simple" csTypeId="urn:microsoft.com/office/officeart/2005/8/colors/colorful5" csCatId="colorful" phldr="1"/>
      <dgm:spPr/>
    </dgm:pt>
    <dgm:pt modelId="{22CE6955-E4FA-43EE-90FA-E0455C7B7DF2}">
      <dgm:prSet phldrT="[Text]"/>
      <dgm:spPr/>
      <dgm:t>
        <a:bodyPr/>
        <a:lstStyle/>
        <a:p>
          <a:r>
            <a:rPr lang="lv-LV"/>
            <a:t>Uzdevumi</a:t>
          </a:r>
        </a:p>
      </dgm:t>
    </dgm:pt>
    <dgm:pt modelId="{B82D2F25-C16D-4B56-9772-BF2702D04C8D}" type="parTrans" cxnId="{E318683B-039A-41D4-9B91-13D1BA12E781}">
      <dgm:prSet/>
      <dgm:spPr/>
      <dgm:t>
        <a:bodyPr/>
        <a:lstStyle/>
        <a:p>
          <a:endParaRPr lang="lv-LV"/>
        </a:p>
      </dgm:t>
    </dgm:pt>
    <dgm:pt modelId="{A659F0CB-5784-485B-9EAB-002901F5B3BF}" type="sibTrans" cxnId="{E318683B-039A-41D4-9B91-13D1BA12E781}">
      <dgm:prSet/>
      <dgm:spPr/>
      <dgm:t>
        <a:bodyPr/>
        <a:lstStyle/>
        <a:p>
          <a:endParaRPr lang="lv-LV"/>
        </a:p>
      </dgm:t>
    </dgm:pt>
    <dgm:pt modelId="{498218A1-844F-4DE9-96BD-28BE2121DD71}">
      <dgm:prSet phldrT="[Text]"/>
      <dgm:spPr/>
      <dgm:t>
        <a:bodyPr/>
        <a:lstStyle/>
        <a:p>
          <a:r>
            <a:rPr lang="lv-LV"/>
            <a:t>Rīcības virzieni</a:t>
          </a:r>
        </a:p>
      </dgm:t>
    </dgm:pt>
    <dgm:pt modelId="{87866F7B-B271-42D1-AD80-281FA169D3DD}" type="parTrans" cxnId="{9663C2C0-74D3-49E2-BC25-B0D92DEBD62B}">
      <dgm:prSet/>
      <dgm:spPr/>
      <dgm:t>
        <a:bodyPr/>
        <a:lstStyle/>
        <a:p>
          <a:endParaRPr lang="lv-LV"/>
        </a:p>
      </dgm:t>
    </dgm:pt>
    <dgm:pt modelId="{D351F840-EBEA-4221-9E91-95ABE22DCB84}" type="sibTrans" cxnId="{9663C2C0-74D3-49E2-BC25-B0D92DEBD62B}">
      <dgm:prSet/>
      <dgm:spPr/>
      <dgm:t>
        <a:bodyPr/>
        <a:lstStyle/>
        <a:p>
          <a:endParaRPr lang="lv-LV"/>
        </a:p>
      </dgm:t>
    </dgm:pt>
    <dgm:pt modelId="{6239A9D4-D92C-42F6-9E0E-E3140D6983FA}">
      <dgm:prSet phldrT="[Text]"/>
      <dgm:spPr/>
      <dgm:t>
        <a:bodyPr/>
        <a:lstStyle/>
        <a:p>
          <a:r>
            <a:rPr lang="lv-LV"/>
            <a:t>Vidēja termiņa prioritātes</a:t>
          </a:r>
        </a:p>
      </dgm:t>
    </dgm:pt>
    <dgm:pt modelId="{DBD2A7BF-CFCF-4B48-8387-B0B4E1592A9D}" type="parTrans" cxnId="{E05B5F83-5D05-4A88-91BB-248BEB145412}">
      <dgm:prSet/>
      <dgm:spPr/>
      <dgm:t>
        <a:bodyPr/>
        <a:lstStyle/>
        <a:p>
          <a:endParaRPr lang="lv-LV"/>
        </a:p>
      </dgm:t>
    </dgm:pt>
    <dgm:pt modelId="{47623EDB-FDCC-4639-8833-20AFB128FCFE}" type="sibTrans" cxnId="{E05B5F83-5D05-4A88-91BB-248BEB145412}">
      <dgm:prSet/>
      <dgm:spPr/>
      <dgm:t>
        <a:bodyPr/>
        <a:lstStyle/>
        <a:p>
          <a:endParaRPr lang="lv-LV"/>
        </a:p>
      </dgm:t>
    </dgm:pt>
    <dgm:pt modelId="{53A8E774-0695-4C3D-90C8-E587E34A3B80}">
      <dgm:prSet/>
      <dgm:spPr/>
      <dgm:t>
        <a:bodyPr/>
        <a:lstStyle/>
        <a:p>
          <a:r>
            <a:rPr lang="lv-LV"/>
            <a:t>Ilgtermiņa prioritātes</a:t>
          </a:r>
        </a:p>
      </dgm:t>
    </dgm:pt>
    <dgm:pt modelId="{DD381B24-89B5-42FA-BD03-0A391E654AF6}" type="parTrans" cxnId="{073FC96A-2E76-471A-BCBA-4D25D0A62E29}">
      <dgm:prSet/>
      <dgm:spPr/>
      <dgm:t>
        <a:bodyPr/>
        <a:lstStyle/>
        <a:p>
          <a:endParaRPr lang="lv-LV"/>
        </a:p>
      </dgm:t>
    </dgm:pt>
    <dgm:pt modelId="{9BAB7DFA-375E-4D79-8005-0C65174D279D}" type="sibTrans" cxnId="{073FC96A-2E76-471A-BCBA-4D25D0A62E29}">
      <dgm:prSet/>
      <dgm:spPr/>
      <dgm:t>
        <a:bodyPr/>
        <a:lstStyle/>
        <a:p>
          <a:endParaRPr lang="lv-LV"/>
        </a:p>
      </dgm:t>
    </dgm:pt>
    <dgm:pt modelId="{9EC32F45-175D-4FC5-B3FB-AA7FBA07F88C}">
      <dgm:prSet/>
      <dgm:spPr/>
      <dgm:t>
        <a:bodyPr/>
        <a:lstStyle/>
        <a:p>
          <a:r>
            <a:rPr lang="lv-LV"/>
            <a:t>Stratēģiskie mērķi</a:t>
          </a:r>
        </a:p>
      </dgm:t>
    </dgm:pt>
    <dgm:pt modelId="{8AB4A877-D09A-4CC5-B86F-5B2F0119490C}" type="parTrans" cxnId="{E2EB60BB-8911-4744-8B0C-E39395AAA6E0}">
      <dgm:prSet/>
      <dgm:spPr/>
      <dgm:t>
        <a:bodyPr/>
        <a:lstStyle/>
        <a:p>
          <a:endParaRPr lang="lv-LV"/>
        </a:p>
      </dgm:t>
    </dgm:pt>
    <dgm:pt modelId="{2D3394D8-E463-4806-9D6F-7D9908AFAA27}" type="sibTrans" cxnId="{E2EB60BB-8911-4744-8B0C-E39395AAA6E0}">
      <dgm:prSet/>
      <dgm:spPr/>
      <dgm:t>
        <a:bodyPr/>
        <a:lstStyle/>
        <a:p>
          <a:endParaRPr lang="lv-LV"/>
        </a:p>
      </dgm:t>
    </dgm:pt>
    <dgm:pt modelId="{47E5BFDE-76DD-4872-B9D0-550AEF03B00F}">
      <dgm:prSet/>
      <dgm:spPr/>
      <dgm:t>
        <a:bodyPr/>
        <a:lstStyle/>
        <a:p>
          <a:r>
            <a:rPr lang="lv-LV"/>
            <a:t>Vīzija</a:t>
          </a:r>
        </a:p>
      </dgm:t>
    </dgm:pt>
    <dgm:pt modelId="{8364779C-2BDF-4C38-9F7F-B12844DA2553}" type="parTrans" cxnId="{FD80AEF2-1042-4B77-ADC6-1DFA0ADDF92B}">
      <dgm:prSet/>
      <dgm:spPr/>
      <dgm:t>
        <a:bodyPr/>
        <a:lstStyle/>
        <a:p>
          <a:endParaRPr lang="lv-LV"/>
        </a:p>
      </dgm:t>
    </dgm:pt>
    <dgm:pt modelId="{06AEEDE1-7CCF-4CB6-B350-269CB1EB2222}" type="sibTrans" cxnId="{FD80AEF2-1042-4B77-ADC6-1DFA0ADDF92B}">
      <dgm:prSet/>
      <dgm:spPr/>
      <dgm:t>
        <a:bodyPr/>
        <a:lstStyle/>
        <a:p>
          <a:endParaRPr lang="lv-LV"/>
        </a:p>
      </dgm:t>
    </dgm:pt>
    <dgm:pt modelId="{47EA269B-074E-48BB-8539-5CE455A93002}" type="pres">
      <dgm:prSet presAssocID="{ABAD0397-0D19-439B-AB00-CD44927945C5}" presName="Name0" presStyleCnt="0">
        <dgm:presLayoutVars>
          <dgm:dir/>
          <dgm:animLvl val="lvl"/>
          <dgm:resizeHandles val="exact"/>
        </dgm:presLayoutVars>
      </dgm:prSet>
      <dgm:spPr/>
    </dgm:pt>
    <dgm:pt modelId="{C9852B06-30DB-4CCA-A29A-1D56E0FC2ED8}" type="pres">
      <dgm:prSet presAssocID="{22CE6955-E4FA-43EE-90FA-E0455C7B7DF2}" presName="parTxOnly" presStyleLbl="node1" presStyleIdx="0" presStyleCnt="6">
        <dgm:presLayoutVars>
          <dgm:chMax val="0"/>
          <dgm:chPref val="0"/>
          <dgm:bulletEnabled val="1"/>
        </dgm:presLayoutVars>
      </dgm:prSet>
      <dgm:spPr/>
      <dgm:t>
        <a:bodyPr/>
        <a:lstStyle/>
        <a:p>
          <a:endParaRPr lang="lv-LV"/>
        </a:p>
      </dgm:t>
    </dgm:pt>
    <dgm:pt modelId="{AA05376D-12F9-453F-89FC-BF14B74B297E}" type="pres">
      <dgm:prSet presAssocID="{A659F0CB-5784-485B-9EAB-002901F5B3BF}" presName="parTxOnlySpace" presStyleCnt="0"/>
      <dgm:spPr/>
    </dgm:pt>
    <dgm:pt modelId="{F9C3C635-5262-4A10-83F1-4733D791E162}" type="pres">
      <dgm:prSet presAssocID="{498218A1-844F-4DE9-96BD-28BE2121DD71}" presName="parTxOnly" presStyleLbl="node1" presStyleIdx="1" presStyleCnt="6">
        <dgm:presLayoutVars>
          <dgm:chMax val="0"/>
          <dgm:chPref val="0"/>
          <dgm:bulletEnabled val="1"/>
        </dgm:presLayoutVars>
      </dgm:prSet>
      <dgm:spPr/>
      <dgm:t>
        <a:bodyPr/>
        <a:lstStyle/>
        <a:p>
          <a:endParaRPr lang="lv-LV"/>
        </a:p>
      </dgm:t>
    </dgm:pt>
    <dgm:pt modelId="{09B02594-1C8F-4FE3-B957-65EC9580F6CB}" type="pres">
      <dgm:prSet presAssocID="{D351F840-EBEA-4221-9E91-95ABE22DCB84}" presName="parTxOnlySpace" presStyleCnt="0"/>
      <dgm:spPr/>
    </dgm:pt>
    <dgm:pt modelId="{F2E9B372-0971-4C1C-B109-2F4EEE828324}" type="pres">
      <dgm:prSet presAssocID="{6239A9D4-D92C-42F6-9E0E-E3140D6983FA}" presName="parTxOnly" presStyleLbl="node1" presStyleIdx="2" presStyleCnt="6">
        <dgm:presLayoutVars>
          <dgm:chMax val="0"/>
          <dgm:chPref val="0"/>
          <dgm:bulletEnabled val="1"/>
        </dgm:presLayoutVars>
      </dgm:prSet>
      <dgm:spPr/>
      <dgm:t>
        <a:bodyPr/>
        <a:lstStyle/>
        <a:p>
          <a:endParaRPr lang="lv-LV"/>
        </a:p>
      </dgm:t>
    </dgm:pt>
    <dgm:pt modelId="{ABD847DF-9B04-4EDC-9651-BDF44A44FEB3}" type="pres">
      <dgm:prSet presAssocID="{47623EDB-FDCC-4639-8833-20AFB128FCFE}" presName="parTxOnlySpace" presStyleCnt="0"/>
      <dgm:spPr/>
    </dgm:pt>
    <dgm:pt modelId="{F35C2836-9753-4E06-AC0E-E6EBF757F731}" type="pres">
      <dgm:prSet presAssocID="{53A8E774-0695-4C3D-90C8-E587E34A3B80}" presName="parTxOnly" presStyleLbl="node1" presStyleIdx="3" presStyleCnt="6">
        <dgm:presLayoutVars>
          <dgm:chMax val="0"/>
          <dgm:chPref val="0"/>
          <dgm:bulletEnabled val="1"/>
        </dgm:presLayoutVars>
      </dgm:prSet>
      <dgm:spPr/>
      <dgm:t>
        <a:bodyPr/>
        <a:lstStyle/>
        <a:p>
          <a:endParaRPr lang="lv-LV"/>
        </a:p>
      </dgm:t>
    </dgm:pt>
    <dgm:pt modelId="{803E891C-F23F-42B3-920C-9195ACF2ADB2}" type="pres">
      <dgm:prSet presAssocID="{9BAB7DFA-375E-4D79-8005-0C65174D279D}" presName="parTxOnlySpace" presStyleCnt="0"/>
      <dgm:spPr/>
    </dgm:pt>
    <dgm:pt modelId="{F4023E5E-8E3D-4F87-A2D9-FB265FF12842}" type="pres">
      <dgm:prSet presAssocID="{9EC32F45-175D-4FC5-B3FB-AA7FBA07F88C}" presName="parTxOnly" presStyleLbl="node1" presStyleIdx="4" presStyleCnt="6">
        <dgm:presLayoutVars>
          <dgm:chMax val="0"/>
          <dgm:chPref val="0"/>
          <dgm:bulletEnabled val="1"/>
        </dgm:presLayoutVars>
      </dgm:prSet>
      <dgm:spPr/>
      <dgm:t>
        <a:bodyPr/>
        <a:lstStyle/>
        <a:p>
          <a:endParaRPr lang="lv-LV"/>
        </a:p>
      </dgm:t>
    </dgm:pt>
    <dgm:pt modelId="{5ACB6E57-430A-49CA-A870-0397ADC5F64F}" type="pres">
      <dgm:prSet presAssocID="{2D3394D8-E463-4806-9D6F-7D9908AFAA27}" presName="parTxOnlySpace" presStyleCnt="0"/>
      <dgm:spPr/>
    </dgm:pt>
    <dgm:pt modelId="{03884317-3DE3-46ED-A23A-BCC61451E8C5}" type="pres">
      <dgm:prSet presAssocID="{47E5BFDE-76DD-4872-B9D0-550AEF03B00F}" presName="parTxOnly" presStyleLbl="node1" presStyleIdx="5" presStyleCnt="6">
        <dgm:presLayoutVars>
          <dgm:chMax val="0"/>
          <dgm:chPref val="0"/>
          <dgm:bulletEnabled val="1"/>
        </dgm:presLayoutVars>
      </dgm:prSet>
      <dgm:spPr/>
      <dgm:t>
        <a:bodyPr/>
        <a:lstStyle/>
        <a:p>
          <a:endParaRPr lang="lv-LV"/>
        </a:p>
      </dgm:t>
    </dgm:pt>
  </dgm:ptLst>
  <dgm:cxnLst>
    <dgm:cxn modelId="{DDE9EBE7-F71A-49C9-B7E9-92A6C297CA6D}" type="presOf" srcId="{47E5BFDE-76DD-4872-B9D0-550AEF03B00F}" destId="{03884317-3DE3-46ED-A23A-BCC61451E8C5}" srcOrd="0" destOrd="0" presId="urn:microsoft.com/office/officeart/2005/8/layout/chevron1"/>
    <dgm:cxn modelId="{FD80AEF2-1042-4B77-ADC6-1DFA0ADDF92B}" srcId="{ABAD0397-0D19-439B-AB00-CD44927945C5}" destId="{47E5BFDE-76DD-4872-B9D0-550AEF03B00F}" srcOrd="5" destOrd="0" parTransId="{8364779C-2BDF-4C38-9F7F-B12844DA2553}" sibTransId="{06AEEDE1-7CCF-4CB6-B350-269CB1EB2222}"/>
    <dgm:cxn modelId="{E05B5F83-5D05-4A88-91BB-248BEB145412}" srcId="{ABAD0397-0D19-439B-AB00-CD44927945C5}" destId="{6239A9D4-D92C-42F6-9E0E-E3140D6983FA}" srcOrd="2" destOrd="0" parTransId="{DBD2A7BF-CFCF-4B48-8387-B0B4E1592A9D}" sibTransId="{47623EDB-FDCC-4639-8833-20AFB128FCFE}"/>
    <dgm:cxn modelId="{DE775F89-A845-41B2-B02F-6BF42044F888}" type="presOf" srcId="{ABAD0397-0D19-439B-AB00-CD44927945C5}" destId="{47EA269B-074E-48BB-8539-5CE455A93002}" srcOrd="0" destOrd="0" presId="urn:microsoft.com/office/officeart/2005/8/layout/chevron1"/>
    <dgm:cxn modelId="{E318683B-039A-41D4-9B91-13D1BA12E781}" srcId="{ABAD0397-0D19-439B-AB00-CD44927945C5}" destId="{22CE6955-E4FA-43EE-90FA-E0455C7B7DF2}" srcOrd="0" destOrd="0" parTransId="{B82D2F25-C16D-4B56-9772-BF2702D04C8D}" sibTransId="{A659F0CB-5784-485B-9EAB-002901F5B3BF}"/>
    <dgm:cxn modelId="{085CFC8D-60F3-4448-BB20-07B54CDA3FBA}" type="presOf" srcId="{6239A9D4-D92C-42F6-9E0E-E3140D6983FA}" destId="{F2E9B372-0971-4C1C-B109-2F4EEE828324}" srcOrd="0" destOrd="0" presId="urn:microsoft.com/office/officeart/2005/8/layout/chevron1"/>
    <dgm:cxn modelId="{039D8043-5EAA-4EEC-A811-CE9FB687AF5B}" type="presOf" srcId="{53A8E774-0695-4C3D-90C8-E587E34A3B80}" destId="{F35C2836-9753-4E06-AC0E-E6EBF757F731}" srcOrd="0" destOrd="0" presId="urn:microsoft.com/office/officeart/2005/8/layout/chevron1"/>
    <dgm:cxn modelId="{073FC96A-2E76-471A-BCBA-4D25D0A62E29}" srcId="{ABAD0397-0D19-439B-AB00-CD44927945C5}" destId="{53A8E774-0695-4C3D-90C8-E587E34A3B80}" srcOrd="3" destOrd="0" parTransId="{DD381B24-89B5-42FA-BD03-0A391E654AF6}" sibTransId="{9BAB7DFA-375E-4D79-8005-0C65174D279D}"/>
    <dgm:cxn modelId="{E2EB60BB-8911-4744-8B0C-E39395AAA6E0}" srcId="{ABAD0397-0D19-439B-AB00-CD44927945C5}" destId="{9EC32F45-175D-4FC5-B3FB-AA7FBA07F88C}" srcOrd="4" destOrd="0" parTransId="{8AB4A877-D09A-4CC5-B86F-5B2F0119490C}" sibTransId="{2D3394D8-E463-4806-9D6F-7D9908AFAA27}"/>
    <dgm:cxn modelId="{9663C2C0-74D3-49E2-BC25-B0D92DEBD62B}" srcId="{ABAD0397-0D19-439B-AB00-CD44927945C5}" destId="{498218A1-844F-4DE9-96BD-28BE2121DD71}" srcOrd="1" destOrd="0" parTransId="{87866F7B-B271-42D1-AD80-281FA169D3DD}" sibTransId="{D351F840-EBEA-4221-9E91-95ABE22DCB84}"/>
    <dgm:cxn modelId="{610F877A-89CF-4217-846B-DC61F3CD6AC3}" type="presOf" srcId="{22CE6955-E4FA-43EE-90FA-E0455C7B7DF2}" destId="{C9852B06-30DB-4CCA-A29A-1D56E0FC2ED8}" srcOrd="0" destOrd="0" presId="urn:microsoft.com/office/officeart/2005/8/layout/chevron1"/>
    <dgm:cxn modelId="{56CDA9CA-2532-4232-A356-98A1991DBDCD}" type="presOf" srcId="{9EC32F45-175D-4FC5-B3FB-AA7FBA07F88C}" destId="{F4023E5E-8E3D-4F87-A2D9-FB265FF12842}" srcOrd="0" destOrd="0" presId="urn:microsoft.com/office/officeart/2005/8/layout/chevron1"/>
    <dgm:cxn modelId="{19B539E9-E723-4B2E-AD1E-F8DE84F4C2BF}" type="presOf" srcId="{498218A1-844F-4DE9-96BD-28BE2121DD71}" destId="{F9C3C635-5262-4A10-83F1-4733D791E162}" srcOrd="0" destOrd="0" presId="urn:microsoft.com/office/officeart/2005/8/layout/chevron1"/>
    <dgm:cxn modelId="{13A9657C-ADBC-40B8-A7A5-7E6FB55E6A21}" type="presParOf" srcId="{47EA269B-074E-48BB-8539-5CE455A93002}" destId="{C9852B06-30DB-4CCA-A29A-1D56E0FC2ED8}" srcOrd="0" destOrd="0" presId="urn:microsoft.com/office/officeart/2005/8/layout/chevron1"/>
    <dgm:cxn modelId="{0594F09C-174E-4C68-BAD5-498544192C6F}" type="presParOf" srcId="{47EA269B-074E-48BB-8539-5CE455A93002}" destId="{AA05376D-12F9-453F-89FC-BF14B74B297E}" srcOrd="1" destOrd="0" presId="urn:microsoft.com/office/officeart/2005/8/layout/chevron1"/>
    <dgm:cxn modelId="{5C5C9F28-B8C1-4674-A1C0-347DAB200E2C}" type="presParOf" srcId="{47EA269B-074E-48BB-8539-5CE455A93002}" destId="{F9C3C635-5262-4A10-83F1-4733D791E162}" srcOrd="2" destOrd="0" presId="urn:microsoft.com/office/officeart/2005/8/layout/chevron1"/>
    <dgm:cxn modelId="{1A3AF1DF-5C09-4362-A954-9B066C7D0688}" type="presParOf" srcId="{47EA269B-074E-48BB-8539-5CE455A93002}" destId="{09B02594-1C8F-4FE3-B957-65EC9580F6CB}" srcOrd="3" destOrd="0" presId="urn:microsoft.com/office/officeart/2005/8/layout/chevron1"/>
    <dgm:cxn modelId="{B8E88B17-1E87-485D-A9A3-2B17C40FEFEF}" type="presParOf" srcId="{47EA269B-074E-48BB-8539-5CE455A93002}" destId="{F2E9B372-0971-4C1C-B109-2F4EEE828324}" srcOrd="4" destOrd="0" presId="urn:microsoft.com/office/officeart/2005/8/layout/chevron1"/>
    <dgm:cxn modelId="{DE21B0D0-1438-4688-9AE7-736398621D86}" type="presParOf" srcId="{47EA269B-074E-48BB-8539-5CE455A93002}" destId="{ABD847DF-9B04-4EDC-9651-BDF44A44FEB3}" srcOrd="5" destOrd="0" presId="urn:microsoft.com/office/officeart/2005/8/layout/chevron1"/>
    <dgm:cxn modelId="{E3765CCB-FEF1-407D-8DE8-1CB047F5A922}" type="presParOf" srcId="{47EA269B-074E-48BB-8539-5CE455A93002}" destId="{F35C2836-9753-4E06-AC0E-E6EBF757F731}" srcOrd="6" destOrd="0" presId="urn:microsoft.com/office/officeart/2005/8/layout/chevron1"/>
    <dgm:cxn modelId="{784F6BA6-6027-4584-BF60-30E0F54BDCA6}" type="presParOf" srcId="{47EA269B-074E-48BB-8539-5CE455A93002}" destId="{803E891C-F23F-42B3-920C-9195ACF2ADB2}" srcOrd="7" destOrd="0" presId="urn:microsoft.com/office/officeart/2005/8/layout/chevron1"/>
    <dgm:cxn modelId="{C55352ED-0D64-465D-8332-FFF6A1C1849F}" type="presParOf" srcId="{47EA269B-074E-48BB-8539-5CE455A93002}" destId="{F4023E5E-8E3D-4F87-A2D9-FB265FF12842}" srcOrd="8" destOrd="0" presId="urn:microsoft.com/office/officeart/2005/8/layout/chevron1"/>
    <dgm:cxn modelId="{AAA3BB62-07A5-4583-8DAE-A1F1F9A013A8}" type="presParOf" srcId="{47EA269B-074E-48BB-8539-5CE455A93002}" destId="{5ACB6E57-430A-49CA-A870-0397ADC5F64F}" srcOrd="9" destOrd="0" presId="urn:microsoft.com/office/officeart/2005/8/layout/chevron1"/>
    <dgm:cxn modelId="{E757827B-992F-4486-938D-B2AF2D467231}" type="presParOf" srcId="{47EA269B-074E-48BB-8539-5CE455A93002}" destId="{03884317-3DE3-46ED-A23A-BCC61451E8C5}" srcOrd="10"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852B06-30DB-4CCA-A29A-1D56E0FC2ED8}">
      <dsp:nvSpPr>
        <dsp:cNvPr id="0" name=""/>
        <dsp:cNvSpPr/>
      </dsp:nvSpPr>
      <dsp:spPr>
        <a:xfrm>
          <a:off x="2566" y="123142"/>
          <a:ext cx="954669" cy="381867"/>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v-LV" sz="800" kern="1200"/>
            <a:t>Uzdevumi</a:t>
          </a:r>
        </a:p>
      </dsp:txBody>
      <dsp:txXfrm>
        <a:off x="193500" y="123142"/>
        <a:ext cx="572802" cy="381867"/>
      </dsp:txXfrm>
    </dsp:sp>
    <dsp:sp modelId="{F9C3C635-5262-4A10-83F1-4733D791E162}">
      <dsp:nvSpPr>
        <dsp:cNvPr id="0" name=""/>
        <dsp:cNvSpPr/>
      </dsp:nvSpPr>
      <dsp:spPr>
        <a:xfrm>
          <a:off x="861768" y="123142"/>
          <a:ext cx="954669" cy="381867"/>
        </a:xfrm>
        <a:prstGeom prst="chevron">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v-LV" sz="800" kern="1200"/>
            <a:t>Rīcības virzieni</a:t>
          </a:r>
        </a:p>
      </dsp:txBody>
      <dsp:txXfrm>
        <a:off x="1052702" y="123142"/>
        <a:ext cx="572802" cy="381867"/>
      </dsp:txXfrm>
    </dsp:sp>
    <dsp:sp modelId="{F2E9B372-0971-4C1C-B109-2F4EEE828324}">
      <dsp:nvSpPr>
        <dsp:cNvPr id="0" name=""/>
        <dsp:cNvSpPr/>
      </dsp:nvSpPr>
      <dsp:spPr>
        <a:xfrm>
          <a:off x="1720970" y="123142"/>
          <a:ext cx="954669" cy="381867"/>
        </a:xfrm>
        <a:prstGeom prst="chevron">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v-LV" sz="800" kern="1200"/>
            <a:t>Vidēja termiņa prioritātes</a:t>
          </a:r>
        </a:p>
      </dsp:txBody>
      <dsp:txXfrm>
        <a:off x="1911904" y="123142"/>
        <a:ext cx="572802" cy="381867"/>
      </dsp:txXfrm>
    </dsp:sp>
    <dsp:sp modelId="{F35C2836-9753-4E06-AC0E-E6EBF757F731}">
      <dsp:nvSpPr>
        <dsp:cNvPr id="0" name=""/>
        <dsp:cNvSpPr/>
      </dsp:nvSpPr>
      <dsp:spPr>
        <a:xfrm>
          <a:off x="2580173" y="123142"/>
          <a:ext cx="954669" cy="381867"/>
        </a:xfrm>
        <a:prstGeom prst="chevron">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v-LV" sz="800" kern="1200"/>
            <a:t>Ilgtermiņa prioritātes</a:t>
          </a:r>
        </a:p>
      </dsp:txBody>
      <dsp:txXfrm>
        <a:off x="2771107" y="123142"/>
        <a:ext cx="572802" cy="381867"/>
      </dsp:txXfrm>
    </dsp:sp>
    <dsp:sp modelId="{F4023E5E-8E3D-4F87-A2D9-FB265FF12842}">
      <dsp:nvSpPr>
        <dsp:cNvPr id="0" name=""/>
        <dsp:cNvSpPr/>
      </dsp:nvSpPr>
      <dsp:spPr>
        <a:xfrm>
          <a:off x="3439375" y="123142"/>
          <a:ext cx="954669" cy="381867"/>
        </a:xfrm>
        <a:prstGeom prst="chevron">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v-LV" sz="800" kern="1200"/>
            <a:t>Stratēģiskie mērķi</a:t>
          </a:r>
        </a:p>
      </dsp:txBody>
      <dsp:txXfrm>
        <a:off x="3630309" y="123142"/>
        <a:ext cx="572802" cy="381867"/>
      </dsp:txXfrm>
    </dsp:sp>
    <dsp:sp modelId="{03884317-3DE3-46ED-A23A-BCC61451E8C5}">
      <dsp:nvSpPr>
        <dsp:cNvPr id="0" name=""/>
        <dsp:cNvSpPr/>
      </dsp:nvSpPr>
      <dsp:spPr>
        <a:xfrm>
          <a:off x="4298577" y="123142"/>
          <a:ext cx="954669" cy="381867"/>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v-LV" sz="800" kern="1200"/>
            <a:t>Vīzija</a:t>
          </a:r>
        </a:p>
      </dsp:txBody>
      <dsp:txXfrm>
        <a:off x="4489511" y="123142"/>
        <a:ext cx="572802" cy="38186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98D6-668E-4BC3-A7EE-3B849EC1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15901</Words>
  <Characters>9065</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Agita Alksnite</cp:lastModifiedBy>
  <cp:revision>7</cp:revision>
  <cp:lastPrinted>2016-10-20T06:17:00Z</cp:lastPrinted>
  <dcterms:created xsi:type="dcterms:W3CDTF">2016-10-31T11:08:00Z</dcterms:created>
  <dcterms:modified xsi:type="dcterms:W3CDTF">2016-11-03T13:56:00Z</dcterms:modified>
</cp:coreProperties>
</file>