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FD4979" w:rsidRDefault="00EA6979" w:rsidP="00EA6979">
      <w:pPr>
        <w:jc w:val="center"/>
        <w:rPr>
          <w:rFonts w:asciiTheme="minorHAnsi" w:hAnsiTheme="minorHAnsi" w:cstheme="minorHAnsi"/>
          <w:sz w:val="22"/>
          <w:szCs w:val="22"/>
        </w:rPr>
      </w:pPr>
      <w:r w:rsidRPr="00FD4979">
        <w:rPr>
          <w:rFonts w:asciiTheme="minorHAnsi" w:hAnsiTheme="minorHAnsi" w:cstheme="minorHAnsi"/>
          <w:sz w:val="22"/>
          <w:szCs w:val="22"/>
        </w:rPr>
        <w:t>LĒMUMS</w:t>
      </w:r>
    </w:p>
    <w:p w:rsidR="00EA6979" w:rsidRPr="00FD4979" w:rsidRDefault="00EA6979" w:rsidP="00EA6979">
      <w:pPr>
        <w:jc w:val="center"/>
        <w:rPr>
          <w:rFonts w:asciiTheme="minorHAnsi" w:hAnsiTheme="minorHAnsi" w:cstheme="minorHAnsi"/>
          <w:sz w:val="22"/>
          <w:szCs w:val="22"/>
        </w:rPr>
      </w:pPr>
      <w:r w:rsidRPr="00FD4979">
        <w:rPr>
          <w:rFonts w:asciiTheme="minorHAnsi" w:hAnsiTheme="minorHAnsi" w:cstheme="minorHAnsi"/>
          <w:sz w:val="22"/>
          <w:szCs w:val="22"/>
        </w:rPr>
        <w:t>Cēsīs</w:t>
      </w:r>
      <w:r w:rsidR="005C3D27" w:rsidRPr="00FD4979">
        <w:rPr>
          <w:rFonts w:asciiTheme="minorHAnsi" w:hAnsiTheme="minorHAnsi" w:cstheme="minorHAnsi"/>
          <w:sz w:val="22"/>
          <w:szCs w:val="22"/>
        </w:rPr>
        <w:t>, Cēsu novadā</w:t>
      </w:r>
    </w:p>
    <w:p w:rsidR="00EA6979" w:rsidRPr="00FD4979" w:rsidRDefault="008B4A0A" w:rsidP="00EA6979">
      <w:pPr>
        <w:rPr>
          <w:rFonts w:asciiTheme="minorHAnsi" w:hAnsiTheme="minorHAnsi" w:cstheme="minorHAnsi"/>
          <w:sz w:val="22"/>
          <w:szCs w:val="22"/>
        </w:rPr>
      </w:pPr>
      <w:r w:rsidRPr="00FD4979">
        <w:rPr>
          <w:rFonts w:asciiTheme="minorHAnsi" w:hAnsiTheme="minorHAnsi" w:cstheme="minorHAnsi"/>
          <w:sz w:val="22"/>
          <w:szCs w:val="22"/>
        </w:rPr>
        <w:t>09</w:t>
      </w:r>
      <w:r w:rsidR="004B3947" w:rsidRPr="00FD4979">
        <w:rPr>
          <w:rFonts w:asciiTheme="minorHAnsi" w:hAnsiTheme="minorHAnsi" w:cstheme="minorHAnsi"/>
          <w:sz w:val="22"/>
          <w:szCs w:val="22"/>
        </w:rPr>
        <w:t>.0</w:t>
      </w:r>
      <w:r w:rsidRPr="00FD4979">
        <w:rPr>
          <w:rFonts w:asciiTheme="minorHAnsi" w:hAnsiTheme="minorHAnsi" w:cstheme="minorHAnsi"/>
          <w:sz w:val="22"/>
          <w:szCs w:val="22"/>
        </w:rPr>
        <w:t>9.2021.</w:t>
      </w:r>
      <w:r w:rsidRPr="00FD4979">
        <w:rPr>
          <w:rFonts w:asciiTheme="minorHAnsi" w:hAnsiTheme="minorHAnsi" w:cstheme="minorHAnsi"/>
          <w:sz w:val="22"/>
          <w:szCs w:val="22"/>
        </w:rPr>
        <w:tab/>
      </w:r>
      <w:r w:rsidRPr="00FD4979">
        <w:rPr>
          <w:rFonts w:asciiTheme="minorHAnsi" w:hAnsiTheme="minorHAnsi" w:cstheme="minorHAnsi"/>
          <w:sz w:val="22"/>
          <w:szCs w:val="22"/>
        </w:rPr>
        <w:tab/>
      </w:r>
      <w:r w:rsidRPr="00FD4979">
        <w:rPr>
          <w:rFonts w:asciiTheme="minorHAnsi" w:hAnsiTheme="minorHAnsi" w:cstheme="minorHAnsi"/>
          <w:sz w:val="22"/>
          <w:szCs w:val="22"/>
        </w:rPr>
        <w:tab/>
      </w:r>
      <w:r w:rsidRPr="00FD4979">
        <w:rPr>
          <w:rFonts w:asciiTheme="minorHAnsi" w:hAnsiTheme="minorHAnsi" w:cstheme="minorHAnsi"/>
          <w:sz w:val="22"/>
          <w:szCs w:val="22"/>
        </w:rPr>
        <w:tab/>
      </w:r>
      <w:r w:rsidRPr="00FD4979">
        <w:rPr>
          <w:rFonts w:asciiTheme="minorHAnsi" w:hAnsiTheme="minorHAnsi" w:cstheme="minorHAnsi"/>
          <w:sz w:val="22"/>
          <w:szCs w:val="22"/>
        </w:rPr>
        <w:tab/>
      </w:r>
      <w:r w:rsidRPr="00FD4979">
        <w:rPr>
          <w:rFonts w:asciiTheme="minorHAnsi" w:hAnsiTheme="minorHAnsi" w:cstheme="minorHAnsi"/>
          <w:sz w:val="22"/>
          <w:szCs w:val="22"/>
        </w:rPr>
        <w:tab/>
      </w:r>
      <w:r w:rsidRPr="00FD4979">
        <w:rPr>
          <w:rFonts w:asciiTheme="minorHAnsi" w:hAnsiTheme="minorHAnsi" w:cstheme="minorHAnsi"/>
          <w:sz w:val="22"/>
          <w:szCs w:val="22"/>
        </w:rPr>
        <w:tab/>
      </w:r>
      <w:r w:rsidRPr="00FD4979">
        <w:rPr>
          <w:rFonts w:asciiTheme="minorHAnsi" w:hAnsiTheme="minorHAnsi" w:cstheme="minorHAnsi"/>
          <w:sz w:val="22"/>
          <w:szCs w:val="22"/>
        </w:rPr>
        <w:tab/>
      </w:r>
      <w:r w:rsidRPr="00FD4979">
        <w:rPr>
          <w:rFonts w:asciiTheme="minorHAnsi" w:hAnsiTheme="minorHAnsi" w:cstheme="minorHAnsi"/>
          <w:sz w:val="22"/>
          <w:szCs w:val="22"/>
        </w:rPr>
        <w:tab/>
      </w:r>
      <w:r w:rsidRPr="00FD4979">
        <w:rPr>
          <w:rFonts w:asciiTheme="minorHAnsi" w:hAnsiTheme="minorHAnsi" w:cstheme="minorHAnsi"/>
          <w:sz w:val="22"/>
          <w:szCs w:val="22"/>
        </w:rPr>
        <w:tab/>
        <w:t>Nr.</w:t>
      </w:r>
      <w:r w:rsidR="00FD4979">
        <w:rPr>
          <w:rFonts w:asciiTheme="minorHAnsi" w:hAnsiTheme="minorHAnsi" w:cstheme="minorHAnsi"/>
          <w:sz w:val="22"/>
          <w:szCs w:val="22"/>
        </w:rPr>
        <w:t>162</w:t>
      </w:r>
    </w:p>
    <w:p w:rsidR="00405E7E" w:rsidRPr="00FD4979" w:rsidRDefault="00405E7E" w:rsidP="00CE30A2">
      <w:pPr>
        <w:rPr>
          <w:rFonts w:asciiTheme="minorHAnsi" w:hAnsiTheme="minorHAnsi"/>
          <w:sz w:val="22"/>
          <w:szCs w:val="22"/>
        </w:rPr>
      </w:pPr>
    </w:p>
    <w:p w:rsidR="00FD4979" w:rsidRPr="00FD4979" w:rsidRDefault="00FD4979" w:rsidP="00FD4979">
      <w:pPr>
        <w:pBdr>
          <w:bottom w:val="single" w:sz="12" w:space="1" w:color="auto"/>
        </w:pBdr>
        <w:jc w:val="center"/>
        <w:rPr>
          <w:rFonts w:ascii="Calibri" w:hAnsi="Calibri" w:cs="Calibri"/>
          <w:b/>
          <w:sz w:val="22"/>
          <w:szCs w:val="22"/>
        </w:rPr>
      </w:pPr>
      <w:r w:rsidRPr="00FD4979">
        <w:rPr>
          <w:rFonts w:ascii="Calibri" w:hAnsi="Calibri" w:cs="Calibri"/>
          <w:b/>
          <w:sz w:val="22"/>
          <w:szCs w:val="22"/>
        </w:rPr>
        <w:t>Par Liepas pamatskolas nolikuma apstiprināšanu</w:t>
      </w:r>
    </w:p>
    <w:p w:rsidR="00FD4979" w:rsidRPr="00FD4979" w:rsidRDefault="00FD4979" w:rsidP="00FD4979">
      <w:pPr>
        <w:jc w:val="center"/>
        <w:rPr>
          <w:rFonts w:ascii="Calibri" w:hAnsi="Calibri" w:cs="Calibri"/>
          <w:sz w:val="22"/>
          <w:szCs w:val="22"/>
        </w:rPr>
      </w:pPr>
      <w:r w:rsidRPr="00FD4979">
        <w:rPr>
          <w:rFonts w:ascii="Calibri" w:hAnsi="Calibri" w:cs="Calibri"/>
          <w:sz w:val="22"/>
          <w:szCs w:val="22"/>
        </w:rPr>
        <w:t xml:space="preserve">Ziņo – Cēsu novada centrālās administrācijas Izglītības pārvaldes vadītāja </w:t>
      </w:r>
      <w:proofErr w:type="spellStart"/>
      <w:r w:rsidRPr="00FD4979">
        <w:rPr>
          <w:rFonts w:ascii="Calibri" w:hAnsi="Calibri" w:cs="Calibri"/>
          <w:sz w:val="22"/>
          <w:szCs w:val="22"/>
        </w:rPr>
        <w:t>L.Kokina</w:t>
      </w:r>
      <w:proofErr w:type="spellEnd"/>
    </w:p>
    <w:p w:rsidR="00FD4979" w:rsidRPr="00FD4979" w:rsidRDefault="00FD4979" w:rsidP="00FD4979">
      <w:pPr>
        <w:pStyle w:val="Title"/>
        <w:jc w:val="left"/>
        <w:rPr>
          <w:rFonts w:ascii="Calibri" w:hAnsi="Calibri" w:cs="Calibri"/>
          <w:b/>
          <w:spacing w:val="20"/>
          <w:sz w:val="22"/>
          <w:szCs w:val="22"/>
        </w:rPr>
      </w:pPr>
    </w:p>
    <w:p w:rsidR="00FD4979" w:rsidRPr="00FD4979" w:rsidRDefault="00FD4979" w:rsidP="00FD4979">
      <w:pPr>
        <w:ind w:firstLine="720"/>
        <w:jc w:val="both"/>
        <w:rPr>
          <w:rFonts w:ascii="Calibri" w:eastAsia="Calibri" w:hAnsi="Calibri" w:cs="Calibri"/>
          <w:sz w:val="22"/>
          <w:szCs w:val="22"/>
        </w:rPr>
      </w:pPr>
      <w:r w:rsidRPr="00FD4979">
        <w:rPr>
          <w:rFonts w:ascii="Calibri" w:eastAsia="Calibri" w:hAnsi="Calibri" w:cs="Calibri"/>
          <w:sz w:val="22"/>
          <w:szCs w:val="22"/>
        </w:rPr>
        <w:t xml:space="preserve">Pamatojoties uz likuma “Par pašvaldībām” 21. panta 8. punktu, Izglītības likuma 22.panta pirmo daļu, Vispārējās izglītības likuma 8. un 9. pantu un Valsts pārvaldes iekārtas likuma 28.pantu, </w:t>
      </w:r>
      <w:r w:rsidRPr="00FD4979">
        <w:rPr>
          <w:rFonts w:ascii="Calibri" w:hAnsi="Calibri" w:cs="Calibri"/>
          <w:sz w:val="22"/>
          <w:szCs w:val="22"/>
        </w:rPr>
        <w:t xml:space="preserve">ievērojot Cēsu novada domes Izglītības, kultūras un sporta komitejas 26.08.2021. atzinumu (prot. Nr.3.), </w:t>
      </w:r>
      <w:r w:rsidRPr="00FD4979">
        <w:rPr>
          <w:rFonts w:ascii="Calibri" w:eastAsia="Calibri" w:hAnsi="Calibri" w:cs="Calibri"/>
          <w:sz w:val="22"/>
          <w:szCs w:val="22"/>
        </w:rPr>
        <w:t xml:space="preserve"> </w:t>
      </w:r>
      <w:r w:rsidRPr="00FD4979">
        <w:rPr>
          <w:rFonts w:ascii="Calibri" w:hAnsi="Calibri" w:cs="Calibri"/>
          <w:sz w:val="22"/>
          <w:szCs w:val="22"/>
          <w:lang w:eastAsia="ar-SA"/>
        </w:rPr>
        <w:t xml:space="preserve">Cēsu novada dome,  ar </w:t>
      </w:r>
      <w:r w:rsidRPr="00FD4979">
        <w:rPr>
          <w:rFonts w:ascii="Calibri" w:eastAsia="Calibri" w:hAnsi="Calibri" w:cs="Calibri"/>
          <w:sz w:val="22"/>
          <w:szCs w:val="22"/>
        </w:rPr>
        <w:t xml:space="preserve">19 balsīm  - par (Ainārs </w:t>
      </w:r>
      <w:proofErr w:type="spellStart"/>
      <w:r w:rsidRPr="00FD4979">
        <w:rPr>
          <w:rFonts w:ascii="Calibri" w:eastAsia="Calibri" w:hAnsi="Calibri" w:cs="Calibri"/>
          <w:sz w:val="22"/>
          <w:szCs w:val="22"/>
        </w:rPr>
        <w:t>Šteins</w:t>
      </w:r>
      <w:proofErr w:type="spellEnd"/>
      <w:r w:rsidRPr="00FD4979">
        <w:rPr>
          <w:rFonts w:ascii="Calibri" w:eastAsia="Calibri" w:hAnsi="Calibri" w:cs="Calibri"/>
          <w:sz w:val="22"/>
          <w:szCs w:val="22"/>
        </w:rPr>
        <w:t xml:space="preserve">, Andris Melbārdis , Andris </w:t>
      </w:r>
      <w:proofErr w:type="spellStart"/>
      <w:r w:rsidRPr="00FD4979">
        <w:rPr>
          <w:rFonts w:ascii="Calibri" w:eastAsia="Calibri" w:hAnsi="Calibri" w:cs="Calibri"/>
          <w:sz w:val="22"/>
          <w:szCs w:val="22"/>
        </w:rPr>
        <w:t>Mihaļovs</w:t>
      </w:r>
      <w:proofErr w:type="spellEnd"/>
      <w:r w:rsidRPr="00FD4979">
        <w:rPr>
          <w:rFonts w:ascii="Calibri" w:eastAsia="Calibri" w:hAnsi="Calibri" w:cs="Calibri"/>
          <w:sz w:val="22"/>
          <w:szCs w:val="22"/>
        </w:rPr>
        <w:t xml:space="preserve">, Atis </w:t>
      </w:r>
      <w:proofErr w:type="spellStart"/>
      <w:r w:rsidRPr="00FD4979">
        <w:rPr>
          <w:rFonts w:ascii="Calibri" w:eastAsia="Calibri" w:hAnsi="Calibri" w:cs="Calibri"/>
          <w:sz w:val="22"/>
          <w:szCs w:val="22"/>
        </w:rPr>
        <w:t>Egliņš</w:t>
      </w:r>
      <w:proofErr w:type="spellEnd"/>
      <w:r w:rsidRPr="00FD4979">
        <w:rPr>
          <w:rFonts w:ascii="Calibri" w:eastAsia="Calibri" w:hAnsi="Calibri" w:cs="Calibri"/>
          <w:sz w:val="22"/>
          <w:szCs w:val="22"/>
        </w:rPr>
        <w:t xml:space="preserve">-Eglītis, Biruta </w:t>
      </w:r>
      <w:proofErr w:type="spellStart"/>
      <w:r w:rsidRPr="00FD4979">
        <w:rPr>
          <w:rFonts w:ascii="Calibri" w:eastAsia="Calibri" w:hAnsi="Calibri" w:cs="Calibri"/>
          <w:sz w:val="22"/>
          <w:szCs w:val="22"/>
        </w:rPr>
        <w:t>Mežale</w:t>
      </w:r>
      <w:proofErr w:type="spellEnd"/>
      <w:r w:rsidRPr="00FD4979">
        <w:rPr>
          <w:rFonts w:ascii="Calibri" w:eastAsia="Calibri" w:hAnsi="Calibri" w:cs="Calibri"/>
          <w:sz w:val="22"/>
          <w:szCs w:val="22"/>
        </w:rPr>
        <w:t xml:space="preserve">, Elīna </w:t>
      </w:r>
      <w:proofErr w:type="spellStart"/>
      <w:r w:rsidRPr="00FD4979">
        <w:rPr>
          <w:rFonts w:ascii="Calibri" w:eastAsia="Calibri" w:hAnsi="Calibri" w:cs="Calibri"/>
          <w:sz w:val="22"/>
          <w:szCs w:val="22"/>
        </w:rPr>
        <w:t>Stapulone</w:t>
      </w:r>
      <w:proofErr w:type="spellEnd"/>
      <w:r w:rsidRPr="00FD4979">
        <w:rPr>
          <w:rFonts w:ascii="Calibri" w:eastAsia="Calibri" w:hAnsi="Calibri" w:cs="Calibri"/>
          <w:sz w:val="22"/>
          <w:szCs w:val="22"/>
        </w:rPr>
        <w:t xml:space="preserve">, Ella </w:t>
      </w:r>
      <w:proofErr w:type="spellStart"/>
      <w:r w:rsidRPr="00FD4979">
        <w:rPr>
          <w:rFonts w:ascii="Calibri" w:eastAsia="Calibri" w:hAnsi="Calibri" w:cs="Calibri"/>
          <w:sz w:val="22"/>
          <w:szCs w:val="22"/>
        </w:rPr>
        <w:t>Frīdvalde</w:t>
      </w:r>
      <w:proofErr w:type="spellEnd"/>
      <w:r w:rsidRPr="00FD4979">
        <w:rPr>
          <w:rFonts w:ascii="Calibri" w:eastAsia="Calibri" w:hAnsi="Calibri" w:cs="Calibri"/>
          <w:sz w:val="22"/>
          <w:szCs w:val="22"/>
        </w:rPr>
        <w:t xml:space="preserve">-Andersone, Erlends </w:t>
      </w:r>
      <w:proofErr w:type="spellStart"/>
      <w:r w:rsidRPr="00FD4979">
        <w:rPr>
          <w:rFonts w:ascii="Calibri" w:eastAsia="Calibri" w:hAnsi="Calibri" w:cs="Calibri"/>
          <w:sz w:val="22"/>
          <w:szCs w:val="22"/>
        </w:rPr>
        <w:t>Geruļskis</w:t>
      </w:r>
      <w:proofErr w:type="spellEnd"/>
      <w:r w:rsidRPr="00FD4979">
        <w:rPr>
          <w:rFonts w:ascii="Calibri" w:eastAsia="Calibri" w:hAnsi="Calibri" w:cs="Calibri"/>
          <w:sz w:val="22"/>
          <w:szCs w:val="22"/>
        </w:rPr>
        <w:t xml:space="preserve">, Ēriks </w:t>
      </w:r>
      <w:proofErr w:type="spellStart"/>
      <w:r w:rsidRPr="00FD4979">
        <w:rPr>
          <w:rFonts w:ascii="Calibri" w:eastAsia="Calibri" w:hAnsi="Calibri" w:cs="Calibri"/>
          <w:sz w:val="22"/>
          <w:szCs w:val="22"/>
        </w:rPr>
        <w:t>Bauers</w:t>
      </w:r>
      <w:proofErr w:type="spellEnd"/>
      <w:r w:rsidRPr="00FD4979">
        <w:rPr>
          <w:rFonts w:ascii="Calibri" w:eastAsia="Calibri" w:hAnsi="Calibri" w:cs="Calibri"/>
          <w:sz w:val="22"/>
          <w:szCs w:val="22"/>
        </w:rPr>
        <w:t xml:space="preserve">, Guntis  Grosbergs, Hardijs VENTS, Indriķis Putniņš, Inese Suija-Markova, Inga </w:t>
      </w:r>
      <w:proofErr w:type="spellStart"/>
      <w:r w:rsidRPr="00FD4979">
        <w:rPr>
          <w:rFonts w:ascii="Calibri" w:eastAsia="Calibri" w:hAnsi="Calibri" w:cs="Calibri"/>
          <w:sz w:val="22"/>
          <w:szCs w:val="22"/>
        </w:rPr>
        <w:t>Cipe</w:t>
      </w:r>
      <w:proofErr w:type="spellEnd"/>
      <w:r w:rsidRPr="00FD4979">
        <w:rPr>
          <w:rFonts w:ascii="Calibri" w:eastAsia="Calibri" w:hAnsi="Calibri" w:cs="Calibri"/>
          <w:sz w:val="22"/>
          <w:szCs w:val="22"/>
        </w:rPr>
        <w:t>, Ivo Rode, Jānis Kārkliņš, Jānis Rozenbergs, Juris Žagars, Laimis Šāvējs) ,  pret nav,  atturas nav, nolemj:</w:t>
      </w:r>
    </w:p>
    <w:p w:rsidR="00FD4979" w:rsidRPr="00FD4979" w:rsidRDefault="00FD4979" w:rsidP="00FD4979">
      <w:pPr>
        <w:spacing w:after="200" w:line="276" w:lineRule="auto"/>
        <w:jc w:val="both"/>
        <w:rPr>
          <w:rFonts w:ascii="Calibri" w:eastAsia="Calibri" w:hAnsi="Calibri" w:cs="Calibri"/>
          <w:sz w:val="22"/>
          <w:szCs w:val="22"/>
        </w:rPr>
      </w:pPr>
    </w:p>
    <w:p w:rsidR="00FD4979" w:rsidRPr="00FD4979" w:rsidRDefault="00FD4979" w:rsidP="00FD4979">
      <w:pPr>
        <w:numPr>
          <w:ilvl w:val="0"/>
          <w:numId w:val="6"/>
        </w:numPr>
        <w:spacing w:after="200" w:line="276" w:lineRule="auto"/>
        <w:contextualSpacing/>
        <w:jc w:val="both"/>
        <w:rPr>
          <w:rFonts w:ascii="Calibri" w:eastAsia="Calibri" w:hAnsi="Calibri" w:cs="Calibri"/>
          <w:sz w:val="22"/>
          <w:szCs w:val="22"/>
        </w:rPr>
      </w:pPr>
      <w:r w:rsidRPr="00FD4979">
        <w:rPr>
          <w:rFonts w:ascii="Calibri" w:eastAsia="Calibri" w:hAnsi="Calibri" w:cs="Calibri"/>
          <w:sz w:val="22"/>
          <w:szCs w:val="22"/>
        </w:rPr>
        <w:t>Atzīt par spēku zaudējušu Priekuļu novada domes 2021.gada 28.janvāra sēdes lēmumu Nr.18. “Par Liepas pamatskola nolikuma apstiprināšanu”.</w:t>
      </w:r>
    </w:p>
    <w:p w:rsidR="00FD4979" w:rsidRPr="00FD4979" w:rsidRDefault="00FD4979" w:rsidP="00FD4979">
      <w:pPr>
        <w:numPr>
          <w:ilvl w:val="0"/>
          <w:numId w:val="6"/>
        </w:numPr>
        <w:spacing w:after="200" w:line="276" w:lineRule="auto"/>
        <w:contextualSpacing/>
        <w:jc w:val="both"/>
        <w:rPr>
          <w:rFonts w:ascii="Calibri" w:eastAsia="Calibri" w:hAnsi="Calibri" w:cs="Calibri"/>
          <w:sz w:val="22"/>
          <w:szCs w:val="22"/>
        </w:rPr>
      </w:pPr>
      <w:r w:rsidRPr="00FD4979">
        <w:rPr>
          <w:rFonts w:ascii="Calibri" w:eastAsia="Calibri" w:hAnsi="Calibri" w:cs="Calibri"/>
          <w:sz w:val="22"/>
          <w:szCs w:val="22"/>
        </w:rPr>
        <w:t>Apstiprināt Liepas pamatskolas nolikumu, saskaņā ar pielikumu.</w:t>
      </w:r>
    </w:p>
    <w:p w:rsidR="00FD4979" w:rsidRPr="00FD4979" w:rsidRDefault="00FD4979" w:rsidP="00FD4979">
      <w:pPr>
        <w:numPr>
          <w:ilvl w:val="0"/>
          <w:numId w:val="6"/>
        </w:numPr>
        <w:spacing w:after="200" w:line="276" w:lineRule="auto"/>
        <w:contextualSpacing/>
        <w:jc w:val="both"/>
        <w:rPr>
          <w:rFonts w:ascii="Calibri" w:eastAsia="Calibri" w:hAnsi="Calibri" w:cs="Calibri"/>
          <w:sz w:val="22"/>
          <w:szCs w:val="22"/>
        </w:rPr>
      </w:pPr>
      <w:r w:rsidRPr="00FD4979">
        <w:rPr>
          <w:rFonts w:ascii="Calibri" w:eastAsia="Calibri" w:hAnsi="Calibri" w:cs="Calibri"/>
          <w:sz w:val="22"/>
          <w:szCs w:val="22"/>
        </w:rPr>
        <w:t xml:space="preserve">Uzdot Liepas pamatskolas direktorei </w:t>
      </w:r>
      <w:proofErr w:type="spellStart"/>
      <w:r w:rsidRPr="00FD4979">
        <w:rPr>
          <w:rFonts w:ascii="Calibri" w:eastAsia="Calibri" w:hAnsi="Calibri" w:cs="Calibri"/>
          <w:sz w:val="22"/>
          <w:szCs w:val="22"/>
        </w:rPr>
        <w:t>Anželai</w:t>
      </w:r>
      <w:proofErr w:type="spellEnd"/>
      <w:r w:rsidRPr="00FD4979">
        <w:rPr>
          <w:rFonts w:ascii="Calibri" w:eastAsia="Calibri" w:hAnsi="Calibri" w:cs="Calibri"/>
          <w:sz w:val="22"/>
          <w:szCs w:val="22"/>
        </w:rPr>
        <w:t xml:space="preserve"> Kovaļovai informēt izglītības iestāžu reģistru par pieņemto lēmumu.</w:t>
      </w:r>
    </w:p>
    <w:p w:rsidR="00FD4979" w:rsidRPr="00FD4979" w:rsidRDefault="00FD4979" w:rsidP="00FD4979">
      <w:pPr>
        <w:numPr>
          <w:ilvl w:val="0"/>
          <w:numId w:val="6"/>
        </w:numPr>
        <w:spacing w:after="200" w:line="276" w:lineRule="auto"/>
        <w:contextualSpacing/>
        <w:jc w:val="both"/>
        <w:rPr>
          <w:rFonts w:ascii="Calibri" w:eastAsia="Calibri" w:hAnsi="Calibri" w:cs="Calibri"/>
          <w:sz w:val="22"/>
          <w:szCs w:val="22"/>
        </w:rPr>
      </w:pPr>
      <w:r w:rsidRPr="00FD4979">
        <w:rPr>
          <w:rFonts w:ascii="Calibri" w:eastAsia="Calibri" w:hAnsi="Calibri" w:cs="Calibri"/>
          <w:sz w:val="22"/>
          <w:szCs w:val="22"/>
        </w:rPr>
        <w:t>Kontroli par minētā lēmuma izpildi uzdot Cēsu novada pašvaldības centrālās administrācijas Izglītības pārvaldei.</w:t>
      </w:r>
    </w:p>
    <w:p w:rsidR="008B4A0A" w:rsidRPr="00FD4979" w:rsidRDefault="008B4A0A" w:rsidP="00CE30A2">
      <w:pPr>
        <w:rPr>
          <w:rFonts w:asciiTheme="minorHAnsi" w:hAnsiTheme="minorHAnsi"/>
          <w:sz w:val="22"/>
          <w:szCs w:val="22"/>
        </w:rPr>
      </w:pPr>
    </w:p>
    <w:p w:rsidR="008B4A0A" w:rsidRPr="00FD4979" w:rsidRDefault="008B4A0A" w:rsidP="00CE30A2">
      <w:pPr>
        <w:rPr>
          <w:rFonts w:asciiTheme="minorHAnsi" w:hAnsiTheme="minorHAnsi"/>
          <w:sz w:val="22"/>
          <w:szCs w:val="22"/>
        </w:rPr>
      </w:pPr>
    </w:p>
    <w:p w:rsidR="008B4A0A" w:rsidRPr="00FD4979" w:rsidRDefault="008B4A0A" w:rsidP="00CE30A2">
      <w:pPr>
        <w:rPr>
          <w:rFonts w:asciiTheme="minorHAnsi" w:hAnsiTheme="minorHAnsi"/>
          <w:sz w:val="22"/>
          <w:szCs w:val="22"/>
        </w:rPr>
      </w:pPr>
    </w:p>
    <w:p w:rsidR="00AE1B91" w:rsidRPr="004C54CF" w:rsidRDefault="00AE1B91" w:rsidP="00AE1B91">
      <w:pPr>
        <w:spacing w:line="259" w:lineRule="auto"/>
        <w:jc w:val="right"/>
        <w:rPr>
          <w:rFonts w:asciiTheme="minorHAnsi" w:eastAsia="Calibri" w:hAnsiTheme="minorHAnsi" w:cs="Calibri"/>
          <w:sz w:val="22"/>
          <w:szCs w:val="22"/>
        </w:rPr>
      </w:pPr>
      <w:r w:rsidRPr="004C54CF">
        <w:rPr>
          <w:rFonts w:asciiTheme="minorHAnsi" w:eastAsia="Calibri" w:hAnsiTheme="minorHAnsi" w:cs="Calibri"/>
          <w:sz w:val="22"/>
          <w:szCs w:val="22"/>
        </w:rPr>
        <w:t>Pielikums</w:t>
      </w:r>
    </w:p>
    <w:p w:rsidR="00AE1B91" w:rsidRPr="004C54CF" w:rsidRDefault="00AE1B91" w:rsidP="00AE1B91">
      <w:pPr>
        <w:spacing w:line="259" w:lineRule="auto"/>
        <w:jc w:val="right"/>
        <w:rPr>
          <w:rFonts w:asciiTheme="minorHAnsi" w:eastAsia="Calibri" w:hAnsiTheme="minorHAnsi" w:cs="Calibri"/>
          <w:sz w:val="22"/>
          <w:szCs w:val="22"/>
        </w:rPr>
      </w:pPr>
      <w:r w:rsidRPr="004C54CF">
        <w:rPr>
          <w:rFonts w:asciiTheme="minorHAnsi" w:eastAsia="Calibri" w:hAnsiTheme="minorHAnsi" w:cs="Calibri"/>
          <w:sz w:val="22"/>
          <w:szCs w:val="22"/>
        </w:rPr>
        <w:t>Cēsu novada domes</w:t>
      </w:r>
    </w:p>
    <w:p w:rsidR="00AE1B91" w:rsidRPr="004C54CF" w:rsidRDefault="004C54CF" w:rsidP="00AE1B91">
      <w:pPr>
        <w:spacing w:line="259" w:lineRule="auto"/>
        <w:jc w:val="right"/>
        <w:rPr>
          <w:rFonts w:asciiTheme="minorHAnsi" w:eastAsia="Calibri" w:hAnsiTheme="minorHAnsi" w:cs="Calibri"/>
          <w:sz w:val="22"/>
          <w:szCs w:val="22"/>
        </w:rPr>
      </w:pPr>
      <w:r>
        <w:rPr>
          <w:rFonts w:asciiTheme="minorHAnsi" w:eastAsia="Calibri" w:hAnsiTheme="minorHAnsi" w:cs="Calibri"/>
          <w:sz w:val="22"/>
          <w:szCs w:val="22"/>
        </w:rPr>
        <w:t>09.09.2021. lēmumam Nr.162</w:t>
      </w:r>
    </w:p>
    <w:p w:rsidR="00AE1B91" w:rsidRPr="004C54CF" w:rsidRDefault="00AE1B91" w:rsidP="00AE1B91">
      <w:pPr>
        <w:spacing w:line="259" w:lineRule="auto"/>
        <w:jc w:val="right"/>
        <w:rPr>
          <w:rFonts w:asciiTheme="minorHAnsi" w:eastAsia="Calibri" w:hAnsiTheme="minorHAnsi" w:cs="Calibri"/>
          <w:sz w:val="22"/>
          <w:szCs w:val="22"/>
        </w:rPr>
      </w:pPr>
    </w:p>
    <w:p w:rsidR="00AE1B91" w:rsidRPr="004C54CF" w:rsidRDefault="00AE1B91" w:rsidP="00AE1B91">
      <w:pPr>
        <w:spacing w:line="259" w:lineRule="auto"/>
        <w:jc w:val="right"/>
        <w:rPr>
          <w:rFonts w:asciiTheme="minorHAnsi" w:eastAsia="Calibri" w:hAnsiTheme="minorHAnsi" w:cs="Calibri"/>
          <w:sz w:val="22"/>
          <w:szCs w:val="22"/>
        </w:rPr>
      </w:pPr>
      <w:r w:rsidRPr="004C54CF">
        <w:rPr>
          <w:rFonts w:asciiTheme="minorHAnsi" w:eastAsia="Calibri" w:hAnsiTheme="minorHAnsi" w:cs="Calibri"/>
          <w:sz w:val="22"/>
          <w:szCs w:val="22"/>
        </w:rPr>
        <w:t>Apstiprināts</w:t>
      </w:r>
    </w:p>
    <w:p w:rsidR="00AE1B91" w:rsidRPr="004C54CF" w:rsidRDefault="00AE1B91" w:rsidP="00AE1B91">
      <w:pPr>
        <w:spacing w:line="259" w:lineRule="auto"/>
        <w:jc w:val="right"/>
        <w:rPr>
          <w:rFonts w:asciiTheme="minorHAnsi" w:eastAsia="Calibri" w:hAnsiTheme="minorHAnsi" w:cs="Calibri"/>
          <w:sz w:val="22"/>
          <w:szCs w:val="22"/>
        </w:rPr>
      </w:pPr>
      <w:r w:rsidRPr="004C54CF">
        <w:rPr>
          <w:rFonts w:asciiTheme="minorHAnsi" w:eastAsia="Calibri" w:hAnsiTheme="minorHAnsi" w:cs="Calibri"/>
          <w:sz w:val="22"/>
          <w:szCs w:val="22"/>
        </w:rPr>
        <w:t>ar Cēsu novada domes</w:t>
      </w:r>
    </w:p>
    <w:p w:rsidR="00AE1B91" w:rsidRPr="004C54CF" w:rsidRDefault="00AE1B91" w:rsidP="00AE1B91">
      <w:pPr>
        <w:spacing w:line="259" w:lineRule="auto"/>
        <w:jc w:val="right"/>
        <w:rPr>
          <w:rFonts w:asciiTheme="minorHAnsi" w:eastAsia="Calibri" w:hAnsiTheme="minorHAnsi" w:cs="Calibri"/>
          <w:sz w:val="22"/>
          <w:szCs w:val="22"/>
        </w:rPr>
      </w:pPr>
      <w:r w:rsidRPr="004C54CF">
        <w:rPr>
          <w:rFonts w:asciiTheme="minorHAnsi" w:eastAsia="Calibri" w:hAnsiTheme="minorHAnsi" w:cs="Calibri"/>
          <w:sz w:val="22"/>
          <w:szCs w:val="22"/>
        </w:rPr>
        <w:t>09.09.</w:t>
      </w:r>
      <w:r w:rsidR="004C54CF">
        <w:rPr>
          <w:rFonts w:asciiTheme="minorHAnsi" w:eastAsia="Calibri" w:hAnsiTheme="minorHAnsi" w:cs="Calibri"/>
          <w:sz w:val="22"/>
          <w:szCs w:val="22"/>
        </w:rPr>
        <w:t>2021.lēmumu Nr. 162</w:t>
      </w:r>
    </w:p>
    <w:p w:rsidR="004C54CF" w:rsidRPr="004C54CF" w:rsidRDefault="004C54CF" w:rsidP="00AE1B91">
      <w:pPr>
        <w:spacing w:after="160" w:line="259" w:lineRule="auto"/>
        <w:rPr>
          <w:rFonts w:asciiTheme="minorHAnsi" w:eastAsia="Calibri" w:hAnsiTheme="minorHAnsi" w:cs="Calibri"/>
          <w:sz w:val="22"/>
          <w:szCs w:val="22"/>
        </w:rPr>
      </w:pPr>
    </w:p>
    <w:p w:rsidR="00AE1B91" w:rsidRPr="004C54CF" w:rsidRDefault="00AE1B91" w:rsidP="00AE1B91">
      <w:pPr>
        <w:spacing w:after="160" w:line="259" w:lineRule="auto"/>
        <w:rPr>
          <w:rFonts w:asciiTheme="minorHAnsi" w:eastAsia="Calibri" w:hAnsiTheme="minorHAnsi" w:cs="Calibri"/>
          <w:sz w:val="22"/>
          <w:szCs w:val="22"/>
        </w:rPr>
      </w:pPr>
      <w:r w:rsidRPr="004C54CF">
        <w:rPr>
          <w:rFonts w:asciiTheme="minorHAnsi" w:eastAsia="Calibri" w:hAnsiTheme="minorHAnsi" w:cs="Calibri"/>
          <w:sz w:val="22"/>
          <w:szCs w:val="22"/>
        </w:rPr>
        <w:t>2021.gada 9.septembrī</w:t>
      </w:r>
      <w:r w:rsidRPr="004C54CF">
        <w:rPr>
          <w:rFonts w:asciiTheme="minorHAnsi" w:eastAsia="Calibri" w:hAnsiTheme="minorHAnsi" w:cs="Calibri"/>
          <w:sz w:val="22"/>
          <w:szCs w:val="22"/>
        </w:rPr>
        <w:tab/>
      </w:r>
      <w:r w:rsidRPr="004C54CF">
        <w:rPr>
          <w:rFonts w:asciiTheme="minorHAnsi" w:eastAsia="Calibri" w:hAnsiTheme="minorHAnsi" w:cs="Calibri"/>
          <w:sz w:val="22"/>
          <w:szCs w:val="22"/>
        </w:rPr>
        <w:tab/>
      </w:r>
      <w:r w:rsidRPr="004C54CF">
        <w:rPr>
          <w:rFonts w:asciiTheme="minorHAnsi" w:eastAsia="Calibri" w:hAnsiTheme="minorHAnsi" w:cs="Calibri"/>
          <w:sz w:val="22"/>
          <w:szCs w:val="22"/>
        </w:rPr>
        <w:tab/>
      </w:r>
      <w:r w:rsidRPr="004C54CF">
        <w:rPr>
          <w:rFonts w:asciiTheme="minorHAnsi" w:eastAsia="Calibri" w:hAnsiTheme="minorHAnsi" w:cs="Calibri"/>
          <w:sz w:val="22"/>
          <w:szCs w:val="22"/>
        </w:rPr>
        <w:tab/>
      </w:r>
      <w:r w:rsidRPr="004C54CF">
        <w:rPr>
          <w:rFonts w:asciiTheme="minorHAnsi" w:eastAsia="Calibri" w:hAnsiTheme="minorHAnsi" w:cs="Calibri"/>
          <w:sz w:val="22"/>
          <w:szCs w:val="22"/>
        </w:rPr>
        <w:tab/>
      </w:r>
      <w:r w:rsidRPr="004C54CF">
        <w:rPr>
          <w:rFonts w:asciiTheme="minorHAnsi" w:eastAsia="Calibri" w:hAnsiTheme="minorHAnsi" w:cs="Calibri"/>
          <w:sz w:val="22"/>
          <w:szCs w:val="22"/>
        </w:rPr>
        <w:tab/>
      </w:r>
      <w:r w:rsidRPr="004C54CF">
        <w:rPr>
          <w:rFonts w:asciiTheme="minorHAnsi" w:eastAsia="Calibri" w:hAnsiTheme="minorHAnsi" w:cs="Calibri"/>
          <w:sz w:val="22"/>
          <w:szCs w:val="22"/>
        </w:rPr>
        <w:tab/>
      </w:r>
      <w:r w:rsidRPr="004C54CF">
        <w:rPr>
          <w:rFonts w:asciiTheme="minorHAnsi" w:eastAsia="Calibri" w:hAnsiTheme="minorHAnsi" w:cs="Calibri"/>
          <w:sz w:val="22"/>
          <w:szCs w:val="22"/>
        </w:rPr>
        <w:tab/>
      </w:r>
      <w:r w:rsidR="004C54CF">
        <w:rPr>
          <w:rFonts w:asciiTheme="minorHAnsi" w:eastAsia="Calibri" w:hAnsiTheme="minorHAnsi" w:cs="Calibri"/>
          <w:sz w:val="22"/>
          <w:szCs w:val="22"/>
        </w:rPr>
        <w:t>Nr.41</w:t>
      </w:r>
    </w:p>
    <w:p w:rsidR="00AE1B91" w:rsidRPr="004C54CF" w:rsidRDefault="00AE1B91" w:rsidP="00AE1B91">
      <w:pPr>
        <w:pStyle w:val="Title"/>
        <w:rPr>
          <w:rFonts w:asciiTheme="minorHAnsi" w:eastAsia="Batang" w:hAnsiTheme="minorHAnsi" w:cs="Calibri"/>
          <w:b/>
          <w:sz w:val="22"/>
          <w:szCs w:val="22"/>
        </w:rPr>
      </w:pPr>
      <w:r w:rsidRPr="004C54CF">
        <w:rPr>
          <w:rFonts w:asciiTheme="minorHAnsi" w:eastAsia="Batang" w:hAnsiTheme="minorHAnsi" w:cs="Calibri"/>
          <w:b/>
          <w:sz w:val="22"/>
          <w:szCs w:val="22"/>
        </w:rPr>
        <w:t>LIEPAS PAMATSKOLAS</w:t>
      </w:r>
    </w:p>
    <w:p w:rsidR="00AE1B91" w:rsidRPr="004C54CF" w:rsidRDefault="00AE1B91" w:rsidP="00AE1B91">
      <w:pPr>
        <w:pStyle w:val="Title"/>
        <w:rPr>
          <w:rFonts w:asciiTheme="minorHAnsi" w:eastAsia="Batang" w:hAnsiTheme="minorHAnsi" w:cs="Calibri"/>
          <w:b/>
          <w:sz w:val="22"/>
          <w:szCs w:val="22"/>
        </w:rPr>
      </w:pPr>
      <w:r w:rsidRPr="004C54CF">
        <w:rPr>
          <w:rFonts w:asciiTheme="minorHAnsi" w:eastAsia="Batang" w:hAnsiTheme="minorHAnsi" w:cs="Calibri"/>
          <w:b/>
          <w:sz w:val="22"/>
          <w:szCs w:val="22"/>
        </w:rPr>
        <w:t>NOLIKUMS</w:t>
      </w:r>
    </w:p>
    <w:p w:rsidR="00AE1B91" w:rsidRPr="004C54CF" w:rsidRDefault="00AE1B91" w:rsidP="00AE1B91">
      <w:pPr>
        <w:pStyle w:val="Title"/>
        <w:rPr>
          <w:rFonts w:asciiTheme="minorHAnsi" w:eastAsia="Batang" w:hAnsiTheme="minorHAnsi" w:cs="Calibri"/>
          <w:sz w:val="22"/>
          <w:szCs w:val="22"/>
        </w:rPr>
      </w:pPr>
      <w:r w:rsidRPr="004C54CF">
        <w:rPr>
          <w:rFonts w:asciiTheme="minorHAnsi" w:eastAsia="Batang" w:hAnsiTheme="minorHAnsi" w:cs="Calibri"/>
          <w:sz w:val="22"/>
          <w:szCs w:val="22"/>
        </w:rPr>
        <w:t>Cēsu novada Liepas pagastā</w:t>
      </w:r>
    </w:p>
    <w:p w:rsidR="00AE1B91" w:rsidRPr="004C54CF" w:rsidRDefault="00AE1B91" w:rsidP="00AE1B91">
      <w:pPr>
        <w:pStyle w:val="Title"/>
        <w:jc w:val="right"/>
        <w:rPr>
          <w:rFonts w:asciiTheme="minorHAnsi" w:eastAsia="Batang" w:hAnsiTheme="minorHAnsi" w:cs="Calibri"/>
          <w:iCs/>
          <w:sz w:val="22"/>
          <w:szCs w:val="22"/>
        </w:rPr>
      </w:pPr>
    </w:p>
    <w:p w:rsidR="00AE1B91" w:rsidRPr="004C54CF" w:rsidRDefault="00AE1B91" w:rsidP="00AE1B91">
      <w:pPr>
        <w:pStyle w:val="Title"/>
        <w:jc w:val="right"/>
        <w:rPr>
          <w:rFonts w:asciiTheme="minorHAnsi" w:eastAsia="Batang" w:hAnsiTheme="minorHAnsi" w:cs="Calibri"/>
          <w:iCs/>
          <w:sz w:val="22"/>
          <w:szCs w:val="22"/>
        </w:rPr>
      </w:pPr>
      <w:r w:rsidRPr="004C54CF">
        <w:rPr>
          <w:rFonts w:asciiTheme="minorHAnsi" w:eastAsia="Batang" w:hAnsiTheme="minorHAnsi" w:cs="Calibri"/>
          <w:iCs/>
          <w:sz w:val="22"/>
          <w:szCs w:val="22"/>
        </w:rPr>
        <w:t xml:space="preserve">Izdots  saskaņā ar </w:t>
      </w:r>
      <w:hyperlink r:id="rId7" w:tgtFrame="_blank" w:history="1">
        <w:r w:rsidRPr="004C54CF">
          <w:rPr>
            <w:rFonts w:asciiTheme="minorHAnsi" w:eastAsia="Batang" w:hAnsiTheme="minorHAnsi" w:cs="Calibri"/>
            <w:sz w:val="22"/>
            <w:szCs w:val="22"/>
          </w:rPr>
          <w:t>I</w:t>
        </w:r>
        <w:r w:rsidRPr="004C54CF">
          <w:rPr>
            <w:rStyle w:val="Hyperlink"/>
            <w:rFonts w:asciiTheme="minorHAnsi" w:eastAsia="Batang" w:hAnsiTheme="minorHAnsi" w:cs="Calibri"/>
            <w:iCs/>
            <w:sz w:val="22"/>
            <w:szCs w:val="22"/>
          </w:rPr>
          <w:t>zglītības likuma</w:t>
        </w:r>
      </w:hyperlink>
      <w:r w:rsidRPr="004C54CF">
        <w:rPr>
          <w:rFonts w:asciiTheme="minorHAnsi" w:eastAsia="Batang" w:hAnsiTheme="minorHAnsi" w:cs="Calibri"/>
          <w:iCs/>
          <w:sz w:val="22"/>
          <w:szCs w:val="22"/>
        </w:rPr>
        <w:t xml:space="preserve"> </w:t>
      </w:r>
      <w:r w:rsidRPr="004C54CF">
        <w:rPr>
          <w:rFonts w:asciiTheme="minorHAnsi" w:eastAsia="Batang" w:hAnsiTheme="minorHAnsi" w:cs="Calibri"/>
          <w:iCs/>
          <w:sz w:val="22"/>
          <w:szCs w:val="22"/>
        </w:rPr>
        <w:br/>
        <w:t>15.panta 12.punktu</w:t>
      </w:r>
    </w:p>
    <w:p w:rsidR="00AE1B91" w:rsidRPr="004C54CF" w:rsidRDefault="00AE1B91" w:rsidP="00AE1B91">
      <w:pPr>
        <w:pStyle w:val="Title"/>
        <w:jc w:val="right"/>
        <w:rPr>
          <w:rFonts w:asciiTheme="minorHAnsi" w:eastAsia="Batang" w:hAnsiTheme="minorHAnsi" w:cs="Calibri"/>
          <w:iCs/>
          <w:sz w:val="22"/>
          <w:szCs w:val="22"/>
        </w:rPr>
      </w:pPr>
      <w:r w:rsidRPr="004C54CF">
        <w:rPr>
          <w:rFonts w:asciiTheme="minorHAnsi" w:eastAsia="Batang" w:hAnsiTheme="minorHAnsi" w:cs="Calibri"/>
          <w:iCs/>
          <w:sz w:val="22"/>
          <w:szCs w:val="22"/>
        </w:rPr>
        <w:t xml:space="preserve"> un</w:t>
      </w:r>
      <w:r w:rsidRPr="004C54CF">
        <w:rPr>
          <w:rFonts w:asciiTheme="minorHAnsi" w:hAnsiTheme="minorHAnsi" w:cs="Calibri"/>
          <w:iCs/>
          <w:color w:val="414142"/>
          <w:sz w:val="22"/>
          <w:szCs w:val="22"/>
        </w:rPr>
        <w:t xml:space="preserve"> </w:t>
      </w:r>
      <w:r w:rsidRPr="004C54CF">
        <w:rPr>
          <w:rFonts w:asciiTheme="minorHAnsi" w:eastAsia="Batang" w:hAnsiTheme="minorHAnsi" w:cs="Calibri"/>
          <w:iCs/>
          <w:sz w:val="22"/>
          <w:szCs w:val="22"/>
        </w:rPr>
        <w:t xml:space="preserve">22.panta pirmo daļu, </w:t>
      </w:r>
    </w:p>
    <w:p w:rsidR="00AE1B91" w:rsidRPr="004C54CF" w:rsidRDefault="006774FF" w:rsidP="00AE1B91">
      <w:pPr>
        <w:pStyle w:val="Title"/>
        <w:jc w:val="right"/>
        <w:rPr>
          <w:rFonts w:asciiTheme="minorHAnsi" w:eastAsia="Batang" w:hAnsiTheme="minorHAnsi" w:cs="Calibri"/>
          <w:iCs/>
          <w:sz w:val="22"/>
          <w:szCs w:val="22"/>
        </w:rPr>
      </w:pPr>
      <w:hyperlink r:id="rId8" w:tgtFrame="_blank" w:history="1">
        <w:r w:rsidR="00AE1B91" w:rsidRPr="004C54CF">
          <w:rPr>
            <w:rStyle w:val="Hyperlink"/>
            <w:rFonts w:asciiTheme="minorHAnsi" w:eastAsia="Batang" w:hAnsiTheme="minorHAnsi" w:cs="Calibri"/>
            <w:iCs/>
            <w:sz w:val="22"/>
            <w:szCs w:val="22"/>
          </w:rPr>
          <w:t>Vispārējās izglītības likuma</w:t>
        </w:r>
      </w:hyperlink>
      <w:r w:rsidR="00AE1B91" w:rsidRPr="004C54CF">
        <w:rPr>
          <w:rFonts w:asciiTheme="minorHAnsi" w:eastAsia="Batang" w:hAnsiTheme="minorHAnsi" w:cs="Calibri"/>
          <w:iCs/>
          <w:sz w:val="22"/>
          <w:szCs w:val="22"/>
        </w:rPr>
        <w:t xml:space="preserve"> 8. un 9.pantu,</w:t>
      </w:r>
    </w:p>
    <w:p w:rsidR="00AE1B91" w:rsidRPr="004C54CF" w:rsidRDefault="00AE1B91" w:rsidP="00AE1B91">
      <w:pPr>
        <w:pStyle w:val="Title"/>
        <w:jc w:val="right"/>
        <w:rPr>
          <w:rFonts w:asciiTheme="minorHAnsi" w:eastAsia="Batang" w:hAnsiTheme="minorHAnsi" w:cs="Calibri"/>
          <w:iCs/>
          <w:sz w:val="22"/>
          <w:szCs w:val="22"/>
        </w:rPr>
      </w:pPr>
      <w:r w:rsidRPr="004C54CF">
        <w:rPr>
          <w:rFonts w:asciiTheme="minorHAnsi" w:eastAsia="Batang" w:hAnsiTheme="minorHAnsi" w:cs="Calibri"/>
          <w:iCs/>
          <w:sz w:val="22"/>
          <w:szCs w:val="22"/>
        </w:rPr>
        <w:t>likuma “Par pašvaldībām” 21. punkta pirmās daļas 8.punktu,</w:t>
      </w:r>
    </w:p>
    <w:p w:rsidR="00AE1B91" w:rsidRPr="004C54CF" w:rsidRDefault="00AE1B91" w:rsidP="00AE1B91">
      <w:pPr>
        <w:pStyle w:val="Title"/>
        <w:jc w:val="right"/>
        <w:rPr>
          <w:rFonts w:asciiTheme="minorHAnsi" w:eastAsia="Batang" w:hAnsiTheme="minorHAnsi" w:cs="Calibri"/>
          <w:iCs/>
          <w:sz w:val="22"/>
          <w:szCs w:val="22"/>
        </w:rPr>
      </w:pPr>
      <w:r w:rsidRPr="004C54CF">
        <w:rPr>
          <w:rFonts w:asciiTheme="minorHAnsi" w:eastAsia="Batang" w:hAnsiTheme="minorHAnsi" w:cs="Calibri"/>
          <w:iCs/>
          <w:sz w:val="22"/>
          <w:szCs w:val="22"/>
        </w:rPr>
        <w:t xml:space="preserve">Valsts pārvaldes iekārtas likuma 28.pantu </w:t>
      </w:r>
    </w:p>
    <w:p w:rsidR="00AE1B91" w:rsidRPr="004C54CF" w:rsidRDefault="00AE1B91" w:rsidP="00AE1B91">
      <w:pPr>
        <w:pStyle w:val="Title"/>
        <w:jc w:val="right"/>
        <w:rPr>
          <w:rFonts w:asciiTheme="minorHAnsi" w:eastAsia="Batang" w:hAnsiTheme="minorHAnsi" w:cs="Calibri"/>
          <w:iCs/>
          <w:sz w:val="22"/>
          <w:szCs w:val="22"/>
        </w:rPr>
      </w:pPr>
    </w:p>
    <w:p w:rsidR="00AE1B91" w:rsidRPr="004C54CF" w:rsidRDefault="00AE1B91" w:rsidP="00AE1B91">
      <w:pPr>
        <w:pStyle w:val="Title"/>
        <w:jc w:val="right"/>
        <w:rPr>
          <w:rFonts w:asciiTheme="minorHAnsi" w:eastAsia="Batang" w:hAnsiTheme="minorHAnsi" w:cs="Calibri"/>
          <w:i/>
          <w:iCs/>
          <w:sz w:val="22"/>
          <w:szCs w:val="22"/>
        </w:rPr>
      </w:pPr>
    </w:p>
    <w:p w:rsidR="00AE1B91" w:rsidRPr="004C54CF" w:rsidRDefault="00AE1B91" w:rsidP="00AE1B91">
      <w:pPr>
        <w:pStyle w:val="Title"/>
        <w:rPr>
          <w:rFonts w:asciiTheme="minorHAnsi" w:eastAsia="Batang" w:hAnsiTheme="minorHAnsi" w:cs="Calibri"/>
          <w:b/>
          <w:bCs/>
          <w:iCs/>
          <w:sz w:val="22"/>
          <w:szCs w:val="22"/>
        </w:rPr>
      </w:pPr>
      <w:bookmarkStart w:id="0" w:name="79077"/>
      <w:r w:rsidRPr="004C54CF">
        <w:rPr>
          <w:rFonts w:asciiTheme="minorHAnsi" w:eastAsia="Batang" w:hAnsiTheme="minorHAnsi" w:cs="Calibri"/>
          <w:b/>
          <w:bCs/>
          <w:iCs/>
          <w:sz w:val="22"/>
          <w:szCs w:val="22"/>
        </w:rPr>
        <w:t>I. Vispārīgie jautājumi</w:t>
      </w:r>
      <w:bookmarkEnd w:id="0"/>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Liepas pamatskola (turpmāk - Iestāde) ir Cēsu novada pašvaldības (turpmāk -  Dibinātājs) dibināta vispārējās izglītības iestāde.</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Iestādes darbības tiesiskais pamats ir Izglītības likums, Vispārējās izglītības likums, citi normatīvie akti, kā arī Iestādes Dibinātāja izdotie normatīvie akti un šis nolikums.</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Iestāde ir pastarpinātās pārvaldes iestāde.</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Iestādei ir sava simbolika, zīmogs un veidlapa.</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 xml:space="preserve">Dibinātāja juridiskā adrese: Raunas iela 4, Cēsis, Cēsu novads, LV- 4101. </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Iestādes adrese: Rūpnīcas iela 12, Liepa, Liepas pagasts, Cēsu novads, LV-4128.</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Iestādes izglītības programmu īstenošanas vietas:</w:t>
      </w:r>
      <w:r w:rsidRPr="004C54CF">
        <w:rPr>
          <w:rFonts w:asciiTheme="minorHAnsi" w:eastAsia="Batang" w:hAnsiTheme="minorHAnsi" w:cs="Calibri"/>
          <w:sz w:val="22"/>
          <w:szCs w:val="22"/>
          <w:lang w:eastAsia="lv-LV"/>
        </w:rPr>
        <w:t xml:space="preserve"> </w:t>
      </w:r>
    </w:p>
    <w:p w:rsidR="00AE1B91" w:rsidRPr="004C54CF" w:rsidRDefault="00AE1B91" w:rsidP="00AE1B91">
      <w:pPr>
        <w:pStyle w:val="Title"/>
        <w:numPr>
          <w:ilvl w:val="1"/>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Rūpnīcas  iela 12, Liepa, Liepas pagasts, Cēsu novads;</w:t>
      </w:r>
    </w:p>
    <w:p w:rsidR="00AE1B91" w:rsidRPr="004C54CF" w:rsidRDefault="00AE1B91" w:rsidP="00AE1B91">
      <w:pPr>
        <w:pStyle w:val="Title"/>
        <w:numPr>
          <w:ilvl w:val="1"/>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 xml:space="preserve"> pirmsskolas izglītības programmas īstenošanas vieta – “Gaismas”, Mārsnēnu pagasts, Cēsu novads.</w:t>
      </w:r>
    </w:p>
    <w:p w:rsidR="00AE1B91" w:rsidRPr="004C54CF" w:rsidRDefault="00AE1B91" w:rsidP="00AE1B91">
      <w:pPr>
        <w:pStyle w:val="Title"/>
        <w:ind w:left="567" w:hanging="567"/>
        <w:jc w:val="left"/>
        <w:rPr>
          <w:rFonts w:asciiTheme="minorHAnsi" w:eastAsia="Batang" w:hAnsiTheme="minorHAnsi" w:cs="Calibri"/>
          <w:color w:val="FF0000"/>
          <w:sz w:val="22"/>
          <w:szCs w:val="22"/>
        </w:rPr>
      </w:pPr>
    </w:p>
    <w:p w:rsidR="00AE1B91" w:rsidRPr="004C54CF" w:rsidRDefault="00AE1B91" w:rsidP="00AE1B91">
      <w:pPr>
        <w:pStyle w:val="Title"/>
        <w:ind w:left="567" w:hanging="567"/>
        <w:rPr>
          <w:rFonts w:asciiTheme="minorHAnsi" w:eastAsia="Batang" w:hAnsiTheme="minorHAnsi" w:cs="Calibri"/>
          <w:b/>
          <w:sz w:val="22"/>
          <w:szCs w:val="22"/>
        </w:rPr>
      </w:pPr>
      <w:r w:rsidRPr="004C54CF">
        <w:rPr>
          <w:rFonts w:asciiTheme="minorHAnsi" w:eastAsia="Batang" w:hAnsiTheme="minorHAnsi" w:cs="Calibri"/>
          <w:b/>
          <w:sz w:val="22"/>
          <w:szCs w:val="22"/>
        </w:rPr>
        <w:t>II. Iestādes darbības mērķis, pamatvirziens un uzdevumi</w:t>
      </w:r>
    </w:p>
    <w:p w:rsidR="00AE1B91" w:rsidRPr="004C54CF" w:rsidRDefault="00AE1B91" w:rsidP="00AE1B91">
      <w:pPr>
        <w:numPr>
          <w:ilvl w:val="0"/>
          <w:numId w:val="7"/>
        </w:numPr>
        <w:ind w:left="567" w:hanging="567"/>
        <w:jc w:val="both"/>
        <w:rPr>
          <w:rFonts w:asciiTheme="minorHAnsi" w:hAnsiTheme="minorHAnsi" w:cs="Calibri"/>
          <w:sz w:val="22"/>
          <w:szCs w:val="22"/>
        </w:rPr>
      </w:pPr>
      <w:r w:rsidRPr="004C54CF">
        <w:rPr>
          <w:rFonts w:asciiTheme="minorHAnsi" w:hAnsiTheme="minorHAnsi" w:cs="Calibri"/>
          <w:sz w:val="22"/>
          <w:szCs w:val="22"/>
        </w:rPr>
        <w:t>Iestādes darbības pamatvirziens ir izglītojoša un audzinoša darbība.</w:t>
      </w:r>
    </w:p>
    <w:p w:rsidR="00AE1B91" w:rsidRPr="004C54CF" w:rsidRDefault="00AE1B91" w:rsidP="00AE1B91">
      <w:pPr>
        <w:numPr>
          <w:ilvl w:val="0"/>
          <w:numId w:val="7"/>
        </w:numPr>
        <w:ind w:left="567" w:hanging="567"/>
        <w:jc w:val="both"/>
        <w:rPr>
          <w:rFonts w:asciiTheme="minorHAnsi" w:hAnsiTheme="minorHAnsi" w:cs="Calibri"/>
          <w:sz w:val="22"/>
          <w:szCs w:val="22"/>
        </w:rPr>
      </w:pPr>
      <w:r w:rsidRPr="004C54CF">
        <w:rPr>
          <w:rFonts w:asciiTheme="minorHAnsi" w:hAnsiTheme="minorHAnsi" w:cs="Calibri"/>
          <w:sz w:val="22"/>
          <w:szCs w:val="22"/>
        </w:rPr>
        <w:t>Iestādes mērķis ir veidot izglītības vidi, organizēt un īstenot mācību un audzināšanas procesu, lai nodrošinātu valsts pirmsskolas izglītības vadlīnijās, izglītojamo audzināšanas vadlīnijās, valsts pamatizglītības standartā noteikto mērķu sasniegšanu.</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Iestādes uzdevumi ir:</w:t>
      </w:r>
    </w:p>
    <w:p w:rsidR="00AE1B91" w:rsidRPr="004C54CF" w:rsidRDefault="00AE1B91" w:rsidP="00AE1B91">
      <w:pPr>
        <w:numPr>
          <w:ilvl w:val="1"/>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īstenot licencētās izglītības programmas, veikt mācību un audzināšanas darbu, izvēlēties izglītošanas darba metodes un formas;</w:t>
      </w:r>
    </w:p>
    <w:p w:rsidR="00AE1B91" w:rsidRPr="004C54CF" w:rsidRDefault="00AE1B91" w:rsidP="00AE1B91">
      <w:pPr>
        <w:numPr>
          <w:ilvl w:val="1"/>
          <w:numId w:val="7"/>
        </w:numPr>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 xml:space="preserve">nodrošināt izglītojamajiem iespēju apgūt zināšanas un </w:t>
      </w:r>
      <w:proofErr w:type="spellStart"/>
      <w:r w:rsidRPr="004C54CF">
        <w:rPr>
          <w:rFonts w:asciiTheme="minorHAnsi" w:eastAsia="Batang" w:hAnsiTheme="minorHAnsi" w:cs="Calibri"/>
          <w:sz w:val="22"/>
          <w:szCs w:val="22"/>
        </w:rPr>
        <w:t>pamatprasmes</w:t>
      </w:r>
      <w:proofErr w:type="spellEnd"/>
      <w:r w:rsidRPr="004C54CF">
        <w:rPr>
          <w:rFonts w:asciiTheme="minorHAnsi" w:eastAsia="Batang" w:hAnsiTheme="minorHAnsi" w:cs="Calibri"/>
          <w:sz w:val="22"/>
          <w:szCs w:val="22"/>
        </w:rPr>
        <w:t xml:space="preserve">, attīstīt mācību jomu caurviju prasmes (kritiskā domāšana un </w:t>
      </w:r>
      <w:proofErr w:type="spellStart"/>
      <w:r w:rsidRPr="004C54CF">
        <w:rPr>
          <w:rFonts w:asciiTheme="minorHAnsi" w:eastAsia="Batang" w:hAnsiTheme="minorHAnsi" w:cs="Calibri"/>
          <w:sz w:val="22"/>
          <w:szCs w:val="22"/>
        </w:rPr>
        <w:t>problēmrisināšana</w:t>
      </w:r>
      <w:proofErr w:type="spellEnd"/>
      <w:r w:rsidRPr="004C54CF">
        <w:rPr>
          <w:rFonts w:asciiTheme="minorHAnsi" w:eastAsia="Batang" w:hAnsiTheme="minorHAnsi" w:cs="Calibri"/>
          <w:sz w:val="22"/>
          <w:szCs w:val="22"/>
        </w:rPr>
        <w:t xml:space="preserve">, jaunrade un </w:t>
      </w:r>
      <w:proofErr w:type="spellStart"/>
      <w:r w:rsidRPr="004C54CF">
        <w:rPr>
          <w:rFonts w:asciiTheme="minorHAnsi" w:eastAsia="Batang" w:hAnsiTheme="minorHAnsi" w:cs="Calibri"/>
          <w:sz w:val="22"/>
          <w:szCs w:val="22"/>
        </w:rPr>
        <w:t>uzņēmējspēja</w:t>
      </w:r>
      <w:proofErr w:type="spellEnd"/>
      <w:r w:rsidRPr="004C54CF">
        <w:rPr>
          <w:rFonts w:asciiTheme="minorHAnsi" w:eastAsia="Batang" w:hAnsiTheme="minorHAnsi" w:cs="Calibri"/>
          <w:sz w:val="22"/>
          <w:szCs w:val="22"/>
        </w:rPr>
        <w:t xml:space="preserve">, </w:t>
      </w:r>
      <w:proofErr w:type="spellStart"/>
      <w:r w:rsidRPr="004C54CF">
        <w:rPr>
          <w:rFonts w:asciiTheme="minorHAnsi" w:eastAsia="Batang" w:hAnsiTheme="minorHAnsi" w:cs="Calibri"/>
          <w:sz w:val="22"/>
          <w:szCs w:val="22"/>
        </w:rPr>
        <w:t>pašvadīta</w:t>
      </w:r>
      <w:proofErr w:type="spellEnd"/>
      <w:r w:rsidRPr="004C54CF">
        <w:rPr>
          <w:rFonts w:asciiTheme="minorHAnsi" w:eastAsia="Batang" w:hAnsiTheme="minorHAnsi" w:cs="Calibri"/>
          <w:sz w:val="22"/>
          <w:szCs w:val="22"/>
        </w:rPr>
        <w:t xml:space="preserve"> mācīšanās, sadarbība, pilsoniskā līdzdalība, digitālā </w:t>
      </w:r>
      <w:proofErr w:type="spellStart"/>
      <w:r w:rsidRPr="004C54CF">
        <w:rPr>
          <w:rFonts w:asciiTheme="minorHAnsi" w:eastAsia="Batang" w:hAnsiTheme="minorHAnsi" w:cs="Calibri"/>
          <w:sz w:val="22"/>
          <w:szCs w:val="22"/>
        </w:rPr>
        <w:t>pratība</w:t>
      </w:r>
      <w:proofErr w:type="spellEnd"/>
      <w:r w:rsidRPr="004C54CF">
        <w:rPr>
          <w:rFonts w:asciiTheme="minorHAnsi" w:eastAsia="Batang" w:hAnsiTheme="minorHAnsi" w:cs="Calibri"/>
          <w:sz w:val="22"/>
          <w:szCs w:val="22"/>
        </w:rPr>
        <w:t>), nostiprināt ieradumus, kas  balstīti vērtībās, lai sekmētu izglītojamo personisko izaugsmi un attīstību, sasaisti ar reālo dzīvi, pilsonisko līdzdalību, nodarbinātību, sociālo integrāciju un izglītības turpināšanu, savstarpējās pozitīvās attiecības;</w:t>
      </w:r>
    </w:p>
    <w:p w:rsidR="00AE1B91" w:rsidRPr="004C54CF" w:rsidRDefault="00AE1B91" w:rsidP="00AE1B91">
      <w:pPr>
        <w:numPr>
          <w:ilvl w:val="1"/>
          <w:numId w:val="7"/>
        </w:numPr>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rsidR="00AE1B91" w:rsidRPr="004C54CF" w:rsidRDefault="00AE1B91" w:rsidP="00AE1B91">
      <w:pPr>
        <w:numPr>
          <w:ilvl w:val="1"/>
          <w:numId w:val="7"/>
        </w:numPr>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veicināt  izglītojamā pilnveidošanos par garīgi, emocionāli un fiziski attīstītu personību, attīstot audzināšanas vadlīnijās noteiktās vērtības un tikumus, izkopt veselīga dzīvesveida paradumus;</w:t>
      </w:r>
    </w:p>
    <w:p w:rsidR="00AE1B91" w:rsidRPr="004C54CF" w:rsidRDefault="00AE1B91" w:rsidP="00AE1B91">
      <w:pPr>
        <w:pStyle w:val="Title"/>
        <w:numPr>
          <w:ilvl w:val="1"/>
          <w:numId w:val="7"/>
        </w:numPr>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sekmēt izglītojamā sociāli aktīvu un atbildīgu attieksmi pret sevi, ģimeni, sabiedrību, vidi un valsti, saglabājot un attīstot savu valodu, etnisko un kultūras savdabību. Vienlaicīgi pilnveidot izpratni par Latvijas Republikas Satversmē un citos tiesību aktos ietvertajiem cilvēktiesību pamatprincipiem un audzināt krietnus, godprātīgus, atbildīgus cilvēkus - Latvijas patriotus;</w:t>
      </w:r>
    </w:p>
    <w:p w:rsidR="00AE1B91" w:rsidRPr="004C54CF" w:rsidRDefault="00AE1B91" w:rsidP="00AE1B91">
      <w:pPr>
        <w:pStyle w:val="Title"/>
        <w:numPr>
          <w:ilvl w:val="1"/>
          <w:numId w:val="7"/>
        </w:numPr>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sadarboties ar izglītojamā vecākiem vai personu, kas realizē aizgādību, lai veicinātu informācijas apmaiņu un sadarbību mērķu sasniegšanā;</w:t>
      </w:r>
    </w:p>
    <w:p w:rsidR="00AE1B91" w:rsidRPr="004C54CF" w:rsidRDefault="00AE1B91" w:rsidP="00AE1B91">
      <w:pPr>
        <w:pStyle w:val="Title"/>
        <w:numPr>
          <w:ilvl w:val="1"/>
          <w:numId w:val="7"/>
        </w:numPr>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nodrošināt izglītības programmas īstenošanā un izglītības satura apguvē nepieciešamos mācību līdzekļus, tai skaitā arī elektroniskajā vidē;</w:t>
      </w:r>
    </w:p>
    <w:p w:rsidR="00AE1B91" w:rsidRPr="004C54CF" w:rsidRDefault="00AE1B91" w:rsidP="00AE1B91">
      <w:pPr>
        <w:pStyle w:val="Title"/>
        <w:numPr>
          <w:ilvl w:val="1"/>
          <w:numId w:val="7"/>
        </w:numPr>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sniegt atbalstu izglītojamajiem un pedagogiem;</w:t>
      </w:r>
    </w:p>
    <w:p w:rsidR="00AE1B91" w:rsidRPr="004C54CF" w:rsidRDefault="00AE1B91" w:rsidP="00AE1B91">
      <w:pPr>
        <w:pStyle w:val="Title"/>
        <w:numPr>
          <w:ilvl w:val="1"/>
          <w:numId w:val="7"/>
        </w:numPr>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nodrošināt izglītojamajiem iespēju attīstīt pašapkalpošanās prasmes un pašpārvaldes prasmes;</w:t>
      </w:r>
    </w:p>
    <w:p w:rsidR="00AE1B91" w:rsidRPr="004C54CF" w:rsidRDefault="00AE1B91" w:rsidP="00AE1B91">
      <w:pPr>
        <w:pStyle w:val="Title"/>
        <w:numPr>
          <w:ilvl w:val="1"/>
          <w:numId w:val="7"/>
        </w:numPr>
        <w:tabs>
          <w:tab w:val="left" w:pos="993"/>
        </w:tabs>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racionāli un efektīvi izmantot un pilnveidot izglītībai atvēlētos mantu un finanšu resursus.</w:t>
      </w:r>
    </w:p>
    <w:p w:rsidR="00AE1B91" w:rsidRPr="004C54CF" w:rsidRDefault="00AE1B91" w:rsidP="00AE1B91">
      <w:pPr>
        <w:pStyle w:val="Title"/>
        <w:numPr>
          <w:ilvl w:val="1"/>
          <w:numId w:val="7"/>
        </w:numPr>
        <w:tabs>
          <w:tab w:val="left" w:pos="993"/>
        </w:tabs>
        <w:ind w:left="1701" w:hanging="708"/>
        <w:jc w:val="both"/>
        <w:rPr>
          <w:rFonts w:asciiTheme="minorHAnsi" w:eastAsia="Batang" w:hAnsiTheme="minorHAnsi" w:cs="Calibri"/>
          <w:sz w:val="22"/>
          <w:szCs w:val="22"/>
        </w:rPr>
      </w:pPr>
      <w:r w:rsidRPr="004C54CF">
        <w:rPr>
          <w:rFonts w:asciiTheme="minorHAnsi" w:hAnsiTheme="minorHAnsi" w:cs="Calibri"/>
          <w:sz w:val="22"/>
          <w:szCs w:val="22"/>
        </w:rPr>
        <w:t xml:space="preserve">aizpildīt un iesniegt oficiālās statistikas veidlapu (atbilstoši </w:t>
      </w:r>
      <w:r w:rsidRPr="004C54CF">
        <w:rPr>
          <w:rFonts w:asciiTheme="minorHAnsi" w:hAnsiTheme="minorHAnsi" w:cs="Calibri"/>
          <w:bCs/>
          <w:sz w:val="22"/>
          <w:szCs w:val="22"/>
        </w:rPr>
        <w:t xml:space="preserve">Ministru kabineta </w:t>
      </w:r>
      <w:r w:rsidRPr="004C54CF">
        <w:rPr>
          <w:rFonts w:asciiTheme="minorHAnsi" w:hAnsiTheme="minorHAnsi" w:cs="Calibri"/>
          <w:sz w:val="22"/>
          <w:szCs w:val="22"/>
        </w:rPr>
        <w:t xml:space="preserve">2019.gada 10.decembra </w:t>
      </w:r>
      <w:r w:rsidRPr="004C54CF">
        <w:rPr>
          <w:rFonts w:asciiTheme="minorHAnsi" w:hAnsiTheme="minorHAnsi" w:cs="Calibri"/>
          <w:bCs/>
          <w:sz w:val="22"/>
          <w:szCs w:val="22"/>
        </w:rPr>
        <w:t>noteikumos Nr.599 “Noteikumi par oficiālās statistikas veidlapu paraugiem izglītības jomā” noteiktajam</w:t>
      </w:r>
      <w:r w:rsidRPr="004C54CF">
        <w:rPr>
          <w:rFonts w:asciiTheme="minorHAnsi" w:hAnsiTheme="minorHAnsi" w:cs="Calibri"/>
          <w:sz w:val="22"/>
          <w:szCs w:val="22"/>
        </w:rPr>
        <w:t xml:space="preserve">), aktualizēt Izglītības iestāžu reģistrā norādāmo informāciju </w:t>
      </w:r>
      <w:r w:rsidRPr="004C54CF">
        <w:rPr>
          <w:rFonts w:asciiTheme="minorHAnsi" w:hAnsiTheme="minorHAnsi" w:cs="Calibri"/>
          <w:sz w:val="22"/>
          <w:szCs w:val="22"/>
        </w:rPr>
        <w:lastRenderedPageBreak/>
        <w:t>atbilstoši Ministru kabineta noteiktajai kārtībai, kā arī nodrošināt pašnovērtējuma ziņojuma aktualizāciju un tā pieejamību Iestādes vai Dibinātāja tīmekļvietnē;</w:t>
      </w:r>
      <w:r w:rsidRPr="004C54CF">
        <w:rPr>
          <w:rFonts w:asciiTheme="minorHAnsi" w:eastAsia="Batang" w:hAnsiTheme="minorHAnsi" w:cs="Calibri"/>
          <w:sz w:val="22"/>
          <w:szCs w:val="22"/>
        </w:rPr>
        <w:t xml:space="preserve"> </w:t>
      </w:r>
    </w:p>
    <w:p w:rsidR="00AE1B91" w:rsidRPr="004C54CF" w:rsidRDefault="00AE1B91" w:rsidP="00AE1B91">
      <w:pPr>
        <w:pStyle w:val="Title"/>
        <w:numPr>
          <w:ilvl w:val="1"/>
          <w:numId w:val="7"/>
        </w:numPr>
        <w:tabs>
          <w:tab w:val="left" w:pos="993"/>
        </w:tabs>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novērtēt izglītības procesa kvalitāti un plānot tālāko darbību;</w:t>
      </w:r>
    </w:p>
    <w:p w:rsidR="00AE1B91" w:rsidRPr="004C54CF" w:rsidRDefault="00AE1B91" w:rsidP="00AE1B91">
      <w:pPr>
        <w:pStyle w:val="Title"/>
        <w:numPr>
          <w:ilvl w:val="1"/>
          <w:numId w:val="7"/>
        </w:numPr>
        <w:tabs>
          <w:tab w:val="left" w:pos="993"/>
        </w:tabs>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sadarboties ar sabiedrību, pašvaldības institūcijām un nevalstiskajām organizācijām.</w:t>
      </w:r>
    </w:p>
    <w:p w:rsidR="00AE1B91" w:rsidRPr="004C54CF" w:rsidRDefault="00AE1B91" w:rsidP="00AE1B91">
      <w:pPr>
        <w:pStyle w:val="Title"/>
        <w:ind w:left="1701" w:hanging="708"/>
        <w:jc w:val="left"/>
        <w:rPr>
          <w:rFonts w:asciiTheme="minorHAnsi" w:eastAsia="Batang" w:hAnsiTheme="minorHAnsi" w:cs="Calibri"/>
          <w:color w:val="538135"/>
          <w:sz w:val="22"/>
          <w:szCs w:val="22"/>
        </w:rPr>
      </w:pPr>
    </w:p>
    <w:p w:rsidR="00AE1B91" w:rsidRPr="004C54CF" w:rsidRDefault="00AE1B91" w:rsidP="00AE1B91">
      <w:pPr>
        <w:pStyle w:val="Title"/>
        <w:ind w:left="795"/>
        <w:rPr>
          <w:rFonts w:asciiTheme="minorHAnsi" w:eastAsia="Batang" w:hAnsiTheme="minorHAnsi" w:cs="Calibri"/>
          <w:b/>
          <w:sz w:val="22"/>
          <w:szCs w:val="22"/>
        </w:rPr>
      </w:pPr>
      <w:r w:rsidRPr="004C54CF">
        <w:rPr>
          <w:rFonts w:asciiTheme="minorHAnsi" w:eastAsia="Batang" w:hAnsiTheme="minorHAnsi" w:cs="Calibri"/>
          <w:b/>
          <w:sz w:val="22"/>
          <w:szCs w:val="22"/>
        </w:rPr>
        <w:t>III.  Iestādē īstenojamās izglītības programmas</w:t>
      </w:r>
    </w:p>
    <w:p w:rsidR="00AE1B91" w:rsidRPr="004C54CF" w:rsidRDefault="00AE1B91" w:rsidP="00AE1B91">
      <w:pPr>
        <w:pStyle w:val="Title"/>
        <w:numPr>
          <w:ilvl w:val="0"/>
          <w:numId w:val="7"/>
        </w:numPr>
        <w:ind w:left="993" w:hanging="426"/>
        <w:jc w:val="both"/>
        <w:rPr>
          <w:rFonts w:asciiTheme="minorHAnsi" w:eastAsia="Batang" w:hAnsiTheme="minorHAnsi" w:cs="Calibri"/>
          <w:sz w:val="22"/>
          <w:szCs w:val="22"/>
        </w:rPr>
      </w:pPr>
      <w:r w:rsidRPr="004C54CF">
        <w:rPr>
          <w:rFonts w:asciiTheme="minorHAnsi" w:eastAsia="Batang" w:hAnsiTheme="minorHAnsi" w:cs="Calibri"/>
          <w:sz w:val="22"/>
          <w:szCs w:val="22"/>
        </w:rPr>
        <w:t>Iestāde īsteno šādas licencētas izglītības programmas:</w:t>
      </w:r>
    </w:p>
    <w:p w:rsidR="00AE1B91" w:rsidRPr="004C54CF" w:rsidRDefault="00AE1B91" w:rsidP="00AE1B91">
      <w:pPr>
        <w:pStyle w:val="Title"/>
        <w:numPr>
          <w:ilvl w:val="1"/>
          <w:numId w:val="7"/>
        </w:numPr>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pamatizglītības programma  (kods 21011111);</w:t>
      </w:r>
    </w:p>
    <w:p w:rsidR="00AE1B91" w:rsidRPr="004C54CF" w:rsidRDefault="00AE1B91" w:rsidP="00AE1B91">
      <w:pPr>
        <w:pStyle w:val="Title"/>
        <w:numPr>
          <w:ilvl w:val="1"/>
          <w:numId w:val="7"/>
        </w:numPr>
        <w:ind w:left="1701" w:hanging="708"/>
        <w:jc w:val="both"/>
        <w:rPr>
          <w:rFonts w:asciiTheme="minorHAnsi" w:eastAsia="Batang" w:hAnsiTheme="minorHAnsi" w:cs="Calibri"/>
          <w:sz w:val="22"/>
          <w:szCs w:val="22"/>
        </w:rPr>
      </w:pPr>
      <w:r w:rsidRPr="004C54CF">
        <w:rPr>
          <w:rFonts w:asciiTheme="minorHAnsi" w:eastAsia="Batang" w:hAnsiTheme="minorHAnsi" w:cs="Calibri"/>
          <w:sz w:val="22"/>
          <w:szCs w:val="22"/>
        </w:rPr>
        <w:t xml:space="preserve">pirmsskolas izglītības programma (kods </w:t>
      </w:r>
      <w:r w:rsidRPr="004C54CF">
        <w:rPr>
          <w:rFonts w:asciiTheme="minorHAnsi" w:hAnsiTheme="minorHAnsi" w:cs="Calibri"/>
          <w:sz w:val="22"/>
          <w:szCs w:val="22"/>
        </w:rPr>
        <w:t>0101 1111);</w:t>
      </w:r>
    </w:p>
    <w:p w:rsidR="00AE1B91" w:rsidRPr="004C54CF" w:rsidRDefault="00AE1B91" w:rsidP="00AE1B91">
      <w:pPr>
        <w:pStyle w:val="BodyTextIndent"/>
        <w:numPr>
          <w:ilvl w:val="1"/>
          <w:numId w:val="7"/>
        </w:numPr>
        <w:spacing w:after="0"/>
        <w:ind w:left="1701" w:hanging="708"/>
        <w:jc w:val="both"/>
        <w:rPr>
          <w:rFonts w:asciiTheme="minorHAnsi" w:eastAsia="Batang" w:hAnsiTheme="minorHAnsi" w:cs="Calibri"/>
          <w:sz w:val="22"/>
          <w:szCs w:val="22"/>
        </w:rPr>
      </w:pPr>
      <w:r w:rsidRPr="004C54CF">
        <w:rPr>
          <w:rFonts w:asciiTheme="minorHAnsi" w:hAnsiTheme="minorHAnsi" w:cs="Calibri"/>
          <w:sz w:val="22"/>
          <w:szCs w:val="22"/>
        </w:rPr>
        <w:t>speciālās  pamatizglītības programmas (21015611).</w:t>
      </w:r>
    </w:p>
    <w:p w:rsidR="00AE1B91" w:rsidRPr="004C54CF" w:rsidRDefault="00AE1B91" w:rsidP="00AE1B91">
      <w:pPr>
        <w:pStyle w:val="BodyTextIndent"/>
        <w:numPr>
          <w:ilvl w:val="0"/>
          <w:numId w:val="7"/>
        </w:numPr>
        <w:spacing w:after="0"/>
        <w:ind w:left="993" w:hanging="426"/>
        <w:jc w:val="both"/>
        <w:rPr>
          <w:rFonts w:asciiTheme="minorHAnsi" w:eastAsia="Batang" w:hAnsiTheme="minorHAnsi" w:cs="Calibri"/>
          <w:sz w:val="22"/>
          <w:szCs w:val="22"/>
        </w:rPr>
      </w:pPr>
      <w:r w:rsidRPr="004C54CF">
        <w:rPr>
          <w:rFonts w:asciiTheme="minorHAnsi" w:eastAsia="Batang" w:hAnsiTheme="minorHAnsi" w:cs="Calibri"/>
          <w:sz w:val="22"/>
          <w:szCs w:val="22"/>
        </w:rPr>
        <w:t>Pedagogiem ir tiesības izmantot VISC, ESF “Kompetenču pieeja mācību saturā” piedāvātos mācību priekšmetu programmu paraugus vai izstrādāt savas. Tās apstiprina direktors.</w:t>
      </w:r>
    </w:p>
    <w:p w:rsidR="00AE1B91" w:rsidRPr="004C54CF" w:rsidRDefault="00AE1B91" w:rsidP="00AE1B91">
      <w:pPr>
        <w:pStyle w:val="Title"/>
        <w:numPr>
          <w:ilvl w:val="0"/>
          <w:numId w:val="7"/>
        </w:numPr>
        <w:ind w:hanging="502"/>
        <w:jc w:val="both"/>
        <w:rPr>
          <w:rFonts w:asciiTheme="minorHAnsi" w:eastAsia="Batang" w:hAnsiTheme="minorHAnsi" w:cs="Calibri"/>
          <w:sz w:val="22"/>
          <w:szCs w:val="22"/>
        </w:rPr>
      </w:pPr>
      <w:r w:rsidRPr="004C54CF">
        <w:rPr>
          <w:rFonts w:asciiTheme="minorHAnsi" w:eastAsia="Batang" w:hAnsiTheme="minorHAnsi" w:cs="Calibri"/>
          <w:sz w:val="22"/>
          <w:szCs w:val="22"/>
        </w:rPr>
        <w:t>Iestāde īsteno interešu izglītības programmas, tās apstiprina Dibinātājs. Interešu izglītība ir brīvprātīga. Interešu izglītības nodarbībās izglītojamie stundās gūtās zināšanas sasaista ar reālajām situācijām un nostiprina praktiskajā darbībā.</w:t>
      </w:r>
    </w:p>
    <w:p w:rsidR="00AE1B91" w:rsidRPr="004C54CF" w:rsidRDefault="00AE1B91" w:rsidP="00AE1B91">
      <w:pPr>
        <w:pStyle w:val="Title"/>
        <w:numPr>
          <w:ilvl w:val="0"/>
          <w:numId w:val="7"/>
        </w:numPr>
        <w:ind w:hanging="502"/>
        <w:jc w:val="both"/>
        <w:rPr>
          <w:rFonts w:asciiTheme="minorHAnsi" w:eastAsia="Batang" w:hAnsiTheme="minorHAnsi" w:cs="Calibri"/>
          <w:sz w:val="22"/>
          <w:szCs w:val="22"/>
        </w:rPr>
      </w:pPr>
      <w:r w:rsidRPr="004C54CF">
        <w:rPr>
          <w:rFonts w:asciiTheme="minorHAnsi" w:eastAsia="Batang" w:hAnsiTheme="minorHAnsi" w:cs="Calibri"/>
          <w:sz w:val="22"/>
          <w:szCs w:val="22"/>
        </w:rPr>
        <w:t xml:space="preserve">Iestāde drīkst īstenot tālākizglītības un citas izglītības programmas. </w:t>
      </w:r>
    </w:p>
    <w:p w:rsidR="00AE1B91" w:rsidRPr="004C54CF" w:rsidRDefault="00AE1B91" w:rsidP="00AE1B91">
      <w:pPr>
        <w:pStyle w:val="Title"/>
        <w:ind w:left="360"/>
        <w:jc w:val="both"/>
        <w:rPr>
          <w:rFonts w:asciiTheme="minorHAnsi" w:eastAsia="Batang" w:hAnsiTheme="minorHAnsi" w:cs="Calibri"/>
          <w:sz w:val="22"/>
          <w:szCs w:val="22"/>
        </w:rPr>
      </w:pPr>
    </w:p>
    <w:p w:rsidR="00AE1B91" w:rsidRPr="004C54CF" w:rsidRDefault="00AE1B91" w:rsidP="00AE1B91">
      <w:pPr>
        <w:pStyle w:val="Title"/>
        <w:ind w:left="426" w:hanging="568"/>
        <w:rPr>
          <w:rFonts w:asciiTheme="minorHAnsi" w:eastAsia="Batang" w:hAnsiTheme="minorHAnsi" w:cs="Calibri"/>
          <w:b/>
          <w:sz w:val="22"/>
          <w:szCs w:val="22"/>
        </w:rPr>
      </w:pPr>
      <w:r w:rsidRPr="004C54CF">
        <w:rPr>
          <w:rFonts w:asciiTheme="minorHAnsi" w:eastAsia="Batang" w:hAnsiTheme="minorHAnsi" w:cs="Calibri"/>
          <w:b/>
          <w:sz w:val="22"/>
          <w:szCs w:val="22"/>
        </w:rPr>
        <w:t>IV.  Izglītības procesa organizācija</w:t>
      </w:r>
    </w:p>
    <w:p w:rsidR="00AE1B91" w:rsidRPr="004C54CF" w:rsidRDefault="00AE1B91" w:rsidP="00AE1B91">
      <w:pPr>
        <w:numPr>
          <w:ilvl w:val="0"/>
          <w:numId w:val="7"/>
        </w:numPr>
        <w:ind w:left="426" w:hanging="568"/>
        <w:jc w:val="both"/>
        <w:rPr>
          <w:rFonts w:asciiTheme="minorHAnsi" w:hAnsiTheme="minorHAnsi" w:cs="Calibri"/>
          <w:sz w:val="22"/>
          <w:szCs w:val="22"/>
        </w:rPr>
      </w:pPr>
      <w:r w:rsidRPr="004C54CF">
        <w:rPr>
          <w:rFonts w:asciiTheme="minorHAnsi" w:hAnsiTheme="minorHAnsi" w:cs="Calibri"/>
          <w:sz w:val="22"/>
          <w:szCs w:val="22"/>
        </w:rPr>
        <w:t>Izglītības procesa organizāciju Iestādē nosaka Izglītības likums, Vispārējās izglītības likums, citi ārējie normatīvie akti, šis nolikums, Iestādes Darba kārtības noteikumi, Iekšējās kārtības noteikumi un citi Iestādes iekšējie normatīvie akti, kā arī Iestādes vadītāja (turpmāk – Iestādes direktors) izdotie tiesību akti un lēmumi.</w:t>
      </w:r>
    </w:p>
    <w:p w:rsidR="00AE1B91" w:rsidRPr="004C54CF" w:rsidRDefault="00AE1B91" w:rsidP="00AE1B91">
      <w:pPr>
        <w:numPr>
          <w:ilvl w:val="0"/>
          <w:numId w:val="7"/>
        </w:numPr>
        <w:ind w:left="426" w:hanging="568"/>
        <w:jc w:val="both"/>
        <w:rPr>
          <w:rFonts w:asciiTheme="minorHAnsi" w:hAnsiTheme="minorHAnsi" w:cs="Calibri"/>
          <w:sz w:val="22"/>
          <w:szCs w:val="22"/>
        </w:rPr>
      </w:pPr>
      <w:r w:rsidRPr="004C54CF">
        <w:rPr>
          <w:rFonts w:asciiTheme="minorHAnsi" w:hAnsiTheme="minorHAnsi" w:cs="Calibri"/>
          <w:sz w:val="22"/>
          <w:szCs w:val="22"/>
        </w:rPr>
        <w:t>Pirmsskolas izglītības programmās izglītojamo uzņemšanas kārtību Iestādē nosaka Dibinātājs normatīvajos aktos noteiktā kārtībā. Pirmsskolas izglītības programmu apgūst izglītojamie no 1.5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rsidR="00AE1B91" w:rsidRPr="004C54CF" w:rsidRDefault="00AE1B91" w:rsidP="00AE1B91">
      <w:pPr>
        <w:numPr>
          <w:ilvl w:val="0"/>
          <w:numId w:val="7"/>
        </w:numPr>
        <w:ind w:left="426" w:hanging="568"/>
        <w:jc w:val="both"/>
        <w:rPr>
          <w:rFonts w:asciiTheme="minorHAnsi" w:hAnsiTheme="minorHAnsi" w:cs="Calibri"/>
          <w:sz w:val="22"/>
          <w:szCs w:val="22"/>
        </w:rPr>
      </w:pPr>
      <w:r w:rsidRPr="004C54CF">
        <w:rPr>
          <w:rFonts w:asciiTheme="minorHAnsi" w:eastAsia="Calibri" w:hAnsiTheme="minorHAnsi" w:cs="Calibri"/>
          <w:sz w:val="22"/>
          <w:szCs w:val="22"/>
        </w:rPr>
        <w:t>Iestāde īsteno vispārējās pirmsskolas izglītības programmu piecas darba dienas nedēļā laikā no plkst.7.00 līdz plkst.19.00.</w:t>
      </w:r>
    </w:p>
    <w:p w:rsidR="00AE1B91" w:rsidRPr="004C54CF" w:rsidRDefault="00AE1B91" w:rsidP="00AE1B91">
      <w:pPr>
        <w:numPr>
          <w:ilvl w:val="0"/>
          <w:numId w:val="7"/>
        </w:numPr>
        <w:ind w:left="426" w:hanging="568"/>
        <w:jc w:val="both"/>
        <w:rPr>
          <w:rFonts w:asciiTheme="minorHAnsi" w:hAnsiTheme="minorHAnsi" w:cs="Calibri"/>
          <w:sz w:val="22"/>
          <w:szCs w:val="22"/>
        </w:rPr>
      </w:pPr>
      <w:r w:rsidRPr="004C54CF">
        <w:rPr>
          <w:rFonts w:asciiTheme="minorHAnsi" w:eastAsia="Calibri" w:hAnsiTheme="minorHAnsi" w:cs="Calibri"/>
          <w:sz w:val="22"/>
          <w:szCs w:val="22"/>
        </w:rPr>
        <w:t>Pirmsskolas grupās, pēc nepieciešamības, nodrošina īslaicīgu bērnu uzraudzības pakalpojuma sniegšanu Iestādē uzņemtajiem izglītojamajiem, īstenojot to piecas darba dienas nedēļā katru dienu vismaz astoņas stundas laikā no plkst.7.00 līdz plkst.19.00.</w:t>
      </w:r>
    </w:p>
    <w:p w:rsidR="00AE1B91" w:rsidRPr="004C54CF" w:rsidRDefault="00AE1B91" w:rsidP="00AE1B91">
      <w:pPr>
        <w:numPr>
          <w:ilvl w:val="0"/>
          <w:numId w:val="7"/>
        </w:numPr>
        <w:ind w:left="426" w:hanging="568"/>
        <w:jc w:val="both"/>
        <w:rPr>
          <w:rFonts w:asciiTheme="minorHAnsi" w:hAnsiTheme="minorHAnsi" w:cs="Calibri"/>
          <w:sz w:val="22"/>
          <w:szCs w:val="22"/>
        </w:rPr>
      </w:pPr>
      <w:r w:rsidRPr="004C54CF">
        <w:rPr>
          <w:rFonts w:asciiTheme="minorHAnsi" w:hAnsiTheme="minorHAnsi" w:cs="Calibri"/>
          <w:sz w:val="22"/>
          <w:szCs w:val="22"/>
        </w:rPr>
        <w:t>Pirmsskolas izglītības apguves nobeigumā pedagogs novērtē un apraksta, kādi ir bērna sasniegumi attiecībā pret šajos noteikumos noteiktajiem obligātā satura apguves plānotajiem rezultātiem, par to rakstiski informē vecākus.</w:t>
      </w:r>
    </w:p>
    <w:p w:rsidR="00AE1B91" w:rsidRPr="004C54CF" w:rsidRDefault="00AE1B91" w:rsidP="00AE1B91">
      <w:pPr>
        <w:pStyle w:val="Title"/>
        <w:numPr>
          <w:ilvl w:val="0"/>
          <w:numId w:val="7"/>
        </w:numPr>
        <w:ind w:left="426" w:hanging="568"/>
        <w:jc w:val="both"/>
        <w:rPr>
          <w:rFonts w:asciiTheme="minorHAnsi" w:eastAsia="Batang" w:hAnsiTheme="minorHAnsi" w:cs="Calibri"/>
          <w:sz w:val="22"/>
          <w:szCs w:val="22"/>
        </w:rPr>
      </w:pPr>
      <w:r w:rsidRPr="004C54CF">
        <w:rPr>
          <w:rFonts w:asciiTheme="minorHAnsi" w:eastAsia="Batang" w:hAnsiTheme="minorHAnsi" w:cs="Calibri"/>
          <w:sz w:val="22"/>
          <w:szCs w:val="22"/>
        </w:rPr>
        <w:t xml:space="preserve">Mācību ilgumu nosaka Vispārējās izglītības likums. Mācību gada sākumu un beigu datumu, kā arī izglītojamo brīvdienas  nosaka Ministru kabinets. Mācību stundu slodzes sadalījumu pa dienām atspoguļo mācību priekšmetu stundu saraksts. </w:t>
      </w:r>
    </w:p>
    <w:p w:rsidR="00AE1B91" w:rsidRPr="004C54CF" w:rsidRDefault="00AE1B91" w:rsidP="00AE1B91">
      <w:pPr>
        <w:pStyle w:val="Title"/>
        <w:numPr>
          <w:ilvl w:val="0"/>
          <w:numId w:val="7"/>
        </w:numPr>
        <w:ind w:left="426" w:hanging="568"/>
        <w:jc w:val="both"/>
        <w:rPr>
          <w:rFonts w:asciiTheme="minorHAnsi" w:eastAsia="Batang" w:hAnsiTheme="minorHAnsi" w:cs="Calibri"/>
          <w:sz w:val="22"/>
          <w:szCs w:val="22"/>
        </w:rPr>
      </w:pPr>
      <w:r w:rsidRPr="004C54CF">
        <w:rPr>
          <w:rFonts w:asciiTheme="minorHAnsi" w:eastAsia="Batang" w:hAnsiTheme="minorHAnsi" w:cs="Calibri"/>
          <w:sz w:val="22"/>
          <w:szCs w:val="22"/>
        </w:rPr>
        <w:t>Iestāde mācību procesa organizācijas pamatforma ir mācību stunda, tās ilgumu nosaka direktors. Citas mācību procesa organizācijas formas nosaka direktors (skolā, bibliotēkā, muzejā, uzņēmumā, dabā).</w:t>
      </w:r>
    </w:p>
    <w:p w:rsidR="00AE1B91" w:rsidRPr="004C54CF" w:rsidRDefault="00AE1B91" w:rsidP="00AE1B91">
      <w:pPr>
        <w:pStyle w:val="Title"/>
        <w:numPr>
          <w:ilvl w:val="0"/>
          <w:numId w:val="7"/>
        </w:numPr>
        <w:ind w:left="426" w:hanging="568"/>
        <w:jc w:val="both"/>
        <w:rPr>
          <w:rFonts w:asciiTheme="minorHAnsi" w:eastAsia="Batang" w:hAnsiTheme="minorHAnsi" w:cs="Calibri"/>
          <w:sz w:val="22"/>
          <w:szCs w:val="22"/>
        </w:rPr>
      </w:pPr>
      <w:r w:rsidRPr="004C54CF">
        <w:rPr>
          <w:rFonts w:asciiTheme="minorHAnsi" w:eastAsia="Batang" w:hAnsiTheme="minorHAnsi" w:cs="Calibri"/>
          <w:sz w:val="22"/>
          <w:szCs w:val="22"/>
        </w:rPr>
        <w:t>Iestāde var nodrošināt konsultācijas un individuālās nodarbības gan mācību priekšmeta vielas apguvei, gan darbam ar talantīgiem bērniem. Tiek veidots atsevišķs nodarbību saraksts un to apstiprina direktors. Nodarbību saraksts ir pieejams skolēniem un viņu vecākiem.</w:t>
      </w:r>
    </w:p>
    <w:p w:rsidR="00AE1B91" w:rsidRPr="004C54CF" w:rsidRDefault="00AE1B91" w:rsidP="00AE1B91">
      <w:pPr>
        <w:pStyle w:val="Title"/>
        <w:numPr>
          <w:ilvl w:val="0"/>
          <w:numId w:val="7"/>
        </w:numPr>
        <w:ind w:left="426" w:hanging="568"/>
        <w:jc w:val="both"/>
        <w:rPr>
          <w:rFonts w:asciiTheme="minorHAnsi" w:eastAsia="Batang" w:hAnsiTheme="minorHAnsi" w:cs="Calibri"/>
          <w:sz w:val="22"/>
          <w:szCs w:val="22"/>
        </w:rPr>
      </w:pPr>
      <w:r w:rsidRPr="004C54CF">
        <w:rPr>
          <w:rFonts w:asciiTheme="minorHAnsi" w:eastAsia="Batang" w:hAnsiTheme="minorHAnsi" w:cs="Calibri"/>
          <w:sz w:val="22"/>
          <w:szCs w:val="22"/>
        </w:rPr>
        <w:t xml:space="preserve"> Izglītojamo uzņemšana, pārcelšana nākamajā klasē un atskaitīšana  no Iestādes īstenotajām </w:t>
      </w:r>
      <w:r w:rsidRPr="004C54CF">
        <w:rPr>
          <w:rFonts w:asciiTheme="minorHAnsi" w:hAnsiTheme="minorHAnsi" w:cs="Calibri"/>
          <w:sz w:val="22"/>
          <w:szCs w:val="22"/>
        </w:rPr>
        <w:t xml:space="preserve">programmām notiek Ministru kabineta noteiktā kārtībā. </w:t>
      </w:r>
    </w:p>
    <w:p w:rsidR="00AE1B91" w:rsidRPr="004C54CF" w:rsidRDefault="00AE1B91" w:rsidP="00AE1B91">
      <w:pPr>
        <w:pStyle w:val="Title"/>
        <w:numPr>
          <w:ilvl w:val="0"/>
          <w:numId w:val="7"/>
        </w:numPr>
        <w:ind w:left="426" w:hanging="568"/>
        <w:jc w:val="both"/>
        <w:rPr>
          <w:rFonts w:asciiTheme="minorHAnsi" w:eastAsia="Batang" w:hAnsiTheme="minorHAnsi" w:cs="Calibri"/>
          <w:sz w:val="22"/>
          <w:szCs w:val="22"/>
        </w:rPr>
      </w:pPr>
      <w:r w:rsidRPr="004C54CF">
        <w:rPr>
          <w:rFonts w:asciiTheme="minorHAnsi" w:eastAsia="Batang" w:hAnsiTheme="minorHAnsi" w:cs="Calibri"/>
          <w:sz w:val="22"/>
          <w:szCs w:val="22"/>
        </w:rPr>
        <w:t>Iestāde nosaka vienotu izglītojamo sasniegumu vērtēšanas kārtību, ievērojot valsts izglītības standartā noteikto. Katra mācību priekšmeta pārbaudījumu apjomu, skaitu un izpildes laiku un vērtēšanas kritērijus nosaka attiecīgā mācību priekšmeta pedagogs. Pārbaudījumu grafiks tiek pieejams skolēniem un viņu vecākiem.</w:t>
      </w:r>
    </w:p>
    <w:p w:rsidR="00AE1B91" w:rsidRPr="004C54CF" w:rsidRDefault="00AE1B91" w:rsidP="00AE1B91">
      <w:pPr>
        <w:pStyle w:val="Title"/>
        <w:numPr>
          <w:ilvl w:val="0"/>
          <w:numId w:val="7"/>
        </w:numPr>
        <w:ind w:left="426" w:hanging="568"/>
        <w:jc w:val="both"/>
        <w:rPr>
          <w:rFonts w:asciiTheme="minorHAnsi" w:eastAsia="Batang" w:hAnsiTheme="minorHAnsi" w:cs="Calibri"/>
          <w:sz w:val="22"/>
          <w:szCs w:val="22"/>
        </w:rPr>
      </w:pPr>
      <w:r w:rsidRPr="004C54CF">
        <w:rPr>
          <w:rFonts w:asciiTheme="minorHAnsi" w:eastAsia="Batang" w:hAnsiTheme="minorHAnsi" w:cs="Calibri"/>
          <w:sz w:val="22"/>
          <w:szCs w:val="22"/>
        </w:rPr>
        <w:t>Iestādē ir pagarinātās dienas grupas, kas darbojas saskaņā ar Iestādes izstrādātajiem iekšējiem noteikumiem.</w:t>
      </w:r>
    </w:p>
    <w:p w:rsidR="00AE1B91" w:rsidRPr="004C54CF" w:rsidRDefault="00AE1B91" w:rsidP="00AE1B91">
      <w:pPr>
        <w:pStyle w:val="Title"/>
        <w:numPr>
          <w:ilvl w:val="0"/>
          <w:numId w:val="7"/>
        </w:numPr>
        <w:ind w:left="426" w:hanging="568"/>
        <w:jc w:val="left"/>
        <w:rPr>
          <w:rFonts w:asciiTheme="minorHAnsi" w:eastAsia="Batang" w:hAnsiTheme="minorHAnsi" w:cs="Calibri"/>
          <w:b/>
          <w:sz w:val="22"/>
          <w:szCs w:val="22"/>
        </w:rPr>
      </w:pPr>
      <w:r w:rsidRPr="004C54CF">
        <w:rPr>
          <w:rFonts w:asciiTheme="minorHAnsi" w:eastAsia="Batang" w:hAnsiTheme="minorHAnsi" w:cs="Calibri"/>
          <w:color w:val="FF0000"/>
          <w:sz w:val="22"/>
          <w:szCs w:val="22"/>
        </w:rPr>
        <w:t xml:space="preserve"> </w:t>
      </w:r>
      <w:r w:rsidRPr="004C54CF">
        <w:rPr>
          <w:rFonts w:asciiTheme="minorHAnsi" w:eastAsia="Batang" w:hAnsiTheme="minorHAnsi" w:cs="Calibri"/>
          <w:sz w:val="22"/>
          <w:szCs w:val="22"/>
        </w:rPr>
        <w:t>Pamatizglītības programmas apguvi apliecina liecība, ko izglītojamajiem izsniedz divas reizes gadā – pirmā semestra beigās un mācību gada beigās.</w:t>
      </w:r>
      <w:r w:rsidRPr="004C54CF">
        <w:rPr>
          <w:rFonts w:asciiTheme="minorHAnsi" w:eastAsia="Batang" w:hAnsiTheme="minorHAnsi" w:cs="Calibri"/>
          <w:b/>
          <w:sz w:val="22"/>
          <w:szCs w:val="22"/>
        </w:rPr>
        <w:t xml:space="preserve"> </w:t>
      </w:r>
    </w:p>
    <w:p w:rsidR="00AE1B91" w:rsidRPr="004C54CF" w:rsidRDefault="00AE1B91" w:rsidP="00AE1B91">
      <w:pPr>
        <w:pStyle w:val="Title"/>
        <w:ind w:left="426"/>
        <w:jc w:val="left"/>
        <w:rPr>
          <w:rFonts w:asciiTheme="minorHAnsi" w:eastAsia="Batang" w:hAnsiTheme="minorHAnsi" w:cs="Calibri"/>
          <w:b/>
          <w:sz w:val="22"/>
          <w:szCs w:val="22"/>
        </w:rPr>
      </w:pPr>
    </w:p>
    <w:p w:rsidR="00AE1B91" w:rsidRPr="004C54CF" w:rsidRDefault="00AE1B91" w:rsidP="00AE1B91">
      <w:pPr>
        <w:pStyle w:val="Title"/>
        <w:ind w:left="426"/>
        <w:jc w:val="left"/>
        <w:rPr>
          <w:rFonts w:asciiTheme="minorHAnsi" w:eastAsia="Batang" w:hAnsiTheme="minorHAnsi" w:cs="Calibri"/>
          <w:b/>
          <w:sz w:val="22"/>
          <w:szCs w:val="22"/>
        </w:rPr>
      </w:pPr>
    </w:p>
    <w:p w:rsidR="00AE1B91" w:rsidRPr="004C54CF" w:rsidRDefault="00AE1B91" w:rsidP="00AE1B91">
      <w:pPr>
        <w:jc w:val="center"/>
        <w:rPr>
          <w:rFonts w:asciiTheme="minorHAnsi" w:eastAsia="Batang" w:hAnsiTheme="minorHAnsi" w:cs="Calibri"/>
          <w:b/>
          <w:sz w:val="22"/>
          <w:szCs w:val="22"/>
        </w:rPr>
      </w:pPr>
      <w:r w:rsidRPr="004C54CF">
        <w:rPr>
          <w:rFonts w:asciiTheme="minorHAnsi" w:eastAsia="Batang" w:hAnsiTheme="minorHAnsi" w:cs="Calibri"/>
          <w:b/>
          <w:sz w:val="22"/>
          <w:szCs w:val="22"/>
        </w:rPr>
        <w:t>V. Izglītojamo tiesības un pienākumi</w:t>
      </w:r>
    </w:p>
    <w:p w:rsidR="00AE1B91" w:rsidRPr="004C54CF" w:rsidRDefault="00AE1B91" w:rsidP="00AE1B91">
      <w:pPr>
        <w:pStyle w:val="Title"/>
        <w:numPr>
          <w:ilvl w:val="0"/>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 xml:space="preserve"> Izglītojamā tiesības, pienākumi un atbildība noteikta Izglītības likumā, Bērnu tiesību aizsardzības likumā, citos ārējos normatīvajos aktos un Iestādes iekšējos normatīvajos aktos.</w:t>
      </w:r>
    </w:p>
    <w:p w:rsidR="00AE1B91" w:rsidRPr="004C54CF" w:rsidRDefault="00AE1B91" w:rsidP="00AE1B91">
      <w:pPr>
        <w:pStyle w:val="BodyText2"/>
        <w:numPr>
          <w:ilvl w:val="0"/>
          <w:numId w:val="7"/>
        </w:numPr>
        <w:spacing w:after="0"/>
        <w:ind w:left="1134" w:hanging="567"/>
        <w:rPr>
          <w:rFonts w:asciiTheme="minorHAnsi" w:hAnsiTheme="minorHAnsi" w:cs="Calibri"/>
          <w:b/>
          <w:bCs/>
          <w:sz w:val="22"/>
          <w:szCs w:val="22"/>
        </w:rPr>
      </w:pPr>
      <w:r w:rsidRPr="004C54CF">
        <w:rPr>
          <w:rFonts w:asciiTheme="minorHAnsi" w:hAnsiTheme="minorHAnsi" w:cs="Calibri"/>
          <w:bCs/>
          <w:sz w:val="22"/>
          <w:szCs w:val="22"/>
        </w:rPr>
        <w:t>Izglītojamais ir atbildīgs par savu rīcību Iestādē atbilstoši normatīvajos aktos noteiktajam.</w:t>
      </w:r>
    </w:p>
    <w:p w:rsidR="00AE1B91" w:rsidRPr="004C54CF" w:rsidRDefault="00AE1B91" w:rsidP="00AE1B91">
      <w:pPr>
        <w:pStyle w:val="Title"/>
        <w:ind w:left="1134" w:hanging="567"/>
        <w:rPr>
          <w:rFonts w:asciiTheme="minorHAnsi" w:eastAsia="Batang" w:hAnsiTheme="minorHAnsi" w:cs="Calibri"/>
          <w:b/>
          <w:sz w:val="22"/>
          <w:szCs w:val="22"/>
        </w:rPr>
      </w:pPr>
      <w:r w:rsidRPr="004C54CF">
        <w:rPr>
          <w:rFonts w:asciiTheme="minorHAnsi" w:eastAsia="Batang" w:hAnsiTheme="minorHAnsi" w:cs="Calibri"/>
          <w:b/>
          <w:sz w:val="22"/>
          <w:szCs w:val="22"/>
        </w:rPr>
        <w:t>VI.  Pedagogu  un citu darbinieku tiesības un pienākumi</w:t>
      </w:r>
    </w:p>
    <w:p w:rsidR="00AE1B91" w:rsidRPr="004C54CF" w:rsidRDefault="00AE1B91" w:rsidP="00AE1B91">
      <w:pPr>
        <w:pStyle w:val="Title"/>
        <w:numPr>
          <w:ilvl w:val="0"/>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Iestādi vada direktors, kuru pieņem darbā un atbrīvo no darba Dibinātājs normatīvajos aktos noteiktā kārtībā. Direktora profesionālās darbības novērtēšana notiek saskaņā ar Ministru kabineta noteikumiem.</w:t>
      </w:r>
    </w:p>
    <w:p w:rsidR="00AE1B91" w:rsidRPr="004C54CF" w:rsidRDefault="00AE1B91" w:rsidP="00AE1B91">
      <w:pPr>
        <w:pStyle w:val="Title"/>
        <w:numPr>
          <w:ilvl w:val="0"/>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 xml:space="preserve"> Iestādes direktora tiesības, pienākumi un atbildība noteikta Izglītības likumā,</w:t>
      </w:r>
      <w:r w:rsidRPr="004C54CF">
        <w:rPr>
          <w:rFonts w:asciiTheme="minorHAnsi" w:hAnsiTheme="minorHAnsi" w:cs="Calibri"/>
          <w:sz w:val="22"/>
          <w:szCs w:val="22"/>
        </w:rPr>
        <w:t xml:space="preserve"> </w:t>
      </w:r>
      <w:r w:rsidRPr="004C54CF">
        <w:rPr>
          <w:rFonts w:asciiTheme="minorHAnsi" w:eastAsia="Batang" w:hAnsiTheme="minorHAnsi" w:cs="Calibri"/>
          <w:sz w:val="22"/>
          <w:szCs w:val="22"/>
        </w:rPr>
        <w:t>Vispārējās izglītības likumā,</w:t>
      </w:r>
      <w:r w:rsidRPr="004C54CF">
        <w:rPr>
          <w:rFonts w:asciiTheme="minorHAnsi" w:eastAsia="Batang" w:hAnsiTheme="minorHAnsi" w:cs="Calibri"/>
          <w:sz w:val="22"/>
          <w:szCs w:val="22"/>
          <w:lang w:eastAsia="lv-LV"/>
        </w:rPr>
        <w:t xml:space="preserve"> </w:t>
      </w:r>
      <w:r w:rsidRPr="004C54CF">
        <w:rPr>
          <w:rFonts w:asciiTheme="minorHAnsi" w:eastAsia="Batang" w:hAnsiTheme="minorHAnsi" w:cs="Calibri"/>
          <w:sz w:val="22"/>
          <w:szCs w:val="22"/>
        </w:rPr>
        <w:t>Bērnu tiesību aizsardzības likumā, Fizisko personu datu aizsardzības likumā, Darba likumā un citos normatīvajos aktos. Direktora tiesības, pienākumus un atbildību precizē darba līgums un amata apraksts.</w:t>
      </w:r>
    </w:p>
    <w:p w:rsidR="00AE1B91" w:rsidRPr="004C54CF" w:rsidRDefault="00AE1B91" w:rsidP="00AE1B91">
      <w:pPr>
        <w:pStyle w:val="Title"/>
        <w:numPr>
          <w:ilvl w:val="0"/>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Direktoru viņa prombūtnes laikā aizvieto direktora vietnieks saskaņā ar amata aprakstu.</w:t>
      </w:r>
    </w:p>
    <w:p w:rsidR="00AE1B91" w:rsidRPr="004C54CF" w:rsidRDefault="00AE1B91" w:rsidP="00AE1B91">
      <w:pPr>
        <w:pStyle w:val="Title"/>
        <w:numPr>
          <w:ilvl w:val="0"/>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Pedagogus un citus darbiniekus darbā pieņem un atbrīvo Iestādes direktors normatīvajos aktos noteiktā kārtībā. Direktors ir tiesīgs deleģēt  pedagogiem un citiem Iestādes darbiniekiem konkrētu uzdevumu veikšanu. Direktoru vietnieku skaitu nosaka direktors.</w:t>
      </w:r>
    </w:p>
    <w:p w:rsidR="00AE1B91" w:rsidRPr="004C54CF" w:rsidRDefault="00AE1B91" w:rsidP="00AE1B91">
      <w:pPr>
        <w:numPr>
          <w:ilvl w:val="0"/>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Iestādes pedagogu tiesības, pienākumi un atbildība noteikta Izglītības likumā, Bērnu tiesību aizsardzības likumā, Fizisko personu datu aizsardzības likumā, Darba likumā un citos normatīvajos aktos. Pedagoga tiesības, pienākumus un atbildību precizē darba līgums un amata apraksts.</w:t>
      </w:r>
    </w:p>
    <w:p w:rsidR="00AE1B91" w:rsidRPr="004C54CF" w:rsidRDefault="00AE1B91" w:rsidP="00AE1B91">
      <w:pPr>
        <w:numPr>
          <w:ilvl w:val="0"/>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Iestādes citu darbinieku tiesības, pienākumi un atbildība noteikta Darba likumā, Bērnu tiesību aizsardzības likumā un citos normatīvajos aktos. Iestādes citu darbinieku tiesības, pienākumus un atbildību precizē darba līgums un amata apraksts.</w:t>
      </w:r>
    </w:p>
    <w:p w:rsidR="00AE1B91" w:rsidRPr="004C54CF" w:rsidRDefault="00AE1B91" w:rsidP="00AE1B91">
      <w:pPr>
        <w:ind w:left="1134" w:hanging="567"/>
        <w:rPr>
          <w:rFonts w:asciiTheme="minorHAnsi" w:eastAsia="Batang" w:hAnsiTheme="minorHAnsi" w:cs="Calibri"/>
          <w:sz w:val="22"/>
          <w:szCs w:val="22"/>
        </w:rPr>
      </w:pPr>
    </w:p>
    <w:p w:rsidR="00AE1B91" w:rsidRPr="004C54CF" w:rsidRDefault="00AE1B91" w:rsidP="00AE1B91">
      <w:pPr>
        <w:ind w:left="1134" w:hanging="567"/>
        <w:jc w:val="center"/>
        <w:rPr>
          <w:rFonts w:asciiTheme="minorHAnsi" w:eastAsia="Batang" w:hAnsiTheme="minorHAnsi" w:cs="Calibri"/>
          <w:b/>
          <w:sz w:val="22"/>
          <w:szCs w:val="22"/>
        </w:rPr>
      </w:pPr>
      <w:r w:rsidRPr="004C54CF">
        <w:rPr>
          <w:rFonts w:asciiTheme="minorHAnsi" w:eastAsia="Batang" w:hAnsiTheme="minorHAnsi" w:cs="Calibri"/>
          <w:b/>
          <w:sz w:val="22"/>
          <w:szCs w:val="22"/>
        </w:rPr>
        <w:t>VII.  Iestādes pašpārvaldes izveidošanas kārtība un kompetence</w:t>
      </w:r>
    </w:p>
    <w:p w:rsidR="00AE1B91" w:rsidRPr="004C54CF" w:rsidRDefault="00AE1B91" w:rsidP="00AE1B91">
      <w:pPr>
        <w:numPr>
          <w:ilvl w:val="0"/>
          <w:numId w:val="7"/>
        </w:numPr>
        <w:ind w:left="1134" w:hanging="567"/>
        <w:jc w:val="both"/>
        <w:rPr>
          <w:rFonts w:asciiTheme="minorHAnsi" w:hAnsiTheme="minorHAnsi" w:cs="Calibri"/>
          <w:bCs/>
          <w:spacing w:val="4"/>
          <w:sz w:val="22"/>
          <w:szCs w:val="22"/>
        </w:rPr>
      </w:pPr>
      <w:r w:rsidRPr="004C54CF">
        <w:rPr>
          <w:rFonts w:asciiTheme="minorHAnsi" w:hAnsiTheme="minorHAnsi" w:cs="Calibri"/>
          <w:bCs/>
          <w:spacing w:val="4"/>
          <w:sz w:val="22"/>
          <w:szCs w:val="22"/>
        </w:rPr>
        <w:t xml:space="preserve"> Iestādes direktors sadarbībā ar Dibinātāju nosaka Iestādes organizatorisko struktūru.</w:t>
      </w:r>
    </w:p>
    <w:p w:rsidR="00AE1B91" w:rsidRPr="004C54CF" w:rsidRDefault="00AE1B91" w:rsidP="00AE1B91">
      <w:pPr>
        <w:numPr>
          <w:ilvl w:val="0"/>
          <w:numId w:val="7"/>
        </w:numPr>
        <w:ind w:left="1134" w:hanging="567"/>
        <w:jc w:val="both"/>
        <w:rPr>
          <w:rFonts w:asciiTheme="minorHAnsi" w:hAnsiTheme="minorHAnsi" w:cs="Calibri"/>
          <w:bCs/>
          <w:spacing w:val="4"/>
          <w:sz w:val="22"/>
          <w:szCs w:val="22"/>
        </w:rPr>
      </w:pPr>
      <w:r w:rsidRPr="004C54CF">
        <w:rPr>
          <w:rFonts w:asciiTheme="minorHAnsi" w:hAnsiTheme="minorHAnsi" w:cs="Calibri"/>
          <w:sz w:val="22"/>
          <w:szCs w:val="22"/>
        </w:rPr>
        <w:t xml:space="preserve"> Iestādes padomes (turpmāk – padome) kompetenci nosaka Izglītības likums.</w:t>
      </w:r>
    </w:p>
    <w:p w:rsidR="00AE1B91" w:rsidRPr="004C54CF" w:rsidRDefault="00AE1B91" w:rsidP="00AE1B91">
      <w:pPr>
        <w:numPr>
          <w:ilvl w:val="0"/>
          <w:numId w:val="7"/>
        </w:numPr>
        <w:ind w:left="1134" w:hanging="567"/>
        <w:jc w:val="both"/>
        <w:rPr>
          <w:rFonts w:asciiTheme="minorHAnsi" w:hAnsiTheme="minorHAnsi" w:cs="Calibri"/>
          <w:sz w:val="22"/>
          <w:szCs w:val="22"/>
        </w:rPr>
      </w:pPr>
      <w:r w:rsidRPr="004C54CF">
        <w:rPr>
          <w:rFonts w:asciiTheme="minorHAnsi" w:hAnsiTheme="minorHAnsi" w:cs="Calibri"/>
          <w:sz w:val="22"/>
          <w:szCs w:val="22"/>
        </w:rPr>
        <w:t>Lai risinātu jautājumus, kas saistīti ar izglītojamo interesēm Iestādē un līdzdarbotos  Iestādes darba organizēšanā un mācību procesa pilnveidē, padome ir tiesīga veidot interešu grupas un institūcijas, tajās iesaistot Iestādes izglītojamos un viņu vecākus. Minēto institūciju un interešu grupu darbību nosaka padomes apstiprināts reglaments.</w:t>
      </w:r>
    </w:p>
    <w:p w:rsidR="00AE1B91" w:rsidRPr="004C54CF" w:rsidRDefault="00AE1B91" w:rsidP="00AE1B91">
      <w:pPr>
        <w:numPr>
          <w:ilvl w:val="0"/>
          <w:numId w:val="7"/>
        </w:numPr>
        <w:ind w:left="1134" w:hanging="567"/>
        <w:jc w:val="both"/>
        <w:rPr>
          <w:rFonts w:asciiTheme="minorHAnsi" w:hAnsiTheme="minorHAnsi" w:cs="Calibri"/>
          <w:sz w:val="22"/>
          <w:szCs w:val="22"/>
        </w:rPr>
      </w:pPr>
      <w:r w:rsidRPr="004C54CF">
        <w:rPr>
          <w:rFonts w:asciiTheme="minorHAnsi" w:hAnsiTheme="minorHAnsi" w:cs="Calibri"/>
          <w:sz w:val="22"/>
          <w:szCs w:val="22"/>
        </w:rPr>
        <w:t>Izglītības programmās noteikto prasību īstenošanas kvalitātes nodrošināšanai, mācību priekšmetu pedagogi tiek apvienoti mācību priekšmetu jomu metodiskajās komisijās</w:t>
      </w:r>
      <w:r w:rsidRPr="004C54CF">
        <w:rPr>
          <w:rFonts w:asciiTheme="minorHAnsi" w:hAnsiTheme="minorHAnsi" w:cs="Calibri"/>
          <w:i/>
          <w:sz w:val="22"/>
          <w:szCs w:val="22"/>
        </w:rPr>
        <w:t xml:space="preserve"> </w:t>
      </w:r>
      <w:r w:rsidRPr="004C54CF">
        <w:rPr>
          <w:rFonts w:asciiTheme="minorHAnsi" w:hAnsiTheme="minorHAnsi" w:cs="Calibri"/>
          <w:sz w:val="22"/>
          <w:szCs w:val="22"/>
        </w:rPr>
        <w:t>Mācību priekšmetu jomu metodiskās komisijas darbojas saskaņā ar šo nolikumu un Iestādes iekšējiem normatīvajiem aktiem, to darbu koordinē Iestādes direktors, Iestādes direktora vietnieks izglītības jomā.</w:t>
      </w:r>
    </w:p>
    <w:p w:rsidR="00AE1B91" w:rsidRPr="004C54CF" w:rsidRDefault="00AE1B91" w:rsidP="00AE1B91">
      <w:pPr>
        <w:pStyle w:val="Title"/>
        <w:ind w:left="1134" w:hanging="567"/>
        <w:jc w:val="left"/>
        <w:rPr>
          <w:rFonts w:asciiTheme="minorHAnsi" w:eastAsia="Batang" w:hAnsiTheme="minorHAnsi" w:cs="Calibri"/>
          <w:sz w:val="22"/>
          <w:szCs w:val="22"/>
        </w:rPr>
      </w:pPr>
    </w:p>
    <w:p w:rsidR="00AE1B91" w:rsidRPr="004C54CF" w:rsidRDefault="00AE1B91" w:rsidP="00AE1B91">
      <w:pPr>
        <w:pStyle w:val="Title"/>
        <w:ind w:left="1134" w:hanging="567"/>
        <w:rPr>
          <w:rFonts w:asciiTheme="minorHAnsi" w:eastAsia="Batang" w:hAnsiTheme="minorHAnsi" w:cs="Calibri"/>
          <w:b/>
          <w:sz w:val="22"/>
          <w:szCs w:val="22"/>
        </w:rPr>
      </w:pPr>
      <w:r w:rsidRPr="004C54CF">
        <w:rPr>
          <w:rFonts w:asciiTheme="minorHAnsi" w:eastAsia="Batang" w:hAnsiTheme="minorHAnsi" w:cs="Calibri"/>
          <w:b/>
          <w:sz w:val="22"/>
          <w:szCs w:val="22"/>
        </w:rPr>
        <w:t>VIII. Iestādes pedagoģiskās padomes izveidošanas kārtība un kompetence</w:t>
      </w:r>
    </w:p>
    <w:p w:rsidR="00AE1B91" w:rsidRPr="004C54CF" w:rsidRDefault="00AE1B91" w:rsidP="00AE1B91">
      <w:pPr>
        <w:pStyle w:val="Title"/>
        <w:numPr>
          <w:ilvl w:val="0"/>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Iestādes pedagoģiskās padomes izveidošanas kārtību, darbību un kompetenci nosaka  Vispārējās izglītības likums un citi normatīvie akti.</w:t>
      </w:r>
    </w:p>
    <w:p w:rsidR="00AE1B91" w:rsidRPr="004C54CF" w:rsidRDefault="00AE1B91" w:rsidP="00AE1B91">
      <w:pPr>
        <w:pStyle w:val="Title"/>
        <w:numPr>
          <w:ilvl w:val="0"/>
          <w:numId w:val="7"/>
        </w:numPr>
        <w:ind w:left="1134" w:hanging="567"/>
        <w:jc w:val="both"/>
        <w:rPr>
          <w:rFonts w:asciiTheme="minorHAnsi" w:eastAsia="Batang" w:hAnsiTheme="minorHAnsi" w:cs="Calibri"/>
          <w:sz w:val="22"/>
          <w:szCs w:val="22"/>
        </w:rPr>
      </w:pPr>
      <w:r w:rsidRPr="004C54CF">
        <w:rPr>
          <w:rFonts w:asciiTheme="minorHAnsi" w:eastAsia="Batang" w:hAnsiTheme="minorHAnsi" w:cs="Calibri"/>
          <w:sz w:val="22"/>
          <w:szCs w:val="22"/>
        </w:rPr>
        <w:t>Pedagoģisko padomi vada Iestādes direktors.</w:t>
      </w:r>
    </w:p>
    <w:p w:rsidR="00AE1B91" w:rsidRPr="004C54CF" w:rsidRDefault="00AE1B91" w:rsidP="00AE1B91">
      <w:pPr>
        <w:pStyle w:val="Title"/>
        <w:ind w:left="1134"/>
        <w:jc w:val="both"/>
        <w:rPr>
          <w:rFonts w:asciiTheme="minorHAnsi" w:eastAsia="Batang" w:hAnsiTheme="minorHAnsi" w:cs="Calibri"/>
          <w:sz w:val="22"/>
          <w:szCs w:val="22"/>
        </w:rPr>
      </w:pPr>
    </w:p>
    <w:p w:rsidR="00AE1B91" w:rsidRPr="004C54CF" w:rsidRDefault="00AE1B91" w:rsidP="00AE1B91">
      <w:pPr>
        <w:pStyle w:val="Title"/>
        <w:ind w:left="1134" w:hanging="567"/>
        <w:rPr>
          <w:rFonts w:asciiTheme="minorHAnsi" w:eastAsia="Batang" w:hAnsiTheme="minorHAnsi" w:cs="Calibri"/>
          <w:b/>
          <w:sz w:val="22"/>
          <w:szCs w:val="22"/>
        </w:rPr>
      </w:pPr>
      <w:r w:rsidRPr="004C54CF">
        <w:rPr>
          <w:rFonts w:asciiTheme="minorHAnsi" w:eastAsia="Batang" w:hAnsiTheme="minorHAnsi" w:cs="Calibri"/>
          <w:b/>
          <w:sz w:val="22"/>
          <w:szCs w:val="22"/>
        </w:rPr>
        <w:t>X. Iestādes izglītojamo pašpārvalde</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Lai risinātu jautājumus, kas saistīti ar izglītojamo interesēm Iestādē un līdzdarbotos Iestādes darba organizēšanā un mācību procesa pilnveidē, Iestādes padome ir tiesīga veidot izglītojamo pašpārvaldi. Izglītojamo pašpārvaldes darbību atbalsta Iestādes direktors un pedagogi.</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Izglītojamo pašpārvalde ir koleģiāla izglītojamo institūcija. Tās darbību nosaka izglītojamo pašpārvaldes reglamentējošs normatīvais akts, ko,  saskaņojot ar direktoru, izdod izglītojamo pašpārvalde.</w:t>
      </w:r>
    </w:p>
    <w:p w:rsidR="00AE1B91" w:rsidRPr="004C54CF" w:rsidRDefault="00AE1B91" w:rsidP="00AE1B91">
      <w:pPr>
        <w:pStyle w:val="Title"/>
        <w:ind w:left="567" w:hanging="567"/>
        <w:jc w:val="both"/>
        <w:rPr>
          <w:rFonts w:asciiTheme="minorHAnsi" w:eastAsia="Batang" w:hAnsiTheme="minorHAnsi" w:cs="Calibri"/>
          <w:sz w:val="22"/>
          <w:szCs w:val="22"/>
        </w:rPr>
      </w:pPr>
    </w:p>
    <w:p w:rsidR="00AE1B91" w:rsidRPr="004C54CF" w:rsidRDefault="00AE1B91" w:rsidP="00AE1B91">
      <w:pPr>
        <w:pStyle w:val="Title"/>
        <w:rPr>
          <w:rFonts w:asciiTheme="minorHAnsi" w:eastAsia="Batang" w:hAnsiTheme="minorHAnsi" w:cs="Calibri"/>
          <w:b/>
          <w:sz w:val="22"/>
          <w:szCs w:val="22"/>
        </w:rPr>
      </w:pPr>
      <w:r w:rsidRPr="004C54CF">
        <w:rPr>
          <w:rFonts w:asciiTheme="minorHAnsi" w:eastAsia="Batang" w:hAnsiTheme="minorHAnsi" w:cs="Calibri"/>
          <w:b/>
          <w:sz w:val="22"/>
          <w:szCs w:val="22"/>
        </w:rPr>
        <w:t>XI. Iestādes iekšējo normatīvo aktu pieņemšanas kārtība un Iestāde vai pārvaldes amatpersona, kurai privātpersona, iesniedzot attiecīgu iesniegumu, var apstrīdēt Iestādes izdotu administratīvi aktu vai faktisko rīcību</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lastRenderedPageBreak/>
        <w:t>Iestāde saskaņā ar Izglītības likumā, Vispārējās izglītības likumā un citos  normatīvajos aktos, kā arī Iestādes nolikumā noteikto patstāvīgi izstrādā un izdod Iestādes iekšējos normatīvos aktus.</w:t>
      </w:r>
    </w:p>
    <w:p w:rsidR="00AE1B91" w:rsidRPr="004C54CF" w:rsidRDefault="00AE1B91" w:rsidP="00AE1B91">
      <w:pPr>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 xml:space="preserve">Iestādes izdotu administratīvo aktu vai fizisko rīcību privātpersona var apstrīdēt, iesniedzot  iesniegumu Iestādes Dibinātājam - Raunas iela 4, Cēsis, Cēsu novads, LV- 4101. </w:t>
      </w:r>
    </w:p>
    <w:p w:rsidR="00AE1B91" w:rsidRPr="004C54CF" w:rsidRDefault="00AE1B91" w:rsidP="00AE1B91">
      <w:pPr>
        <w:ind w:left="567" w:hanging="567"/>
        <w:rPr>
          <w:rFonts w:asciiTheme="minorHAnsi" w:eastAsia="Batang" w:hAnsiTheme="minorHAnsi" w:cs="Calibri"/>
          <w:sz w:val="22"/>
          <w:szCs w:val="22"/>
        </w:rPr>
      </w:pPr>
    </w:p>
    <w:p w:rsidR="00AE1B91" w:rsidRPr="004C54CF" w:rsidRDefault="00AE1B91" w:rsidP="00AE1B91">
      <w:pPr>
        <w:ind w:left="567" w:hanging="567"/>
        <w:jc w:val="center"/>
        <w:rPr>
          <w:rFonts w:asciiTheme="minorHAnsi" w:eastAsia="Batang" w:hAnsiTheme="minorHAnsi" w:cs="Calibri"/>
          <w:b/>
          <w:sz w:val="22"/>
          <w:szCs w:val="22"/>
        </w:rPr>
      </w:pPr>
      <w:r w:rsidRPr="004C54CF">
        <w:rPr>
          <w:rFonts w:asciiTheme="minorHAnsi" w:eastAsia="Batang" w:hAnsiTheme="minorHAnsi" w:cs="Calibri"/>
          <w:b/>
          <w:sz w:val="22"/>
          <w:szCs w:val="22"/>
        </w:rPr>
        <w:t>XII. Iestādes saimnieciskā darbība</w:t>
      </w:r>
    </w:p>
    <w:p w:rsidR="00AE1B91" w:rsidRPr="004C54CF" w:rsidRDefault="00AE1B91" w:rsidP="00AE1B91">
      <w:pPr>
        <w:pStyle w:val="ListParagraph"/>
        <w:numPr>
          <w:ilvl w:val="0"/>
          <w:numId w:val="7"/>
        </w:numPr>
        <w:ind w:left="567" w:hanging="567"/>
        <w:jc w:val="both"/>
        <w:rPr>
          <w:rFonts w:asciiTheme="minorHAnsi" w:hAnsiTheme="minorHAnsi" w:cs="Calibri"/>
          <w:sz w:val="22"/>
          <w:szCs w:val="22"/>
        </w:rPr>
      </w:pPr>
      <w:r w:rsidRPr="004C54CF">
        <w:rPr>
          <w:rFonts w:asciiTheme="minorHAnsi" w:hAnsiTheme="minorHAnsi" w:cs="Calibri"/>
          <w:sz w:val="22"/>
          <w:szCs w:val="22"/>
        </w:rPr>
        <w:t>Saskaņā ar Izglītības likumu Izglītības Iestāde var veikt saimniecisko darbību.</w:t>
      </w:r>
    </w:p>
    <w:p w:rsidR="00AE1B91" w:rsidRPr="004C54CF" w:rsidRDefault="00AE1B91" w:rsidP="00AE1B91">
      <w:pPr>
        <w:pStyle w:val="ListParagraph"/>
        <w:numPr>
          <w:ilvl w:val="0"/>
          <w:numId w:val="7"/>
        </w:numPr>
        <w:ind w:left="567" w:hanging="567"/>
        <w:jc w:val="both"/>
        <w:rPr>
          <w:rFonts w:asciiTheme="minorHAnsi" w:hAnsiTheme="minorHAnsi" w:cs="Calibri"/>
          <w:sz w:val="22"/>
          <w:szCs w:val="22"/>
        </w:rPr>
      </w:pPr>
      <w:r w:rsidRPr="004C54CF">
        <w:rPr>
          <w:rFonts w:asciiTheme="minorHAnsi" w:hAnsiTheme="minorHAnsi" w:cs="Calibri"/>
          <w:sz w:val="22"/>
          <w:szCs w:val="22"/>
        </w:rPr>
        <w:t>Izglītības Iestādes saimnieciskās darbības un to sniegto pakalpojumu rezultātā gūtie ienākumi, kā arī citi pašu ieņēmumi neietekmē valsts budžeta un pašvaldības budžeta gadskārtējo asignējumu apmēru</w:t>
      </w:r>
    </w:p>
    <w:p w:rsidR="00AE1B91" w:rsidRPr="004C54CF" w:rsidRDefault="00AE1B91" w:rsidP="00AE1B91">
      <w:pPr>
        <w:pStyle w:val="ListParagraph"/>
        <w:numPr>
          <w:ilvl w:val="0"/>
          <w:numId w:val="7"/>
        </w:numPr>
        <w:ind w:left="567" w:hanging="567"/>
        <w:jc w:val="both"/>
        <w:rPr>
          <w:rFonts w:asciiTheme="minorHAnsi" w:hAnsiTheme="minorHAnsi" w:cs="Calibri"/>
          <w:sz w:val="22"/>
          <w:szCs w:val="22"/>
        </w:rPr>
      </w:pPr>
      <w:r w:rsidRPr="004C54CF">
        <w:rPr>
          <w:rFonts w:asciiTheme="minorHAnsi" w:hAnsiTheme="minorHAnsi" w:cs="Calibri"/>
          <w:sz w:val="22"/>
          <w:szCs w:val="22"/>
        </w:rPr>
        <w:t>Izglītības Iestādes direktors ir tiesīgs slēgt Izglītības Iestādes telpu un teritoriju nomas līgumus Dibinātāja noteiktā kārtībā.</w:t>
      </w:r>
    </w:p>
    <w:p w:rsidR="00AE1B91" w:rsidRPr="004C54CF" w:rsidRDefault="00AE1B91" w:rsidP="00AE1B91">
      <w:pPr>
        <w:pStyle w:val="ListParagraph"/>
        <w:numPr>
          <w:ilvl w:val="0"/>
          <w:numId w:val="7"/>
        </w:numPr>
        <w:ind w:left="567" w:hanging="567"/>
        <w:jc w:val="both"/>
        <w:rPr>
          <w:rFonts w:asciiTheme="minorHAnsi" w:hAnsiTheme="minorHAnsi" w:cs="Calibri"/>
          <w:sz w:val="22"/>
          <w:szCs w:val="22"/>
        </w:rPr>
      </w:pPr>
      <w:r w:rsidRPr="004C54CF">
        <w:rPr>
          <w:rFonts w:asciiTheme="minorHAnsi" w:hAnsiTheme="minorHAnsi" w:cs="Calibri"/>
          <w:sz w:val="22"/>
          <w:szCs w:val="22"/>
        </w:rPr>
        <w:t xml:space="preserve">Izglītības iestādē tiek organizēta izglītojamo ēdināšana. </w:t>
      </w:r>
    </w:p>
    <w:p w:rsidR="00AE1B91" w:rsidRPr="004C54CF" w:rsidRDefault="00AE1B91" w:rsidP="00AE1B91">
      <w:pPr>
        <w:pStyle w:val="ListParagraph"/>
        <w:numPr>
          <w:ilvl w:val="0"/>
          <w:numId w:val="7"/>
        </w:numPr>
        <w:ind w:left="567" w:hanging="567"/>
        <w:jc w:val="both"/>
        <w:rPr>
          <w:rFonts w:asciiTheme="minorHAnsi" w:hAnsiTheme="minorHAnsi" w:cs="Calibri"/>
          <w:sz w:val="22"/>
          <w:szCs w:val="22"/>
        </w:rPr>
      </w:pPr>
      <w:r w:rsidRPr="004C54CF">
        <w:rPr>
          <w:rFonts w:asciiTheme="minorHAnsi" w:hAnsiTheme="minorHAnsi" w:cs="Calibri"/>
          <w:sz w:val="22"/>
          <w:szCs w:val="22"/>
        </w:rPr>
        <w:t>Kontroli par Izglītības Iestādes finansiāli saimniecisko darbību veic Dibinātājs.</w:t>
      </w:r>
    </w:p>
    <w:p w:rsidR="00AE1B91" w:rsidRPr="004C54CF" w:rsidRDefault="00AE1B91" w:rsidP="00AE1B91">
      <w:pPr>
        <w:pStyle w:val="Title"/>
        <w:rPr>
          <w:rFonts w:asciiTheme="minorHAnsi" w:eastAsia="Batang" w:hAnsiTheme="minorHAnsi" w:cs="Calibri"/>
          <w:b/>
          <w:sz w:val="22"/>
          <w:szCs w:val="22"/>
        </w:rPr>
      </w:pPr>
    </w:p>
    <w:p w:rsidR="00AE1B91" w:rsidRPr="004C54CF" w:rsidRDefault="00AE1B91" w:rsidP="00AE1B91">
      <w:pPr>
        <w:pStyle w:val="Title"/>
        <w:rPr>
          <w:rFonts w:asciiTheme="minorHAnsi" w:eastAsia="Batang" w:hAnsiTheme="minorHAnsi" w:cs="Calibri"/>
          <w:b/>
          <w:sz w:val="22"/>
          <w:szCs w:val="22"/>
        </w:rPr>
      </w:pPr>
      <w:r w:rsidRPr="004C54CF">
        <w:rPr>
          <w:rFonts w:asciiTheme="minorHAnsi" w:eastAsia="Batang" w:hAnsiTheme="minorHAnsi" w:cs="Calibri"/>
          <w:b/>
          <w:sz w:val="22"/>
          <w:szCs w:val="22"/>
        </w:rPr>
        <w:t>XIII. Iestādes finansēšanas avoti un kārtība</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Iestādes finansēšanas avotus un kārtību nosaka Izglītības likums, Vispārējās izglītības likums, un citi normatīvie akti.</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eastAsia="Batang" w:hAnsiTheme="minorHAnsi" w:cs="Calibri"/>
          <w:sz w:val="22"/>
          <w:szCs w:val="22"/>
        </w:rPr>
        <w:t>Iestādi finansē tās Dibinātājs. Valsts un pašvaldība piedalās Iestādes finansēšanā normatīvajos aktos noteiktā kārtībā.</w:t>
      </w:r>
      <w:r w:rsidRPr="004C54CF">
        <w:rPr>
          <w:rFonts w:asciiTheme="minorHAnsi" w:hAnsiTheme="minorHAnsi" w:cs="Calibri"/>
          <w:sz w:val="22"/>
          <w:szCs w:val="22"/>
        </w:rPr>
        <w:t xml:space="preserve"> </w:t>
      </w:r>
    </w:p>
    <w:p w:rsidR="00AE1B91" w:rsidRPr="004C54CF" w:rsidRDefault="00AE1B91" w:rsidP="00AE1B91">
      <w:pPr>
        <w:pStyle w:val="Title"/>
        <w:numPr>
          <w:ilvl w:val="0"/>
          <w:numId w:val="7"/>
        </w:numPr>
        <w:ind w:left="567" w:hanging="567"/>
        <w:jc w:val="both"/>
        <w:rPr>
          <w:rFonts w:asciiTheme="minorHAnsi" w:eastAsia="Batang" w:hAnsiTheme="minorHAnsi" w:cs="Calibri"/>
          <w:sz w:val="22"/>
          <w:szCs w:val="22"/>
        </w:rPr>
      </w:pPr>
      <w:r w:rsidRPr="004C54CF">
        <w:rPr>
          <w:rFonts w:asciiTheme="minorHAnsi" w:hAnsiTheme="minorHAnsi" w:cs="Calibri"/>
          <w:sz w:val="22"/>
          <w:szCs w:val="22"/>
        </w:rPr>
        <w:t>Finanšu līdzekļu izmantošanas kārtību nosaka Iestādes direktors, saskaņojot ar Dibinātāju.</w:t>
      </w:r>
    </w:p>
    <w:p w:rsidR="00AE1B91" w:rsidRPr="004C54CF" w:rsidRDefault="00AE1B91" w:rsidP="00AE1B91">
      <w:pPr>
        <w:pStyle w:val="Title"/>
        <w:ind w:left="567" w:hanging="567"/>
        <w:rPr>
          <w:rFonts w:asciiTheme="minorHAnsi" w:eastAsia="Batang" w:hAnsiTheme="minorHAnsi" w:cs="Calibri"/>
          <w:b/>
          <w:sz w:val="22"/>
          <w:szCs w:val="22"/>
        </w:rPr>
      </w:pPr>
    </w:p>
    <w:p w:rsidR="00AE1B91" w:rsidRPr="004C54CF" w:rsidRDefault="00AE1B91" w:rsidP="00AE1B91">
      <w:pPr>
        <w:pStyle w:val="Title"/>
        <w:ind w:left="567" w:hanging="567"/>
        <w:rPr>
          <w:rFonts w:asciiTheme="minorHAnsi" w:eastAsia="Batang" w:hAnsiTheme="minorHAnsi" w:cs="Calibri"/>
          <w:b/>
          <w:sz w:val="22"/>
          <w:szCs w:val="22"/>
        </w:rPr>
      </w:pPr>
      <w:r w:rsidRPr="004C54CF">
        <w:rPr>
          <w:rFonts w:asciiTheme="minorHAnsi" w:eastAsia="Batang" w:hAnsiTheme="minorHAnsi" w:cs="Calibri"/>
          <w:b/>
          <w:sz w:val="22"/>
          <w:szCs w:val="22"/>
        </w:rPr>
        <w:t>XIV. Iestādes reorganizācijas un likvidācijas kārtība</w:t>
      </w:r>
    </w:p>
    <w:p w:rsidR="00AE1B91" w:rsidRPr="004C54CF" w:rsidRDefault="00AE1B91" w:rsidP="00AE1B91">
      <w:pPr>
        <w:pStyle w:val="Title"/>
        <w:numPr>
          <w:ilvl w:val="0"/>
          <w:numId w:val="7"/>
        </w:numPr>
        <w:ind w:left="567" w:hanging="567"/>
        <w:jc w:val="both"/>
        <w:rPr>
          <w:rFonts w:asciiTheme="minorHAnsi" w:eastAsia="Batang" w:hAnsiTheme="minorHAnsi" w:cs="Calibri"/>
          <w:b/>
          <w:sz w:val="22"/>
          <w:szCs w:val="22"/>
        </w:rPr>
      </w:pPr>
      <w:r w:rsidRPr="004C54CF">
        <w:rPr>
          <w:rFonts w:asciiTheme="minorHAnsi" w:hAnsiTheme="minorHAnsi" w:cs="Calibri"/>
          <w:sz w:val="22"/>
          <w:szCs w:val="22"/>
        </w:rPr>
        <w:t>I</w:t>
      </w:r>
      <w:r w:rsidRPr="004C54CF">
        <w:rPr>
          <w:rFonts w:asciiTheme="minorHAnsi" w:hAnsiTheme="minorHAnsi" w:cs="Calibri"/>
          <w:bCs/>
          <w:sz w:val="22"/>
          <w:szCs w:val="22"/>
        </w:rPr>
        <w:t>estādi</w:t>
      </w:r>
      <w:r w:rsidRPr="004C54CF">
        <w:rPr>
          <w:rFonts w:asciiTheme="minorHAnsi" w:hAnsiTheme="minorHAnsi" w:cs="Calibri"/>
          <w:sz w:val="22"/>
          <w:szCs w:val="22"/>
        </w:rPr>
        <w:t xml:space="preserve"> reorganizē vai likvidē Dibinātājs normatīvajos aktos noteiktā kārtībā, paziņojot par to Izglītības iestāžu reģistram, kas saskaņā ar Izglītības likuma 24.panta pirmajā daļā noteikto ir Valsts izglītības informācijas sistēmas sastāvdaļa un to kārto Ministru kabineta noteikta institūcija.</w:t>
      </w:r>
    </w:p>
    <w:p w:rsidR="00AE1B91" w:rsidRPr="004C54CF" w:rsidRDefault="00AE1B91" w:rsidP="00AE1B91">
      <w:pPr>
        <w:pStyle w:val="Title"/>
        <w:numPr>
          <w:ilvl w:val="0"/>
          <w:numId w:val="7"/>
        </w:numPr>
        <w:ind w:left="567" w:hanging="567"/>
        <w:jc w:val="both"/>
        <w:rPr>
          <w:rFonts w:asciiTheme="minorHAnsi" w:eastAsia="Batang" w:hAnsiTheme="minorHAnsi" w:cs="Calibri"/>
          <w:b/>
          <w:sz w:val="22"/>
          <w:szCs w:val="22"/>
        </w:rPr>
      </w:pPr>
      <w:r w:rsidRPr="004C54CF">
        <w:rPr>
          <w:rFonts w:asciiTheme="minorHAnsi" w:hAnsiTheme="minorHAnsi" w:cs="Calibri"/>
          <w:bCs/>
          <w:sz w:val="22"/>
          <w:szCs w:val="22"/>
        </w:rPr>
        <w:t>Iestāde p</w:t>
      </w:r>
      <w:r w:rsidRPr="004C54CF">
        <w:rPr>
          <w:rFonts w:asciiTheme="minorHAnsi" w:hAnsiTheme="minorHAnsi" w:cs="Calibri"/>
          <w:sz w:val="22"/>
          <w:szCs w:val="22"/>
        </w:rPr>
        <w:t>ar tās likvidāciju vai reorganizāciju attiecīgās institūcijas, tai skaitā Izglītības iestāžu reģistru, un personas informē ne vēlāk kā sešus mēnešus iepriekš (objektīvu apstākļu dēļ ne vēlāk kā trīs mēnešus iepriekš).</w:t>
      </w:r>
    </w:p>
    <w:p w:rsidR="00AE1B91" w:rsidRPr="004C54CF" w:rsidRDefault="00AE1B91" w:rsidP="00AE1B91">
      <w:pPr>
        <w:pStyle w:val="Title"/>
        <w:ind w:left="567" w:hanging="567"/>
        <w:jc w:val="left"/>
        <w:rPr>
          <w:rFonts w:asciiTheme="minorHAnsi" w:eastAsia="Batang" w:hAnsiTheme="minorHAnsi" w:cs="Calibri"/>
          <w:b/>
          <w:sz w:val="22"/>
          <w:szCs w:val="22"/>
        </w:rPr>
      </w:pPr>
    </w:p>
    <w:p w:rsidR="00AE1B91" w:rsidRPr="004C54CF" w:rsidRDefault="00AE1B91" w:rsidP="00AE1B91">
      <w:pPr>
        <w:pStyle w:val="Title"/>
        <w:ind w:left="567" w:hanging="567"/>
        <w:jc w:val="left"/>
        <w:rPr>
          <w:rFonts w:asciiTheme="minorHAnsi" w:eastAsia="Batang" w:hAnsiTheme="minorHAnsi" w:cs="Calibri"/>
          <w:b/>
          <w:sz w:val="22"/>
          <w:szCs w:val="22"/>
        </w:rPr>
      </w:pPr>
    </w:p>
    <w:p w:rsidR="00AE1B91" w:rsidRPr="004C54CF" w:rsidRDefault="00AE1B91" w:rsidP="00AE1B91">
      <w:pPr>
        <w:pStyle w:val="Title"/>
        <w:ind w:left="567" w:hanging="567"/>
        <w:jc w:val="left"/>
        <w:rPr>
          <w:rFonts w:asciiTheme="minorHAnsi" w:eastAsia="Batang" w:hAnsiTheme="minorHAnsi" w:cs="Calibri"/>
          <w:b/>
          <w:sz w:val="22"/>
          <w:szCs w:val="22"/>
        </w:rPr>
      </w:pPr>
    </w:p>
    <w:p w:rsidR="00AE1B91" w:rsidRPr="004C54CF" w:rsidRDefault="00AE1B91" w:rsidP="00AE1B91">
      <w:pPr>
        <w:pStyle w:val="Title"/>
        <w:rPr>
          <w:rFonts w:asciiTheme="minorHAnsi" w:eastAsia="Batang" w:hAnsiTheme="minorHAnsi" w:cs="Calibri"/>
          <w:b/>
          <w:sz w:val="22"/>
          <w:szCs w:val="22"/>
        </w:rPr>
      </w:pPr>
      <w:r w:rsidRPr="004C54CF">
        <w:rPr>
          <w:rFonts w:asciiTheme="minorHAnsi" w:eastAsia="Batang" w:hAnsiTheme="minorHAnsi" w:cs="Calibri"/>
          <w:b/>
          <w:sz w:val="22"/>
          <w:szCs w:val="22"/>
        </w:rPr>
        <w:t>XV. Iestādes nolikuma un tā grozījumu pieņemšanas  kārtība</w:t>
      </w:r>
    </w:p>
    <w:p w:rsidR="00AE1B91" w:rsidRPr="004C54CF" w:rsidRDefault="00AE1B91" w:rsidP="00AE1B91">
      <w:pPr>
        <w:pStyle w:val="Title"/>
        <w:numPr>
          <w:ilvl w:val="0"/>
          <w:numId w:val="7"/>
        </w:numPr>
        <w:ind w:left="1276" w:hanging="709"/>
        <w:jc w:val="both"/>
        <w:rPr>
          <w:rFonts w:asciiTheme="minorHAnsi" w:eastAsia="Batang" w:hAnsiTheme="minorHAnsi" w:cs="Calibri"/>
          <w:sz w:val="22"/>
          <w:szCs w:val="22"/>
        </w:rPr>
      </w:pPr>
      <w:r w:rsidRPr="004C54CF">
        <w:rPr>
          <w:rFonts w:asciiTheme="minorHAnsi" w:eastAsia="Batang" w:hAnsiTheme="minorHAnsi" w:cs="Calibri"/>
          <w:sz w:val="22"/>
          <w:szCs w:val="22"/>
        </w:rPr>
        <w:t>Iestāde, pamatojoties uz Izglītības likumu, Vispārējās izglītības likumu, izstrādā Iestādes nolikumu. Iestādes nolikumu apstiprina Iestādes Dibinātājs.</w:t>
      </w:r>
    </w:p>
    <w:p w:rsidR="00AE1B91" w:rsidRPr="004C54CF" w:rsidRDefault="00AE1B91" w:rsidP="00AE1B91">
      <w:pPr>
        <w:numPr>
          <w:ilvl w:val="0"/>
          <w:numId w:val="7"/>
        </w:numPr>
        <w:ind w:left="1276" w:hanging="709"/>
        <w:jc w:val="both"/>
        <w:rPr>
          <w:rFonts w:asciiTheme="minorHAnsi" w:hAnsiTheme="minorHAnsi" w:cs="Calibri"/>
          <w:sz w:val="22"/>
          <w:szCs w:val="22"/>
        </w:rPr>
      </w:pPr>
      <w:r w:rsidRPr="004C54CF">
        <w:rPr>
          <w:rFonts w:asciiTheme="minorHAnsi" w:eastAsia="Batang" w:hAnsiTheme="minorHAnsi" w:cs="Calibri"/>
          <w:sz w:val="22"/>
          <w:szCs w:val="22"/>
        </w:rPr>
        <w:t>Grozījumus Iestādes nolikumā var izdarīt pēc Iestādes Dibinātāja iniciatīvas, Iestādes direktora vai Iestādes padomes, Pedagoģiskās padomes priekšlikuma.</w:t>
      </w:r>
      <w:r w:rsidRPr="004C54CF">
        <w:rPr>
          <w:rFonts w:asciiTheme="minorHAnsi" w:hAnsiTheme="minorHAnsi" w:cs="Calibri"/>
          <w:color w:val="FF0000"/>
          <w:sz w:val="22"/>
          <w:szCs w:val="22"/>
        </w:rPr>
        <w:t xml:space="preserve"> </w:t>
      </w:r>
      <w:r w:rsidRPr="004C54CF">
        <w:rPr>
          <w:rFonts w:asciiTheme="minorHAnsi" w:hAnsiTheme="minorHAnsi" w:cs="Calibri"/>
          <w:sz w:val="22"/>
          <w:szCs w:val="22"/>
        </w:rPr>
        <w:t>Grozījumus nolikumā apstiprina Iestādes Dibinātājs.</w:t>
      </w:r>
    </w:p>
    <w:p w:rsidR="00AE1B91" w:rsidRPr="004C54CF" w:rsidRDefault="00AE1B91" w:rsidP="00AE1B91">
      <w:pPr>
        <w:numPr>
          <w:ilvl w:val="0"/>
          <w:numId w:val="7"/>
        </w:numPr>
        <w:ind w:left="1276" w:hanging="709"/>
        <w:jc w:val="both"/>
        <w:rPr>
          <w:rFonts w:asciiTheme="minorHAnsi" w:hAnsiTheme="minorHAnsi" w:cs="Calibri"/>
          <w:sz w:val="22"/>
          <w:szCs w:val="22"/>
        </w:rPr>
      </w:pPr>
      <w:r w:rsidRPr="004C54CF">
        <w:rPr>
          <w:rFonts w:asciiTheme="minorHAnsi" w:hAnsiTheme="minorHAnsi" w:cs="Calibri"/>
          <w:sz w:val="22"/>
          <w:szCs w:val="22"/>
        </w:rPr>
        <w:t xml:space="preserve">Iestādes nolikumu un grozījumus nolikumā Iestāde aktualizē Valsts izglītības informācijas sistēmā normatīvajos aktos noteiktā kārtībā. </w:t>
      </w:r>
    </w:p>
    <w:p w:rsidR="00AE1B91" w:rsidRPr="004C54CF" w:rsidRDefault="00AE1B91" w:rsidP="00AE1B91">
      <w:pPr>
        <w:pStyle w:val="Title"/>
        <w:ind w:left="1276" w:hanging="709"/>
        <w:jc w:val="both"/>
        <w:rPr>
          <w:rFonts w:asciiTheme="minorHAnsi" w:eastAsia="Batang" w:hAnsiTheme="minorHAnsi" w:cs="Calibri"/>
          <w:sz w:val="22"/>
          <w:szCs w:val="22"/>
        </w:rPr>
      </w:pPr>
    </w:p>
    <w:p w:rsidR="00AE1B91" w:rsidRPr="004C54CF" w:rsidRDefault="00AE1B91" w:rsidP="00AE1B91">
      <w:pPr>
        <w:pStyle w:val="Title"/>
        <w:ind w:left="1276" w:hanging="709"/>
        <w:rPr>
          <w:rFonts w:asciiTheme="minorHAnsi" w:eastAsia="Batang" w:hAnsiTheme="minorHAnsi" w:cs="Calibri"/>
          <w:b/>
          <w:sz w:val="22"/>
          <w:szCs w:val="22"/>
        </w:rPr>
      </w:pPr>
      <w:r w:rsidRPr="004C54CF">
        <w:rPr>
          <w:rFonts w:asciiTheme="minorHAnsi" w:eastAsia="Batang" w:hAnsiTheme="minorHAnsi" w:cs="Calibri"/>
          <w:b/>
          <w:sz w:val="22"/>
          <w:szCs w:val="22"/>
        </w:rPr>
        <w:t xml:space="preserve">XVI. Citi būtiski noteikumi, kas nav pretrunā ar Izglītības likumu, </w:t>
      </w:r>
      <w:r w:rsidRPr="004C54CF">
        <w:rPr>
          <w:rFonts w:asciiTheme="minorHAnsi" w:eastAsia="Batang" w:hAnsiTheme="minorHAnsi" w:cs="Calibri"/>
          <w:b/>
          <w:sz w:val="22"/>
          <w:szCs w:val="22"/>
        </w:rPr>
        <w:br/>
        <w:t>Vispārējās izglītības likumu un citiem normatīvajiem aktiem</w:t>
      </w:r>
    </w:p>
    <w:p w:rsidR="00AE1B91" w:rsidRPr="004C54CF" w:rsidRDefault="00AE1B91" w:rsidP="00AE1B91">
      <w:pPr>
        <w:pStyle w:val="Title"/>
        <w:numPr>
          <w:ilvl w:val="0"/>
          <w:numId w:val="7"/>
        </w:numPr>
        <w:ind w:left="1276" w:hanging="709"/>
        <w:jc w:val="both"/>
        <w:rPr>
          <w:rFonts w:asciiTheme="minorHAnsi" w:eastAsia="Batang" w:hAnsiTheme="minorHAnsi" w:cs="Calibri"/>
          <w:b/>
          <w:sz w:val="22"/>
          <w:szCs w:val="22"/>
        </w:rPr>
      </w:pPr>
      <w:r w:rsidRPr="004C54CF">
        <w:rPr>
          <w:rFonts w:asciiTheme="minorHAnsi" w:hAnsiTheme="minorHAnsi" w:cs="Calibri"/>
          <w:sz w:val="22"/>
          <w:szCs w:val="22"/>
        </w:rPr>
        <w:t xml:space="preserve">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 </w:t>
      </w:r>
    </w:p>
    <w:p w:rsidR="00AE1B91" w:rsidRPr="004C54CF" w:rsidRDefault="00AE1B91" w:rsidP="00AE1B91">
      <w:pPr>
        <w:pStyle w:val="Title"/>
        <w:numPr>
          <w:ilvl w:val="0"/>
          <w:numId w:val="7"/>
        </w:numPr>
        <w:ind w:left="1276" w:hanging="709"/>
        <w:jc w:val="both"/>
        <w:rPr>
          <w:rFonts w:asciiTheme="minorHAnsi" w:eastAsia="Batang" w:hAnsiTheme="minorHAnsi" w:cs="Calibri"/>
          <w:b/>
          <w:sz w:val="22"/>
          <w:szCs w:val="22"/>
        </w:rPr>
      </w:pPr>
      <w:r w:rsidRPr="004C54CF">
        <w:rPr>
          <w:rFonts w:asciiTheme="minorHAnsi" w:hAnsiTheme="minorHAnsi" w:cs="Calibri"/>
          <w:sz w:val="22"/>
          <w:szCs w:val="22"/>
        </w:rPr>
        <w:t>Iestāde savā darbībā nodrošina izglītības jomu reglamentējošajos normatīvajos aktos, t.sk. ārējos un iekšējos, noteikto mērķu sasniegšanu, vienlaikus nodrošinot izglītojamo tiesību un interešu ievērošanu un aizsardzību.</w:t>
      </w:r>
    </w:p>
    <w:p w:rsidR="00AE1B91" w:rsidRPr="004C54CF" w:rsidRDefault="00AE1B91" w:rsidP="00AE1B91">
      <w:pPr>
        <w:pStyle w:val="Title"/>
        <w:numPr>
          <w:ilvl w:val="0"/>
          <w:numId w:val="7"/>
        </w:numPr>
        <w:ind w:left="1276" w:hanging="709"/>
        <w:jc w:val="both"/>
        <w:rPr>
          <w:rFonts w:asciiTheme="minorHAnsi" w:eastAsia="Batang" w:hAnsiTheme="minorHAnsi" w:cs="Calibri"/>
          <w:b/>
          <w:sz w:val="22"/>
          <w:szCs w:val="22"/>
        </w:rPr>
      </w:pPr>
      <w:r w:rsidRPr="004C54CF">
        <w:rPr>
          <w:rFonts w:asciiTheme="minorHAnsi" w:hAnsiTheme="minorHAnsi" w:cs="Calibri"/>
          <w:sz w:val="22"/>
          <w:szCs w:val="22"/>
        </w:rPr>
        <w:t>Ar šī nolikuma spēkā stāšanās brīdi atzīt par spēku zaudējušu 2015. gada 28. maija Priekuļu novada domes sēdes lēmumu Nr.18 “Par Liepas pamatskolas nolikuma apstiprināšanu”.</w:t>
      </w:r>
    </w:p>
    <w:p w:rsidR="00AE1B91" w:rsidRPr="004C54CF" w:rsidRDefault="00AE1B91" w:rsidP="00AE1B91">
      <w:pPr>
        <w:pStyle w:val="Title"/>
        <w:ind w:left="1276" w:hanging="709"/>
        <w:jc w:val="left"/>
        <w:rPr>
          <w:rFonts w:asciiTheme="minorHAnsi" w:eastAsia="Batang" w:hAnsiTheme="minorHAnsi" w:cs="Calibri"/>
          <w:b/>
          <w:sz w:val="22"/>
          <w:szCs w:val="22"/>
        </w:rPr>
      </w:pPr>
    </w:p>
    <w:p w:rsidR="00AE1B91" w:rsidRPr="004C54CF" w:rsidRDefault="00AE1B91" w:rsidP="00AE1B91">
      <w:pPr>
        <w:ind w:left="1276" w:hanging="709"/>
        <w:rPr>
          <w:rFonts w:asciiTheme="minorHAnsi" w:hAnsiTheme="minorHAnsi" w:cs="Calibri"/>
          <w:sz w:val="22"/>
          <w:szCs w:val="22"/>
        </w:rPr>
      </w:pPr>
    </w:p>
    <w:p w:rsidR="00AE1B91" w:rsidRPr="004C54CF" w:rsidRDefault="00AE1B91" w:rsidP="00AE1B91">
      <w:pPr>
        <w:pStyle w:val="Title"/>
        <w:ind w:left="795"/>
        <w:jc w:val="left"/>
        <w:rPr>
          <w:rFonts w:asciiTheme="minorHAnsi" w:eastAsia="Batang" w:hAnsiTheme="minorHAnsi" w:cs="Calibri"/>
          <w:sz w:val="22"/>
          <w:szCs w:val="22"/>
        </w:rPr>
      </w:pPr>
      <w:bookmarkStart w:id="1" w:name="_GoBack"/>
      <w:bookmarkEnd w:id="1"/>
    </w:p>
    <w:sectPr w:rsidR="00AE1B91" w:rsidRPr="004C54CF" w:rsidSect="00B4274A">
      <w:headerReference w:type="first" r:id="rId9"/>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4FF" w:rsidRDefault="006774FF" w:rsidP="00E104B1">
      <w:r>
        <w:separator/>
      </w:r>
    </w:p>
  </w:endnote>
  <w:endnote w:type="continuationSeparator" w:id="0">
    <w:p w:rsidR="006774FF" w:rsidRDefault="006774FF"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4FF" w:rsidRDefault="006774FF" w:rsidP="00E104B1">
      <w:r>
        <w:separator/>
      </w:r>
    </w:p>
  </w:footnote>
  <w:footnote w:type="continuationSeparator" w:id="0">
    <w:p w:rsidR="006774FF" w:rsidRDefault="006774FF"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BB7ABD"/>
    <w:multiLevelType w:val="hybridMultilevel"/>
    <w:tmpl w:val="2D4C1038"/>
    <w:lvl w:ilvl="0" w:tplc="ADFAF7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1CC03B0"/>
    <w:multiLevelType w:val="multilevel"/>
    <w:tmpl w:val="820A4596"/>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2"/>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037EB"/>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C54CF"/>
    <w:rsid w:val="004E43CF"/>
    <w:rsid w:val="004E71F6"/>
    <w:rsid w:val="004F1308"/>
    <w:rsid w:val="004F1393"/>
    <w:rsid w:val="005149FB"/>
    <w:rsid w:val="00545AE0"/>
    <w:rsid w:val="00564A61"/>
    <w:rsid w:val="005C3D27"/>
    <w:rsid w:val="005D30D8"/>
    <w:rsid w:val="005D4597"/>
    <w:rsid w:val="005E58CA"/>
    <w:rsid w:val="005F4161"/>
    <w:rsid w:val="00622B86"/>
    <w:rsid w:val="006314E6"/>
    <w:rsid w:val="006774FF"/>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B542E"/>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1B91"/>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054C5"/>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D4979"/>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
    <w:basedOn w:val="Normal"/>
    <w:link w:val="ListParagraphChar"/>
    <w:uiPriority w:val="34"/>
    <w:qFormat/>
    <w:rsid w:val="00EA6979"/>
    <w:pPr>
      <w:ind w:left="720"/>
      <w:contextualSpacing/>
    </w:pPr>
    <w:rPr>
      <w:rFonts w:ascii="Calibri" w:eastAsia="Calibri" w:hAnsi="Calibri"/>
      <w:iCs w:val="0"/>
      <w:sz w:val="20"/>
      <w:lang w:eastAsia="lv-LV"/>
    </w:rPr>
  </w:style>
  <w:style w:type="paragraph" w:styleId="Title">
    <w:name w:val="Title"/>
    <w:basedOn w:val="Normal"/>
    <w:link w:val="TitleChar"/>
    <w:qFormat/>
    <w:rsid w:val="00FD4979"/>
    <w:pPr>
      <w:jc w:val="center"/>
    </w:pPr>
    <w:rPr>
      <w:iCs w:val="0"/>
      <w:sz w:val="24"/>
      <w:szCs w:val="24"/>
    </w:rPr>
  </w:style>
  <w:style w:type="character" w:customStyle="1" w:styleId="TitleChar">
    <w:name w:val="Title Char"/>
    <w:basedOn w:val="DefaultParagraphFont"/>
    <w:link w:val="Title"/>
    <w:rsid w:val="00FD4979"/>
    <w:rPr>
      <w:rFonts w:ascii="Times New Roman" w:eastAsia="Times New Roman" w:hAnsi="Times New Roman"/>
      <w:sz w:val="24"/>
      <w:szCs w:val="24"/>
      <w:lang w:eastAsia="en-US"/>
    </w:rPr>
  </w:style>
  <w:style w:type="paragraph" w:styleId="BodyTextIndent">
    <w:name w:val="Body Text Indent"/>
    <w:basedOn w:val="Normal"/>
    <w:link w:val="BodyTextIndentChar"/>
    <w:uiPriority w:val="99"/>
    <w:unhideWhenUsed/>
    <w:rsid w:val="00AE1B91"/>
    <w:pPr>
      <w:spacing w:after="120"/>
      <w:ind w:left="283"/>
    </w:pPr>
    <w:rPr>
      <w:iCs w:val="0"/>
      <w:sz w:val="20"/>
      <w:lang w:eastAsia="lv-LV"/>
    </w:rPr>
  </w:style>
  <w:style w:type="character" w:customStyle="1" w:styleId="BodyTextIndentChar">
    <w:name w:val="Body Text Indent Char"/>
    <w:basedOn w:val="DefaultParagraphFont"/>
    <w:link w:val="BodyTextIndent"/>
    <w:uiPriority w:val="99"/>
    <w:rsid w:val="00AE1B91"/>
    <w:rPr>
      <w:rFonts w:ascii="Times New Roman" w:eastAsia="Times New Roman" w:hAnsi="Times New Roman"/>
    </w:rPr>
  </w:style>
  <w:style w:type="paragraph" w:styleId="BodyText2">
    <w:name w:val="Body Text 2"/>
    <w:basedOn w:val="Normal"/>
    <w:link w:val="BodyText2Char"/>
    <w:uiPriority w:val="99"/>
    <w:unhideWhenUsed/>
    <w:rsid w:val="00AE1B91"/>
    <w:pPr>
      <w:spacing w:after="120" w:line="480" w:lineRule="auto"/>
    </w:pPr>
    <w:rPr>
      <w:iCs w:val="0"/>
      <w:sz w:val="20"/>
      <w:lang w:eastAsia="lv-LV"/>
    </w:rPr>
  </w:style>
  <w:style w:type="character" w:customStyle="1" w:styleId="BodyText2Char">
    <w:name w:val="Body Text 2 Char"/>
    <w:basedOn w:val="DefaultParagraphFont"/>
    <w:link w:val="BodyText2"/>
    <w:uiPriority w:val="99"/>
    <w:rsid w:val="00AE1B9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20243-visparejas-izglitibas-likums" TargetMode="External"/><Relationship Id="rId3" Type="http://schemas.openxmlformats.org/officeDocument/2006/relationships/settings" Target="settings.xml"/><Relationship Id="rId7" Type="http://schemas.openxmlformats.org/officeDocument/2006/relationships/hyperlink" Target="http://likumi.lv/ta/id/20243-visparejas-izglitibas-liku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3</TotalTime>
  <Pages>6</Pages>
  <Words>10426</Words>
  <Characters>5943</Characters>
  <Application>Microsoft Office Word</Application>
  <DocSecurity>0</DocSecurity>
  <Lines>49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9</cp:revision>
  <cp:lastPrinted>2021-08-03T06:37:00Z</cp:lastPrinted>
  <dcterms:created xsi:type="dcterms:W3CDTF">2021-09-13T14:55:00Z</dcterms:created>
  <dcterms:modified xsi:type="dcterms:W3CDTF">2021-09-21T09:55:00Z</dcterms:modified>
</cp:coreProperties>
</file>