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FAF2" w14:textId="6261D527" w:rsidR="00305849" w:rsidRDefault="00305849" w:rsidP="00305849">
      <w:pPr>
        <w:rPr>
          <w:color w:val="000000" w:themeColor="text1"/>
        </w:rPr>
      </w:pPr>
      <w:bookmarkStart w:id="0" w:name="_GoBack"/>
      <w:bookmarkEnd w:id="0"/>
    </w:p>
    <w:p w14:paraId="451D7B0F" w14:textId="77777777" w:rsidR="004171E4" w:rsidRPr="001F4534" w:rsidRDefault="004171E4" w:rsidP="004171E4">
      <w:pPr>
        <w:jc w:val="right"/>
        <w:rPr>
          <w:color w:val="000000" w:themeColor="text1"/>
          <w:sz w:val="18"/>
          <w:szCs w:val="18"/>
          <w:lang w:eastAsia="lv-LV"/>
        </w:rPr>
      </w:pPr>
      <w:r w:rsidRPr="001F4534">
        <w:rPr>
          <w:color w:val="000000" w:themeColor="text1"/>
          <w:sz w:val="18"/>
          <w:szCs w:val="18"/>
          <w:lang w:eastAsia="lv-LV"/>
        </w:rPr>
        <w:t>1.pielikums</w:t>
      </w:r>
      <w:r w:rsidRPr="001F4534">
        <w:rPr>
          <w:color w:val="000000" w:themeColor="text1"/>
          <w:sz w:val="18"/>
          <w:szCs w:val="18"/>
          <w:lang w:eastAsia="lv-LV"/>
        </w:rPr>
        <w:br/>
      </w:r>
      <w:proofErr w:type="spellStart"/>
      <w:r w:rsidRPr="001F4534">
        <w:rPr>
          <w:color w:val="000000" w:themeColor="text1"/>
          <w:sz w:val="18"/>
          <w:szCs w:val="18"/>
          <w:lang w:eastAsia="lv-LV"/>
        </w:rPr>
        <w:t>Cēsu</w:t>
      </w:r>
      <w:proofErr w:type="spellEnd"/>
      <w:r w:rsidRPr="001F4534">
        <w:rPr>
          <w:color w:val="000000" w:themeColor="text1"/>
          <w:sz w:val="18"/>
          <w:szCs w:val="18"/>
          <w:lang w:eastAsia="lv-LV"/>
        </w:rPr>
        <w:t xml:space="preserve"> novada domes sēdes 10.03.2016.  </w:t>
      </w:r>
    </w:p>
    <w:p w14:paraId="1706D7E1" w14:textId="77777777" w:rsidR="004171E4" w:rsidRPr="001F4534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  <w:r>
        <w:rPr>
          <w:color w:val="000000" w:themeColor="text1"/>
          <w:sz w:val="18"/>
          <w:szCs w:val="18"/>
          <w:lang w:eastAsia="lv-LV"/>
        </w:rPr>
        <w:t>saistošajiem noteikumiem Nr.6</w:t>
      </w:r>
    </w:p>
    <w:p w14:paraId="7C948CA8" w14:textId="77777777" w:rsidR="004171E4" w:rsidRPr="00127298" w:rsidRDefault="004171E4" w:rsidP="004171E4">
      <w:pPr>
        <w:jc w:val="center"/>
        <w:rPr>
          <w:b/>
          <w:bCs/>
          <w:color w:val="000000" w:themeColor="text1"/>
          <w:sz w:val="24"/>
          <w:szCs w:val="24"/>
          <w:lang w:eastAsia="lv-LV"/>
        </w:rPr>
      </w:pPr>
      <w:bookmarkStart w:id="1" w:name="551221"/>
      <w:bookmarkEnd w:id="1"/>
    </w:p>
    <w:p w14:paraId="69E4F287" w14:textId="77777777" w:rsidR="004171E4" w:rsidRPr="00127298" w:rsidRDefault="004171E4" w:rsidP="004171E4">
      <w:pPr>
        <w:jc w:val="center"/>
        <w:rPr>
          <w:b/>
          <w:bCs/>
          <w:color w:val="000000" w:themeColor="text1"/>
          <w:sz w:val="24"/>
          <w:szCs w:val="24"/>
          <w:lang w:eastAsia="lv-LV"/>
        </w:rPr>
      </w:pPr>
      <w:r w:rsidRPr="00127298">
        <w:rPr>
          <w:b/>
          <w:bCs/>
          <w:color w:val="000000" w:themeColor="text1"/>
          <w:sz w:val="24"/>
          <w:szCs w:val="24"/>
          <w:lang w:eastAsia="lv-LV"/>
        </w:rPr>
        <w:t>IESNIEGUMA VEIDLAPA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71E4" w:rsidRPr="00127298" w14:paraId="1CE6C41D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0F391BA8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informācija par projekta iesniedzēju</w:t>
            </w:r>
          </w:p>
        </w:tc>
      </w:tr>
      <w:tr w:rsidR="004171E4" w:rsidRPr="00127298" w14:paraId="6ACDF628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FE5C55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projekta iesniedzējs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  <w:t>(atzīmē vienu atbilstošāko)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2913E0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drawing>
                <wp:inline distT="0" distB="0" distL="0" distR="0" wp14:anchorId="482728A4" wp14:editId="214EFEEF">
                  <wp:extent cx="121920" cy="121920"/>
                  <wp:effectExtent l="0" t="0" r="0" b="0"/>
                  <wp:docPr id="8" name="Picture 8" descr="http://www.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 fiziska persona</w:t>
            </w:r>
          </w:p>
          <w:p w14:paraId="6AEC60E6" w14:textId="77777777" w:rsidR="004171E4" w:rsidRPr="00127298" w:rsidRDefault="004171E4" w:rsidP="00424A95">
            <w:pPr>
              <w:spacing w:before="100" w:beforeAutospacing="1" w:after="100" w:afterAutospacing="1" w:line="293" w:lineRule="atLeast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6E96EB1E" wp14:editId="2EC6C500">
                  <wp:extent cx="121920" cy="121920"/>
                  <wp:effectExtent l="0" t="0" r="0" b="0"/>
                  <wp:docPr id="9" name="Picture 9" descr="http://www.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 juridiska persona</w:t>
            </w:r>
          </w:p>
          <w:p w14:paraId="094E404F" w14:textId="77777777" w:rsidR="004171E4" w:rsidRPr="00127298" w:rsidRDefault="004171E4" w:rsidP="00424A95">
            <w:pPr>
              <w:spacing w:before="100" w:beforeAutospacing="1" w:after="100" w:afterAutospacing="1" w:line="293" w:lineRule="atLeast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1A806872" wp14:editId="4B338FEA">
                  <wp:extent cx="121920" cy="121920"/>
                  <wp:effectExtent l="0" t="0" r="0" b="0"/>
                  <wp:docPr id="10" name="Picture 10" descr="http://www.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 kopīpašnieki</w:t>
            </w:r>
          </w:p>
          <w:p w14:paraId="1A05C7C8" w14:textId="77777777" w:rsidR="004171E4" w:rsidRPr="00127298" w:rsidRDefault="004171E4" w:rsidP="00424A95">
            <w:pPr>
              <w:spacing w:before="100" w:beforeAutospacing="1" w:after="100" w:afterAutospacing="1" w:line="293" w:lineRule="atLeast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1424EE2F" wp14:editId="67D2434F">
                  <wp:extent cx="121920" cy="121920"/>
                  <wp:effectExtent l="0" t="0" r="0" b="0"/>
                  <wp:docPr id="11" name="Picture 11" descr="http://www.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 dzīvokļu īpašnieku kopība</w:t>
            </w:r>
          </w:p>
        </w:tc>
      </w:tr>
    </w:tbl>
    <w:p w14:paraId="7A6946B4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71E4" w:rsidRPr="00127298" w14:paraId="736E6C92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33CA5011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aizpilda, ja projekta iesniedzējs ir fiziska persona</w:t>
            </w:r>
          </w:p>
        </w:tc>
      </w:tr>
      <w:tr w:rsidR="004171E4" w:rsidRPr="00127298" w14:paraId="39453035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48196B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040BC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20A98B61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572358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F3A263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6F3270E1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54D2CB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deklarētā dzīvesvieta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278553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7512A0AE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215C9F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EB4DC1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636CC430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AB1C8F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kontaktinformācija saziņai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(telefona numurs,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7382C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5EAF529B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71E4" w:rsidRPr="00127298" w14:paraId="4B145E69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0700F71A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aizpilda, ja projekta iesniedzējs ir juridiska persona</w:t>
            </w:r>
          </w:p>
        </w:tc>
      </w:tr>
      <w:tr w:rsidR="004171E4" w:rsidRPr="00127298" w14:paraId="38631B99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76C44C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5595D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7DF40FEA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268E07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vienotais reģistrācijas numurs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238D6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D374178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137501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7C578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3921F4FD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D7677E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AA30E1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7FA416E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0722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PVN maksātājs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(norādīt "</w:t>
            </w:r>
            <w:r w:rsidRPr="00127298">
              <w:rPr>
                <w:b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jā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" vai "</w:t>
            </w:r>
            <w:r w:rsidRPr="00127298">
              <w:rPr>
                <w:b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nē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")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E89071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5DB355E6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ACCE88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kontaktinformācija saziņai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(telefona numurs,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7C32B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775F6A7A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F33F35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pārstāvja vārds, uzvārds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CCA83F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207B5962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84B23F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pārstāvības pamats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(statūti, pilnvarojums, cits)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B6F25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3720C86A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71E4" w:rsidRPr="00127298" w14:paraId="694E04BD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7FB54CBE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aizpilda, ja projekta iesniedzēji ir kopīpašnieki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(neattiecas uz dzīvokļu īpašnieku kopību)</w:t>
            </w:r>
          </w:p>
        </w:tc>
      </w:tr>
      <w:tr w:rsidR="004171E4" w:rsidRPr="00127298" w14:paraId="34C8732A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18C04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visu kopīpašnieku vārdi, uzvārdi, personas kods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vai 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nosaukumi un vienotais reģistrācijas numurs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94E95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2DFDFC3E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F6F3D1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norāda personu, kas pārstāvēs kopīpašniekus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F45F70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7279CF83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C2A4F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pārstāvja vārds, uzvārds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 xml:space="preserve"> vai 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nosaukums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3FC51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519BCD53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1AB699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lastRenderedPageBreak/>
              <w:t>pārstāvja personas kods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 xml:space="preserve"> vai 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vienotais reģistrācijas numurs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DBD58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2C76B5A5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20B9D9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pārstāvja deklarētā dzīvesvieta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vai 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juridiskā adrese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86ABB9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5DCB1F91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2341D2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pārstāvja 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10F0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83432D6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86E035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kontaktinformācija saziņai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(telefona numurs,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54259F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258EE8B3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71E4" w:rsidRPr="00127298" w14:paraId="7284BB5A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7681F444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aizpilda, ja projekta iesniedzējs ir daudzdzīvokļu dzīvojamās mājas īpašnieku kopība</w:t>
            </w:r>
          </w:p>
        </w:tc>
      </w:tr>
      <w:tr w:rsidR="004171E4" w:rsidRPr="00127298" w14:paraId="2C3B82A4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46633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dzīvojamās mājas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A1B221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6919BB6A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0FA194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dzīvokļu īpašnieku kopības lēmuma pieņemšanas datums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B64FA2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69CF20CB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37BFE1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dzīvokļu īpašnieku skaits, kas atbalsta kultūras pieminekļa saglabāšanu pret kopējo dzīvokļu īpašnieku skaitu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  <w:t>(norāda kā attiecību kā x/y, kur x – dzīvokļu īpašnieku skaits, kuri atbalsta kultūras pieminekļa saglabāšanu; y – kopējais dzīvokļu īpašnieku skaits)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C8E392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7EAC8EC3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29F3E5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norāda personu, kas pārstāvēs dzīvokļu īpašnieku kopību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7E847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710273DF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EDBE42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pārstāvja vārds, uzvārds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 xml:space="preserve"> vai 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nosaukums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8C7B7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B33E263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241B4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pārstāvja personas kods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 xml:space="preserve"> vai 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vienotais reģistrācijas numurs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37A14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3685B3EC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80BA85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pārstāvja deklarētā dzīvesvieta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(fiziskām personām)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vai </w:t>
            </w: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juridiskā adrese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(juridiskām personām)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04FE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F50BFCE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543342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pārstāvja korespondences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3F529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49E66039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DAFDDA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kontaktinformācija saziņai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(telefona numurs, e-pasts)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4980FE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26063D48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71E4" w:rsidRPr="00127298" w14:paraId="69219B66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5869AD13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informācija par saglabājamo kultūras pieminekli</w:t>
            </w:r>
          </w:p>
        </w:tc>
      </w:tr>
      <w:tr w:rsidR="004171E4" w:rsidRPr="00127298" w14:paraId="2594FE34" w14:textId="77777777" w:rsidTr="00424A9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38EAA" w14:textId="77777777" w:rsidR="004171E4" w:rsidRPr="00127298" w:rsidRDefault="004171E4" w:rsidP="00424A95">
            <w:pPr>
              <w:rPr>
                <w:i/>
                <w:iCs w:val="0"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(brīvā formā sniedz informāciju, kas zināma par saglabājamo kultūras pieminekli)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171E4" w:rsidRPr="00127298" w14:paraId="28AA7B5A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E8E0B0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Kultūras pieminekļa statuss piešķirts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(norāda tiesisko pamatu un datumu)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0AAF0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54F192A9" w14:textId="77777777" w:rsidTr="00424A95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4AEE15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Iepriekš veiktie kultūras pieminekļa saglabāšanas darbi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  <w:t xml:space="preserve">(norāda informāciju par veiktajiem kultūras 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lastRenderedPageBreak/>
              <w:t>pieminekļa saglabāšanas darbu veidiem, to raksturojums)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9C72EB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52944FCF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9"/>
      </w:tblGrid>
      <w:tr w:rsidR="004171E4" w:rsidRPr="00127298" w14:paraId="44F6E31F" w14:textId="77777777" w:rsidTr="00424A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1EC6A00D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informācija par kārtību, kādā kultūras piemineklis būs pieejams sabiedrības apskatei</w:t>
            </w:r>
          </w:p>
        </w:tc>
      </w:tr>
      <w:tr w:rsidR="004171E4" w:rsidRPr="00127298" w14:paraId="51227BB6" w14:textId="77777777" w:rsidTr="00424A95">
        <w:trPr>
          <w:trHeight w:val="172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73F247" w14:textId="77777777" w:rsidR="004171E4" w:rsidRPr="00127298" w:rsidRDefault="004171E4" w:rsidP="00424A95">
            <w:pPr>
              <w:rPr>
                <w:i/>
                <w:iCs w:val="0"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(aizpilda brīvā formā)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  <w:t> </w:t>
            </w:r>
          </w:p>
        </w:tc>
      </w:tr>
    </w:tbl>
    <w:p w14:paraId="32F0E0DD" w14:textId="77777777" w:rsidR="004171E4" w:rsidRPr="00127298" w:rsidRDefault="004171E4" w:rsidP="004171E4">
      <w:pPr>
        <w:rPr>
          <w:color w:val="000000" w:themeColor="text1"/>
          <w:sz w:val="24"/>
          <w:szCs w:val="24"/>
          <w:lang w:eastAsia="lv-LV"/>
        </w:rPr>
      </w:pPr>
      <w:r w:rsidRPr="00127298">
        <w:rPr>
          <w:color w:val="000000" w:themeColor="text1"/>
          <w:sz w:val="24"/>
          <w:szCs w:val="24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36"/>
        <w:gridCol w:w="1961"/>
        <w:gridCol w:w="1961"/>
        <w:gridCol w:w="1681"/>
      </w:tblGrid>
      <w:tr w:rsidR="004171E4" w:rsidRPr="00127298" w14:paraId="4339C81B" w14:textId="77777777" w:rsidTr="00424A95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5DEF5FC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projekta izmaksas un tā ieviešana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  <w:t>(aizpilda projekta iesniedzējs)</w:t>
            </w:r>
          </w:p>
        </w:tc>
      </w:tr>
      <w:tr w:rsidR="004171E4" w:rsidRPr="00127298" w14:paraId="5545F076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E8ED9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 xml:space="preserve">plānotais projekta īstenošanas laiks 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t>(norāda pilnos mēnešos)</w:t>
            </w:r>
          </w:p>
        </w:tc>
        <w:tc>
          <w:tcPr>
            <w:tcW w:w="3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AE8E9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61893EAF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26B315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projekta izmaksu aprēķins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B13321" w14:textId="77777777" w:rsidR="004171E4" w:rsidRPr="00127298" w:rsidRDefault="004171E4" w:rsidP="00424A9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projekta iesniedzēja finansējums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032E44" w14:textId="77777777" w:rsidR="004171E4" w:rsidRPr="00127298" w:rsidRDefault="004171E4" w:rsidP="00424A9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pašvaldības līdzfinansējums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129FCD" w14:textId="77777777" w:rsidR="004171E4" w:rsidRPr="00127298" w:rsidRDefault="004171E4" w:rsidP="00424A9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kopā</w:t>
            </w:r>
          </w:p>
        </w:tc>
      </w:tr>
      <w:tr w:rsidR="004171E4" w:rsidRPr="00127298" w14:paraId="5AC8E88C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6ADCB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projekta kopējās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B62600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DCC55C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C41E5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D91492D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8E3486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projekta atbalstāmās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81E793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9DC5A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B4439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44859F42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116F7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kultūras pieminekļa vai tā daļas restaurācijas, konservācijas, pārbūves vai atjaunošanas būvprojekta vai tam pielīdzināma dokumenta (tai skaitā kultūrvēsturiskās izpētes un inventarizācijas) izstrādes un autoruzraudzības izmaksas</w:t>
            </w:r>
            <w:r w:rsidRPr="00127298">
              <w:rPr>
                <w:i/>
                <w:color w:val="000000" w:themeColor="text1"/>
                <w:sz w:val="24"/>
                <w:szCs w:val="24"/>
                <w:lang w:eastAsia="lv-LV"/>
              </w:rPr>
              <w:br/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CAF6D8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6C92A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24CB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1C3EF7E8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B8935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kultūras pieminekļa būvamatniecības izstrādājumu kultūrvēsturiskās inventarizācijas sagatavošanas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0BAC1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D6CA0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11AD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36F73BC7" w14:textId="77777777" w:rsidTr="00424A95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B93E4C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v-LV"/>
              </w:rPr>
              <w:t>kultūras pieminekļa vai tā daļas restaurācijas, konservācijas, pārbūves vai atjaunošanas būvdarbu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97BA3B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D0545C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108B2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546F14CC" w14:textId="77777777" w:rsidTr="00424A95">
        <w:trPr>
          <w:trHeight w:val="1416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BD1417" w14:textId="77777777" w:rsidR="004171E4" w:rsidRPr="00127298" w:rsidRDefault="004171E4" w:rsidP="00424A95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kultūras pieminekļa būvamatniecības izstrādājumu restaurācijas izmaksas vai analogu būvamatniecības izstrādājumu vēsturiskajai, zinātniskajai un mākslinieciskajai vērtībai iegādes, piegādes un uzstādīšanas izmaksas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B890A6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1DF10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27297B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4171E4" w:rsidRPr="00127298" w14:paraId="50F942EF" w14:textId="77777777" w:rsidTr="00424A95">
        <w:trPr>
          <w:trHeight w:val="1416"/>
        </w:trPr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7DAA07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127298">
              <w:rPr>
                <w:b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Kultūras pieminekļa vai tā daļas restaurācijas, konservācijas, pārbūves vai atjaunošanas būvuzraudzības veikšanas izmaksas </w:t>
            </w:r>
            <w:r w:rsidRPr="00127298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F0B92B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FC6C4D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D3C354" w14:textId="77777777" w:rsidR="004171E4" w:rsidRPr="00127298" w:rsidRDefault="004171E4" w:rsidP="00424A9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589A75D" w14:textId="77777777" w:rsidR="004171E4" w:rsidRPr="001F4534" w:rsidRDefault="004171E4" w:rsidP="004171E4">
      <w:pPr>
        <w:spacing w:before="100" w:beforeAutospacing="1" w:after="100" w:afterAutospacing="1" w:line="293" w:lineRule="atLeast"/>
        <w:ind w:firstLine="300"/>
        <w:jc w:val="both"/>
        <w:rPr>
          <w:color w:val="000000" w:themeColor="text1"/>
          <w:sz w:val="24"/>
          <w:szCs w:val="24"/>
          <w:lang w:eastAsia="lv-LV"/>
        </w:rPr>
      </w:pPr>
      <w:r w:rsidRPr="001F4534">
        <w:rPr>
          <w:color w:val="000000" w:themeColor="text1"/>
          <w:sz w:val="24"/>
          <w:szCs w:val="24"/>
          <w:lang w:eastAsia="lv-LV"/>
        </w:rPr>
        <w:t xml:space="preserve">Ar šo es, projekta iesniedzējs/projekta iesniedzēja pilnvarotā persona _______ apliecinu, ka visa projekta iesnieguma veidlapā norādītā informācija ir patiesa, esmu iepazinies ar </w:t>
      </w:r>
      <w:proofErr w:type="spellStart"/>
      <w:r w:rsidRPr="001F4534">
        <w:rPr>
          <w:color w:val="000000" w:themeColor="text1"/>
          <w:sz w:val="24"/>
          <w:szCs w:val="24"/>
          <w:lang w:eastAsia="lv-LV"/>
        </w:rPr>
        <w:t>Cēsu</w:t>
      </w:r>
      <w:proofErr w:type="spellEnd"/>
      <w:r w:rsidRPr="001F4534">
        <w:rPr>
          <w:color w:val="000000" w:themeColor="text1"/>
          <w:sz w:val="24"/>
          <w:szCs w:val="24"/>
          <w:lang w:eastAsia="lv-LV"/>
        </w:rPr>
        <w:t xml:space="preserve"> novada domes 2016.gada </w:t>
      </w:r>
      <w:r w:rsidR="004C0FFF">
        <w:rPr>
          <w:color w:val="000000" w:themeColor="text1"/>
          <w:sz w:val="24"/>
          <w:szCs w:val="24"/>
          <w:lang w:eastAsia="lv-LV"/>
        </w:rPr>
        <w:t>10.marta</w:t>
      </w:r>
      <w:r w:rsidRPr="001F4534">
        <w:rPr>
          <w:color w:val="000000" w:themeColor="text1"/>
          <w:sz w:val="24"/>
          <w:szCs w:val="24"/>
          <w:lang w:eastAsia="lv-LV"/>
        </w:rPr>
        <w:t xml:space="preserve"> saistošajiem noteikumiem Nr.</w:t>
      </w:r>
      <w:r w:rsidR="004C0FFF">
        <w:rPr>
          <w:color w:val="000000" w:themeColor="text1"/>
          <w:sz w:val="24"/>
          <w:szCs w:val="24"/>
          <w:lang w:eastAsia="lv-LV"/>
        </w:rPr>
        <w:t>6</w:t>
      </w:r>
      <w:r w:rsidRPr="001F4534">
        <w:rPr>
          <w:color w:val="000000" w:themeColor="text1"/>
          <w:sz w:val="24"/>
          <w:szCs w:val="24"/>
          <w:lang w:eastAsia="lv-LV"/>
        </w:rPr>
        <w:t xml:space="preserve"> "PAR CĒSU NOVADA PAŠVALDĪBAS LĪDZFINANSĒJUMU KULTŪRAS PIEMINEKĻU SAGLABĀŠANAI" un tajos ietvertās tiesības un pienākumi man ir saprotami.</w:t>
      </w:r>
    </w:p>
    <w:p w14:paraId="0CE65AC7" w14:textId="77777777" w:rsidR="004171E4" w:rsidRPr="001F4534" w:rsidRDefault="004171E4" w:rsidP="004171E4">
      <w:pPr>
        <w:spacing w:before="100" w:beforeAutospacing="1" w:after="100" w:afterAutospacing="1" w:line="293" w:lineRule="atLeast"/>
        <w:ind w:firstLine="300"/>
        <w:rPr>
          <w:color w:val="000000" w:themeColor="text1"/>
          <w:sz w:val="24"/>
          <w:szCs w:val="24"/>
          <w:lang w:eastAsia="lv-LV"/>
        </w:rPr>
      </w:pPr>
      <w:r w:rsidRPr="001F4534">
        <w:rPr>
          <w:color w:val="000000" w:themeColor="text1"/>
          <w:sz w:val="24"/>
          <w:szCs w:val="24"/>
          <w:lang w:eastAsia="lv-LV"/>
        </w:rPr>
        <w:t>_____________________ (paraksts)</w:t>
      </w:r>
    </w:p>
    <w:p w14:paraId="7C353C69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  <w:bookmarkStart w:id="2" w:name="551225"/>
      <w:bookmarkEnd w:id="2"/>
    </w:p>
    <w:p w14:paraId="215B8A39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FD26CC5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56A3A705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5F4B4268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653F7695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EB5140F" w14:textId="77777777" w:rsidR="004C0FFF" w:rsidRDefault="004C0FFF" w:rsidP="004C0FFF">
      <w:pPr>
        <w:jc w:val="right"/>
        <w:rPr>
          <w:color w:val="000000" w:themeColor="text1"/>
        </w:rPr>
      </w:pPr>
    </w:p>
    <w:p w14:paraId="13CF6CCD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178DB6C9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2AA0D58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0CEB805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5576637E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9D3C425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0C18A473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28697D8F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7202B01C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6C2B2837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EB2C489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B2A8DAB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6A89A10D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CF457F3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04DED228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733109F1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B575258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1FFED41C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0E1BFD5B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62D354F6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606F5774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2A7AE12C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71D1B44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2ABE814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57F32214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256F38CD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6E2DAA7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7EB0BC4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F2F228A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5E4CD4C8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48BF5E4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4865019F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65FC09C6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110FE90B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2A6C04FE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0D084E62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12B3AB5E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11C1FD9B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5A2AEF96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3C3623E3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p w14:paraId="040B7F81" w14:textId="77777777" w:rsidR="004C0FFF" w:rsidRDefault="004C0FFF" w:rsidP="004171E4">
      <w:pPr>
        <w:jc w:val="right"/>
        <w:rPr>
          <w:color w:val="000000" w:themeColor="text1"/>
          <w:sz w:val="18"/>
          <w:szCs w:val="18"/>
          <w:lang w:eastAsia="lv-LV"/>
        </w:rPr>
      </w:pPr>
    </w:p>
    <w:sectPr w:rsidR="004C0FFF" w:rsidSect="00CD7F73">
      <w:headerReference w:type="default" r:id="rId9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A483" w14:textId="77777777" w:rsidR="005F1FC7" w:rsidRDefault="005F1FC7" w:rsidP="00E104B1">
      <w:r>
        <w:separator/>
      </w:r>
    </w:p>
  </w:endnote>
  <w:endnote w:type="continuationSeparator" w:id="0">
    <w:p w14:paraId="1AF0272D" w14:textId="77777777" w:rsidR="005F1FC7" w:rsidRDefault="005F1FC7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7FBC" w14:textId="77777777" w:rsidR="005F1FC7" w:rsidRDefault="005F1FC7" w:rsidP="00E104B1">
      <w:r>
        <w:separator/>
      </w:r>
    </w:p>
  </w:footnote>
  <w:footnote w:type="continuationSeparator" w:id="0">
    <w:p w14:paraId="1A37DD89" w14:textId="77777777" w:rsidR="005F1FC7" w:rsidRDefault="005F1FC7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1558" w14:textId="77777777" w:rsidR="00E104B1" w:rsidRPr="00D76E7D" w:rsidRDefault="00E104B1" w:rsidP="00D76E7D">
    <w:pPr>
      <w:pStyle w:val="Header"/>
      <w:rPr>
        <w:rStyle w:val="PageNumber"/>
        <w:szCs w:val="22"/>
      </w:rPr>
    </w:pPr>
    <w:r w:rsidRPr="00D76E7D">
      <w:rPr>
        <w:rStyle w:val="PageNumber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6E9B"/>
    <w:multiLevelType w:val="hybridMultilevel"/>
    <w:tmpl w:val="D2324BC4"/>
    <w:lvl w:ilvl="0" w:tplc="445A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B2BF2"/>
    <w:multiLevelType w:val="multilevel"/>
    <w:tmpl w:val="45CE3E0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B392F52"/>
    <w:multiLevelType w:val="multilevel"/>
    <w:tmpl w:val="0EA4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1E346927"/>
    <w:multiLevelType w:val="hybridMultilevel"/>
    <w:tmpl w:val="B4D25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005BE"/>
    <w:multiLevelType w:val="multilevel"/>
    <w:tmpl w:val="1C124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A4B2882"/>
    <w:multiLevelType w:val="multilevel"/>
    <w:tmpl w:val="698A6D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9207C"/>
    <w:multiLevelType w:val="multilevel"/>
    <w:tmpl w:val="CD54A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7" w15:restartNumberingAfterBreak="0">
    <w:nsid w:val="3AA22A37"/>
    <w:multiLevelType w:val="hybridMultilevel"/>
    <w:tmpl w:val="158E2C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12A5"/>
    <w:multiLevelType w:val="hybridMultilevel"/>
    <w:tmpl w:val="37285B2C"/>
    <w:lvl w:ilvl="0" w:tplc="1794FE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0427C2"/>
    <w:multiLevelType w:val="multilevel"/>
    <w:tmpl w:val="E99CA1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3CF796B"/>
    <w:multiLevelType w:val="hybridMultilevel"/>
    <w:tmpl w:val="536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42CE"/>
    <w:multiLevelType w:val="hybridMultilevel"/>
    <w:tmpl w:val="4178FA4E"/>
    <w:lvl w:ilvl="0" w:tplc="1B9EC5BE">
      <w:start w:val="1"/>
      <w:numFmt w:val="decimal"/>
      <w:lvlText w:val="%1."/>
      <w:lvlJc w:val="left"/>
      <w:pPr>
        <w:ind w:left="0" w:firstLine="300"/>
      </w:pPr>
      <w:rPr>
        <w:rFonts w:hint="default"/>
        <w:strike w:val="0"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CD46A33"/>
    <w:multiLevelType w:val="multilevel"/>
    <w:tmpl w:val="8BF2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3A"/>
    <w:rsid w:val="00006C14"/>
    <w:rsid w:val="00034CE1"/>
    <w:rsid w:val="000715E1"/>
    <w:rsid w:val="00080651"/>
    <w:rsid w:val="00084BE9"/>
    <w:rsid w:val="00085B23"/>
    <w:rsid w:val="000863E9"/>
    <w:rsid w:val="000969EF"/>
    <w:rsid w:val="000B1319"/>
    <w:rsid w:val="000B2CF8"/>
    <w:rsid w:val="000D75E2"/>
    <w:rsid w:val="000E0755"/>
    <w:rsid w:val="000F303B"/>
    <w:rsid w:val="000F54FF"/>
    <w:rsid w:val="0010684D"/>
    <w:rsid w:val="00113234"/>
    <w:rsid w:val="001235C0"/>
    <w:rsid w:val="00152C42"/>
    <w:rsid w:val="001B6808"/>
    <w:rsid w:val="001F2049"/>
    <w:rsid w:val="001F5E06"/>
    <w:rsid w:val="00205CFD"/>
    <w:rsid w:val="00207D1D"/>
    <w:rsid w:val="0021398B"/>
    <w:rsid w:val="002158DB"/>
    <w:rsid w:val="00237276"/>
    <w:rsid w:val="0025296B"/>
    <w:rsid w:val="002534A2"/>
    <w:rsid w:val="00291677"/>
    <w:rsid w:val="002D702A"/>
    <w:rsid w:val="00302298"/>
    <w:rsid w:val="00305849"/>
    <w:rsid w:val="003731DF"/>
    <w:rsid w:val="00386D65"/>
    <w:rsid w:val="003A5C7A"/>
    <w:rsid w:val="003B70E5"/>
    <w:rsid w:val="003B7130"/>
    <w:rsid w:val="003E27DB"/>
    <w:rsid w:val="003E40AF"/>
    <w:rsid w:val="003F725C"/>
    <w:rsid w:val="004171E4"/>
    <w:rsid w:val="0043319C"/>
    <w:rsid w:val="004402B0"/>
    <w:rsid w:val="00455881"/>
    <w:rsid w:val="00465767"/>
    <w:rsid w:val="0047424D"/>
    <w:rsid w:val="004903DC"/>
    <w:rsid w:val="00496C07"/>
    <w:rsid w:val="004C0FFF"/>
    <w:rsid w:val="004C6E0C"/>
    <w:rsid w:val="004D297D"/>
    <w:rsid w:val="004F62E0"/>
    <w:rsid w:val="00535E68"/>
    <w:rsid w:val="005624FE"/>
    <w:rsid w:val="005A6C0F"/>
    <w:rsid w:val="005C4F26"/>
    <w:rsid w:val="005F1FC7"/>
    <w:rsid w:val="00631E52"/>
    <w:rsid w:val="00646234"/>
    <w:rsid w:val="00665B6E"/>
    <w:rsid w:val="00685F89"/>
    <w:rsid w:val="006932B3"/>
    <w:rsid w:val="00694375"/>
    <w:rsid w:val="006A5FD9"/>
    <w:rsid w:val="006A7C1D"/>
    <w:rsid w:val="006C6B68"/>
    <w:rsid w:val="0071763D"/>
    <w:rsid w:val="007245E5"/>
    <w:rsid w:val="00744CD5"/>
    <w:rsid w:val="007472E9"/>
    <w:rsid w:val="00750F0D"/>
    <w:rsid w:val="00760A64"/>
    <w:rsid w:val="0076231D"/>
    <w:rsid w:val="007634F9"/>
    <w:rsid w:val="007652EB"/>
    <w:rsid w:val="00770A9F"/>
    <w:rsid w:val="00770CE3"/>
    <w:rsid w:val="00773190"/>
    <w:rsid w:val="00777AF8"/>
    <w:rsid w:val="00782477"/>
    <w:rsid w:val="007A7C0A"/>
    <w:rsid w:val="007D072B"/>
    <w:rsid w:val="007E3E5B"/>
    <w:rsid w:val="007F0685"/>
    <w:rsid w:val="008067FF"/>
    <w:rsid w:val="008341FC"/>
    <w:rsid w:val="00835803"/>
    <w:rsid w:val="00846897"/>
    <w:rsid w:val="008C1FC0"/>
    <w:rsid w:val="008D6EA4"/>
    <w:rsid w:val="008F3E97"/>
    <w:rsid w:val="008F44F3"/>
    <w:rsid w:val="009031EC"/>
    <w:rsid w:val="00922800"/>
    <w:rsid w:val="00931CAA"/>
    <w:rsid w:val="00934130"/>
    <w:rsid w:val="00A31892"/>
    <w:rsid w:val="00A4032D"/>
    <w:rsid w:val="00A430A5"/>
    <w:rsid w:val="00A43DCA"/>
    <w:rsid w:val="00A601A8"/>
    <w:rsid w:val="00A6633D"/>
    <w:rsid w:val="00A803E7"/>
    <w:rsid w:val="00AA7CDB"/>
    <w:rsid w:val="00AC43CB"/>
    <w:rsid w:val="00B1023F"/>
    <w:rsid w:val="00B35D53"/>
    <w:rsid w:val="00B40C68"/>
    <w:rsid w:val="00B422A1"/>
    <w:rsid w:val="00B43F7D"/>
    <w:rsid w:val="00B64904"/>
    <w:rsid w:val="00BC2561"/>
    <w:rsid w:val="00BD2905"/>
    <w:rsid w:val="00BE2AE7"/>
    <w:rsid w:val="00BF24D3"/>
    <w:rsid w:val="00BF5D3A"/>
    <w:rsid w:val="00C56F15"/>
    <w:rsid w:val="00C62A57"/>
    <w:rsid w:val="00C63588"/>
    <w:rsid w:val="00C84B04"/>
    <w:rsid w:val="00C97BE7"/>
    <w:rsid w:val="00CA2EED"/>
    <w:rsid w:val="00CB12DB"/>
    <w:rsid w:val="00CD7F73"/>
    <w:rsid w:val="00CF2CE9"/>
    <w:rsid w:val="00D14060"/>
    <w:rsid w:val="00D17E37"/>
    <w:rsid w:val="00D27332"/>
    <w:rsid w:val="00D32695"/>
    <w:rsid w:val="00D356F3"/>
    <w:rsid w:val="00D60BE7"/>
    <w:rsid w:val="00D76E7D"/>
    <w:rsid w:val="00D9374D"/>
    <w:rsid w:val="00DA0FF2"/>
    <w:rsid w:val="00DB1EDA"/>
    <w:rsid w:val="00DB434E"/>
    <w:rsid w:val="00E104B1"/>
    <w:rsid w:val="00E17A4A"/>
    <w:rsid w:val="00E42D3C"/>
    <w:rsid w:val="00E561F3"/>
    <w:rsid w:val="00E7682E"/>
    <w:rsid w:val="00E774B5"/>
    <w:rsid w:val="00ED0967"/>
    <w:rsid w:val="00ED1FCB"/>
    <w:rsid w:val="00ED2ACD"/>
    <w:rsid w:val="00EF4C3A"/>
    <w:rsid w:val="00F04B26"/>
    <w:rsid w:val="00F83C48"/>
    <w:rsid w:val="00F961BB"/>
    <w:rsid w:val="00FB1AE3"/>
    <w:rsid w:val="00FC0F2C"/>
    <w:rsid w:val="00FE322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FEACA"/>
  <w15:chartTrackingRefBased/>
  <w15:docId w15:val="{F50D5643-4942-4D9B-A14A-38BAF92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iCs w:val="0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paragraph" w:styleId="ListParagraph">
    <w:name w:val="List Paragraph"/>
    <w:basedOn w:val="Normal"/>
    <w:link w:val="ListParagraphChar"/>
    <w:uiPriority w:val="34"/>
    <w:qFormat/>
    <w:rsid w:val="00EF4C3A"/>
    <w:pPr>
      <w:ind w:left="720"/>
      <w:contextualSpacing/>
    </w:pPr>
    <w:rPr>
      <w:rFonts w:ascii="Calibri" w:eastAsia="Calibri" w:hAnsi="Calibri"/>
      <w:iCs w:val="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8341FC"/>
    <w:pPr>
      <w:jc w:val="center"/>
    </w:pPr>
    <w:rPr>
      <w:rFonts w:ascii="Comic Sans MS" w:hAnsi="Comic Sans MS"/>
      <w:b/>
      <w:bCs/>
      <w:iCs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341FC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341FC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41FC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341FC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341FC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13234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link w:val="NormalWeb"/>
    <w:uiPriority w:val="99"/>
    <w:locked/>
    <w:rsid w:val="0011323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113234"/>
  </w:style>
  <w:style w:type="paragraph" w:styleId="NoSpacing">
    <w:name w:val="No Spacing"/>
    <w:uiPriority w:val="1"/>
    <w:qFormat/>
    <w:rsid w:val="005C4F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006C14"/>
    <w:rPr>
      <w:sz w:val="22"/>
      <w:szCs w:val="22"/>
      <w:lang w:val="en-US" w:eastAsia="en-US"/>
    </w:rPr>
  </w:style>
  <w:style w:type="character" w:styleId="Strong">
    <w:name w:val="Strong"/>
    <w:basedOn w:val="DefaultParagraphFont"/>
    <w:qFormat/>
    <w:rsid w:val="00302298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663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633D"/>
    <w:rPr>
      <w:rFonts w:ascii="Times New Roman" w:eastAsia="Times New Roman" w:hAnsi="Times New Roman"/>
      <w:iCs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171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tv213">
    <w:name w:val="tv213"/>
    <w:basedOn w:val="Normal"/>
    <w:rsid w:val="004171E4"/>
    <w:pPr>
      <w:spacing w:before="100" w:beforeAutospacing="1" w:after="100" w:afterAutospacing="1"/>
    </w:pPr>
    <w:rPr>
      <w:iCs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Users\ija.groza\Desktop\Cesu%20nov%20pasv_NOVADA%20DOME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24DA-0ADB-324D-AF7C-7DDD39F2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E:\Users\ija.groza\Desktop\Cesu nov pasv_NOVADA DOME.dot</Template>
  <TotalTime>2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4394</CharactersWithSpaces>
  <SharedDoc>false</SharedDoc>
  <HLinks>
    <vt:vector size="12" baseType="variant"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mailto:iac@dome.cesis.lv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 Groza</dc:creator>
  <cp:keywords/>
  <cp:lastModifiedBy>Atis Eglins-Eglitis</cp:lastModifiedBy>
  <cp:revision>2</cp:revision>
  <cp:lastPrinted>2015-07-20T12:28:00Z</cp:lastPrinted>
  <dcterms:created xsi:type="dcterms:W3CDTF">2018-10-08T04:02:00Z</dcterms:created>
  <dcterms:modified xsi:type="dcterms:W3CDTF">2018-10-08T04:02:00Z</dcterms:modified>
</cp:coreProperties>
</file>