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4AF3" w14:textId="1222E5DE" w:rsidR="002E68E7" w:rsidRPr="002E68E7" w:rsidRDefault="002E68E7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2E68E7">
        <w:rPr>
          <w:rFonts w:ascii="Calibri" w:eastAsia="Calibri" w:hAnsi="Calibri" w:cs="Calibri"/>
          <w:sz w:val="24"/>
          <w:szCs w:val="24"/>
        </w:rPr>
        <w:t>Cēsīs, Cēsu novadā</w:t>
      </w:r>
    </w:p>
    <w:p w14:paraId="54A6D31F" w14:textId="6464EEFD" w:rsidR="00FD1029" w:rsidRDefault="0056695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SATIKSMES DROŠĪBAS KOMISIJA</w:t>
      </w:r>
    </w:p>
    <w:p w14:paraId="54A6D320" w14:textId="77777777" w:rsidR="00FD1029" w:rsidRDefault="0056695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18.JŪNIJS</w:t>
      </w:r>
    </w:p>
    <w:p w14:paraId="54A6D321" w14:textId="6623EE74" w:rsidR="00FD1029" w:rsidRDefault="0056695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1C06A4">
        <w:rPr>
          <w:rFonts w:ascii="Calibri" w:eastAsia="Calibri" w:hAnsi="Calibri" w:cs="Calibri"/>
          <w:b/>
          <w:bCs/>
          <w:sz w:val="24"/>
          <w:szCs w:val="24"/>
        </w:rPr>
        <w:t>6</w:t>
      </w:r>
    </w:p>
    <w:p w14:paraId="54A6D322" w14:textId="77777777" w:rsidR="00FD1029" w:rsidRDefault="00FD1029">
      <w:pPr>
        <w:rPr>
          <w:sz w:val="6"/>
          <w:szCs w:val="6"/>
        </w:rPr>
      </w:pPr>
    </w:p>
    <w:p w14:paraId="54A6D323" w14:textId="0B7FCEC1" w:rsidR="00FD1029" w:rsidRDefault="0056695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18.06.2026</w:t>
      </w:r>
      <w:r w:rsidR="001C06A4">
        <w:rPr>
          <w:rFonts w:ascii="Calibri" w:eastAsia="Calibri" w:hAnsi="Calibri" w:cs="Calibri"/>
          <w:sz w:val="24"/>
          <w:szCs w:val="24"/>
        </w:rPr>
        <w:t>.</w:t>
      </w:r>
    </w:p>
    <w:p w14:paraId="54A6D324" w14:textId="77777777" w:rsidR="00FD1029" w:rsidRDefault="0056695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18.06.2026. plkst.15:31:23</w:t>
      </w:r>
    </w:p>
    <w:p w14:paraId="54A6D325" w14:textId="77777777" w:rsidR="00FD1029" w:rsidRDefault="00566952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18.06.2026. plkst.16:55:35</w:t>
      </w:r>
    </w:p>
    <w:p w14:paraId="54A6D326" w14:textId="77777777" w:rsidR="00FD1029" w:rsidRDefault="00FD1029">
      <w:pPr>
        <w:rPr>
          <w:sz w:val="6"/>
          <w:szCs w:val="6"/>
        </w:rPr>
      </w:pPr>
    </w:p>
    <w:p w14:paraId="1A53A750" w14:textId="622460EB" w:rsidR="001C06A4" w:rsidRPr="00446A7A" w:rsidRDefault="002E68E7" w:rsidP="001C06A4">
      <w:pPr>
        <w:jc w:val="both"/>
        <w:rPr>
          <w:rFonts w:ascii="Calibri" w:hAnsi="Calibri" w:cs="Calibri"/>
          <w:sz w:val="24"/>
          <w:szCs w:val="24"/>
        </w:rPr>
      </w:pPr>
      <w:r w:rsidRPr="00446A7A">
        <w:rPr>
          <w:rFonts w:ascii="Calibri" w:hAnsi="Calibri" w:cs="Calibri"/>
          <w:b/>
          <w:bCs/>
          <w:sz w:val="24"/>
          <w:szCs w:val="24"/>
        </w:rPr>
        <w:t xml:space="preserve">Sēdē piedalās: </w:t>
      </w:r>
      <w:r w:rsidRPr="00446A7A">
        <w:rPr>
          <w:rFonts w:ascii="Calibri" w:hAnsi="Calibri" w:cs="Calibri"/>
          <w:sz w:val="24"/>
          <w:szCs w:val="24"/>
        </w:rPr>
        <w:t>Aleksandrs Suškins, Kristaps Jānis Rūsiņš, Madara Jenerte, Mareks Pavārs</w:t>
      </w:r>
      <w:r>
        <w:rPr>
          <w:rFonts w:ascii="Calibri" w:hAnsi="Calibri" w:cs="Calibri"/>
          <w:sz w:val="24"/>
          <w:szCs w:val="24"/>
        </w:rPr>
        <w:t xml:space="preserve">, </w:t>
      </w:r>
      <w:r w:rsidRPr="00446A7A">
        <w:rPr>
          <w:rFonts w:ascii="Calibri" w:hAnsi="Calibri" w:cs="Calibri"/>
          <w:sz w:val="24"/>
          <w:szCs w:val="24"/>
        </w:rPr>
        <w:t>Arturs Antonovs</w:t>
      </w:r>
      <w:r w:rsidR="001C06A4">
        <w:rPr>
          <w:rFonts w:ascii="Calibri" w:hAnsi="Calibri" w:cs="Calibri"/>
          <w:sz w:val="24"/>
          <w:szCs w:val="24"/>
        </w:rPr>
        <w:t xml:space="preserve">, </w:t>
      </w:r>
      <w:r w:rsidR="001C06A4" w:rsidRPr="00446A7A">
        <w:rPr>
          <w:rFonts w:ascii="Calibri" w:hAnsi="Calibri" w:cs="Calibri"/>
          <w:sz w:val="24"/>
          <w:szCs w:val="24"/>
        </w:rPr>
        <w:t>Guntars Norbuts</w:t>
      </w:r>
    </w:p>
    <w:p w14:paraId="0B1F9BBD" w14:textId="3E4CCEA5" w:rsidR="002E68E7" w:rsidRPr="00446A7A" w:rsidRDefault="002E68E7" w:rsidP="002E68E7">
      <w:pPr>
        <w:jc w:val="both"/>
        <w:rPr>
          <w:rFonts w:ascii="Calibri" w:hAnsi="Calibri" w:cs="Calibri"/>
          <w:sz w:val="24"/>
          <w:szCs w:val="24"/>
        </w:rPr>
      </w:pPr>
      <w:r w:rsidRPr="00446A7A">
        <w:rPr>
          <w:rFonts w:ascii="Calibri" w:hAnsi="Calibri" w:cs="Calibri"/>
          <w:b/>
          <w:bCs/>
          <w:sz w:val="24"/>
          <w:szCs w:val="24"/>
        </w:rPr>
        <w:t xml:space="preserve">Nepiedalās: </w:t>
      </w:r>
      <w:r w:rsidR="002B1664" w:rsidRPr="00446A7A">
        <w:rPr>
          <w:rFonts w:ascii="Calibri" w:hAnsi="Calibri" w:cs="Calibri"/>
          <w:sz w:val="24"/>
          <w:szCs w:val="24"/>
        </w:rPr>
        <w:t>Kristaps Ēdolfs</w:t>
      </w:r>
      <w:r w:rsidR="002B1664">
        <w:rPr>
          <w:rFonts w:ascii="Calibri" w:hAnsi="Calibri" w:cs="Calibri"/>
          <w:sz w:val="24"/>
          <w:szCs w:val="24"/>
        </w:rPr>
        <w:t xml:space="preserve">, </w:t>
      </w:r>
      <w:r w:rsidR="002B1664" w:rsidRPr="00446A7A">
        <w:rPr>
          <w:rFonts w:ascii="Calibri" w:hAnsi="Calibri" w:cs="Calibri"/>
          <w:sz w:val="24"/>
          <w:szCs w:val="24"/>
        </w:rPr>
        <w:t>Jānis Goba</w:t>
      </w:r>
    </w:p>
    <w:p w14:paraId="6FDF2DA0" w14:textId="01908973" w:rsidR="00E13280" w:rsidRPr="00174651" w:rsidRDefault="002E68E7" w:rsidP="00E13280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174651">
        <w:rPr>
          <w:rFonts w:ascii="Calibri" w:hAnsi="Calibri" w:cs="Calibri"/>
          <w:b/>
          <w:bCs/>
          <w:sz w:val="24"/>
          <w:szCs w:val="24"/>
        </w:rPr>
        <w:t>Piedalās:</w:t>
      </w:r>
      <w:r w:rsidRPr="00174651">
        <w:rPr>
          <w:rFonts w:ascii="Calibri" w:hAnsi="Calibri" w:cs="Calibri"/>
          <w:sz w:val="24"/>
          <w:szCs w:val="24"/>
          <w:lang w:val="lv-LV"/>
        </w:rPr>
        <w:t xml:space="preserve"> </w:t>
      </w:r>
      <w:r w:rsidR="00685C49" w:rsidRPr="00174651">
        <w:rPr>
          <w:rFonts w:ascii="Calibri" w:hAnsi="Calibri" w:cs="Calibri"/>
          <w:sz w:val="24"/>
          <w:szCs w:val="24"/>
          <w:lang w:val="lv-LV"/>
        </w:rPr>
        <w:t xml:space="preserve">Egils Kurpnieks, </w:t>
      </w:r>
      <w:r w:rsidR="00050F04" w:rsidRPr="00174651">
        <w:rPr>
          <w:rFonts w:ascii="Calibri" w:hAnsi="Calibri" w:cs="Calibri"/>
          <w:sz w:val="24"/>
          <w:szCs w:val="24"/>
          <w:lang w:val="lv-LV"/>
        </w:rPr>
        <w:t>Īpašumu apsaimniekošanas pārvaldes vadītāja vietnieks komunālajos jautājumos</w:t>
      </w:r>
      <w:r w:rsidR="00685C49" w:rsidRPr="00174651">
        <w:rPr>
          <w:rFonts w:ascii="Calibri" w:hAnsi="Calibri" w:cs="Calibri"/>
          <w:sz w:val="24"/>
          <w:szCs w:val="24"/>
          <w:lang w:val="lv-LV"/>
        </w:rPr>
        <w:t xml:space="preserve">; Anita Dzalba, </w:t>
      </w:r>
      <w:r w:rsidR="000213A7" w:rsidRPr="00174651">
        <w:rPr>
          <w:rFonts w:ascii="Calibri" w:hAnsi="Calibri" w:cs="Calibri"/>
          <w:sz w:val="24"/>
          <w:szCs w:val="24"/>
          <w:lang w:val="lv-LV"/>
        </w:rPr>
        <w:t xml:space="preserve">Pārgaujas apvienības pārvaldes Zemes lietu speciāliste; </w:t>
      </w:r>
      <w:r w:rsidR="00685C49" w:rsidRPr="00174651">
        <w:rPr>
          <w:rFonts w:ascii="Calibri" w:hAnsi="Calibri" w:cs="Calibri"/>
          <w:sz w:val="24"/>
          <w:szCs w:val="24"/>
          <w:lang w:val="lv-LV"/>
        </w:rPr>
        <w:t xml:space="preserve">Ilvars Balodis, </w:t>
      </w:r>
      <w:r w:rsidR="00DA2A69" w:rsidRPr="00174651">
        <w:rPr>
          <w:rFonts w:ascii="Calibri" w:hAnsi="Calibri" w:cs="Calibri"/>
          <w:sz w:val="24"/>
          <w:szCs w:val="24"/>
          <w:lang w:val="lv-LV"/>
        </w:rPr>
        <w:t xml:space="preserve">Pārgaujas apvienības pārvaldes saimniecības vadītājs; </w:t>
      </w:r>
      <w:r w:rsidR="00E13280" w:rsidRPr="00174651">
        <w:rPr>
          <w:rFonts w:ascii="Calibri" w:hAnsi="Calibri" w:cs="Calibri"/>
          <w:sz w:val="24"/>
          <w:szCs w:val="24"/>
          <w:lang w:val="lv-LV"/>
        </w:rPr>
        <w:t xml:space="preserve">Edmunds Grietēns, Priekuļu apvienības pārvaldes vadītāja p.i.; </w:t>
      </w:r>
      <w:r w:rsidR="00C905A8" w:rsidRPr="00174651">
        <w:rPr>
          <w:rFonts w:ascii="Calibri" w:hAnsi="Calibri" w:cs="Calibri"/>
          <w:sz w:val="24"/>
          <w:szCs w:val="24"/>
          <w:lang w:val="lv-LV"/>
        </w:rPr>
        <w:t xml:space="preserve">Iveta Herbsta, </w:t>
      </w:r>
      <w:r w:rsidR="00C905A8" w:rsidRPr="00174651">
        <w:rPr>
          <w:rFonts w:ascii="Calibri" w:hAnsi="Calibri" w:cs="Calibri"/>
          <w:sz w:val="24"/>
          <w:szCs w:val="24"/>
        </w:rPr>
        <w:t>Attīstības pārvaldes projektu ieviešanas, uzraudzības nodaļas</w:t>
      </w:r>
      <w:r w:rsidR="00C905A8" w:rsidRPr="00174651">
        <w:rPr>
          <w:rFonts w:ascii="Calibri" w:hAnsi="Calibri" w:cs="Calibri"/>
          <w:sz w:val="24"/>
          <w:szCs w:val="24"/>
        </w:rPr>
        <w:br/>
        <w:t>Projektu vadītāja</w:t>
      </w:r>
      <w:r w:rsidR="00D6478C" w:rsidRPr="00174651">
        <w:rPr>
          <w:rFonts w:ascii="Calibri" w:hAnsi="Calibri" w:cs="Calibri"/>
          <w:sz w:val="24"/>
          <w:szCs w:val="24"/>
        </w:rPr>
        <w:t xml:space="preserve">; Ģirts Mārtiņsons, </w:t>
      </w:r>
      <w:r w:rsidR="00AF5155" w:rsidRPr="00174651">
        <w:rPr>
          <w:rFonts w:ascii="Calibri" w:hAnsi="Calibri" w:cs="Calibri"/>
          <w:sz w:val="24"/>
          <w:szCs w:val="24"/>
        </w:rPr>
        <w:t>Cēsu olimpiskā centra sporta bāzu vadītājs</w:t>
      </w:r>
    </w:p>
    <w:p w14:paraId="4522DCA3" w14:textId="4F24F42D" w:rsidR="002E68E7" w:rsidRPr="00446A7A" w:rsidRDefault="002E68E7" w:rsidP="002E68E7">
      <w:pPr>
        <w:jc w:val="both"/>
        <w:rPr>
          <w:rFonts w:ascii="Calibri" w:hAnsi="Calibri" w:cs="Calibri"/>
          <w:sz w:val="24"/>
          <w:szCs w:val="24"/>
        </w:rPr>
      </w:pPr>
      <w:r w:rsidRPr="00446A7A">
        <w:rPr>
          <w:rFonts w:ascii="Calibri" w:hAnsi="Calibri" w:cs="Calibri"/>
          <w:b/>
          <w:bCs/>
          <w:sz w:val="24"/>
          <w:szCs w:val="24"/>
        </w:rPr>
        <w:t xml:space="preserve">Sēdi vada:   </w:t>
      </w:r>
      <w:r w:rsidR="00E9706E" w:rsidRPr="00E9706E">
        <w:rPr>
          <w:rFonts w:ascii="Calibri" w:hAnsi="Calibri" w:cs="Calibri"/>
          <w:sz w:val="24"/>
          <w:szCs w:val="24"/>
        </w:rPr>
        <w:t>Guntars Norbuts</w:t>
      </w:r>
      <w:r w:rsidRPr="00446A7A">
        <w:rPr>
          <w:rFonts w:ascii="Calibri" w:hAnsi="Calibri" w:cs="Calibri"/>
          <w:sz w:val="24"/>
          <w:szCs w:val="24"/>
        </w:rPr>
        <w:t>, Komisijas priekšsēdētāj</w:t>
      </w:r>
      <w:r w:rsidR="00E9706E">
        <w:rPr>
          <w:rFonts w:ascii="Calibri" w:hAnsi="Calibri" w:cs="Calibri"/>
          <w:sz w:val="24"/>
          <w:szCs w:val="24"/>
        </w:rPr>
        <w:t>a vietnieks</w:t>
      </w:r>
    </w:p>
    <w:p w14:paraId="65773FDD" w14:textId="77777777" w:rsidR="002E68E7" w:rsidRPr="00446A7A" w:rsidRDefault="002E68E7" w:rsidP="002E68E7">
      <w:pPr>
        <w:jc w:val="both"/>
        <w:rPr>
          <w:rFonts w:ascii="Calibri" w:hAnsi="Calibri" w:cs="Calibri"/>
          <w:sz w:val="24"/>
          <w:szCs w:val="24"/>
        </w:rPr>
      </w:pPr>
      <w:r w:rsidRPr="00446A7A">
        <w:rPr>
          <w:rFonts w:ascii="Calibri" w:hAnsi="Calibri" w:cs="Calibri"/>
          <w:b/>
          <w:bCs/>
          <w:sz w:val="24"/>
          <w:szCs w:val="24"/>
        </w:rPr>
        <w:t xml:space="preserve">Protokolē:   </w:t>
      </w:r>
      <w:r w:rsidRPr="00446A7A">
        <w:rPr>
          <w:rFonts w:ascii="Calibri" w:hAnsi="Calibri" w:cs="Calibri"/>
          <w:sz w:val="24"/>
          <w:szCs w:val="24"/>
        </w:rPr>
        <w:t>Agita Alksnīte, Administrācijas biroja sekretāre</w:t>
      </w:r>
    </w:p>
    <w:p w14:paraId="54A6D32F" w14:textId="77777777" w:rsidR="00FD1029" w:rsidRDefault="00FD1029">
      <w:pPr>
        <w:rPr>
          <w:sz w:val="6"/>
          <w:szCs w:val="6"/>
        </w:rPr>
      </w:pPr>
    </w:p>
    <w:p w14:paraId="54A6D330" w14:textId="57B83C69" w:rsidR="00FD1029" w:rsidRDefault="0056695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E9706E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FD1029" w14:paraId="54A6D334" w14:textId="77777777" w:rsidTr="00E9706E">
        <w:tc>
          <w:tcPr>
            <w:tcW w:w="500" w:type="dxa"/>
          </w:tcPr>
          <w:p w14:paraId="54A6D331" w14:textId="77777777" w:rsidR="00FD1029" w:rsidRDefault="00FD1029"/>
        </w:tc>
        <w:tc>
          <w:tcPr>
            <w:tcW w:w="350" w:type="dxa"/>
          </w:tcPr>
          <w:p w14:paraId="54A6D332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54A6D333" w14:textId="51F26EB8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Par Ceļa zīmes Nr.533 “Dzīvojamā zona” uzstādīšanu Stalbes pagastā, Parka ielā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38" w14:textId="77777777" w:rsidTr="00E9706E">
        <w:tc>
          <w:tcPr>
            <w:tcW w:w="500" w:type="dxa"/>
          </w:tcPr>
          <w:p w14:paraId="54A6D335" w14:textId="77777777" w:rsidR="00FD1029" w:rsidRDefault="00FD1029"/>
        </w:tc>
        <w:tc>
          <w:tcPr>
            <w:tcW w:w="350" w:type="dxa"/>
          </w:tcPr>
          <w:p w14:paraId="54A6D336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54A6D337" w14:textId="5C8E7C3B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Par ceļa zīmju uzstādīšanu Priekuļu apvienības svētkos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3C" w14:textId="77777777" w:rsidTr="00E9706E">
        <w:tc>
          <w:tcPr>
            <w:tcW w:w="500" w:type="dxa"/>
          </w:tcPr>
          <w:p w14:paraId="54A6D339" w14:textId="77777777" w:rsidR="00FD1029" w:rsidRDefault="00FD1029"/>
        </w:tc>
        <w:tc>
          <w:tcPr>
            <w:tcW w:w="350" w:type="dxa"/>
          </w:tcPr>
          <w:p w14:paraId="54A6D33A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54A6D33B" w14:textId="6140D925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Garāžu īpašnieku biedrība "Gauja" par ceļa zīmes uzstādīšanu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40" w14:textId="77777777" w:rsidTr="00E9706E">
        <w:tc>
          <w:tcPr>
            <w:tcW w:w="500" w:type="dxa"/>
          </w:tcPr>
          <w:p w14:paraId="54A6D33D" w14:textId="77777777" w:rsidR="00FD1029" w:rsidRDefault="00FD1029"/>
        </w:tc>
        <w:tc>
          <w:tcPr>
            <w:tcW w:w="350" w:type="dxa"/>
          </w:tcPr>
          <w:p w14:paraId="54A6D33E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54A6D33F" w14:textId="0FD747FF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Par papildus apzīmētas gājēju pārejas iekļaušana Lapsu un Piebalgas ielas krustojuma rotācijas aplī iedzīvotāju drošai ielas šķērsošanai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44" w14:textId="77777777" w:rsidTr="00E9706E">
        <w:tc>
          <w:tcPr>
            <w:tcW w:w="500" w:type="dxa"/>
          </w:tcPr>
          <w:p w14:paraId="54A6D341" w14:textId="77777777" w:rsidR="00FD1029" w:rsidRDefault="00FD1029"/>
        </w:tc>
        <w:tc>
          <w:tcPr>
            <w:tcW w:w="350" w:type="dxa"/>
          </w:tcPr>
          <w:p w14:paraId="54A6D342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54A6D343" w14:textId="50F1B629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Laika ierobežojuma (1 h) neparedzēšana stāvvietā Lapsu ielā 17 (pie veikala AK12)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48" w14:textId="77777777" w:rsidTr="00E9706E">
        <w:tc>
          <w:tcPr>
            <w:tcW w:w="500" w:type="dxa"/>
          </w:tcPr>
          <w:p w14:paraId="54A6D345" w14:textId="77777777" w:rsidR="00FD1029" w:rsidRDefault="00FD1029"/>
        </w:tc>
        <w:tc>
          <w:tcPr>
            <w:tcW w:w="350" w:type="dxa"/>
          </w:tcPr>
          <w:p w14:paraId="54A6D346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54A6D347" w14:textId="63E62965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Stāvvietas apzīmējuma neparedzēšana stāvvietai Lapsu iela 38 (pie veikala WSC)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4C" w14:textId="77777777" w:rsidTr="00E9706E">
        <w:tc>
          <w:tcPr>
            <w:tcW w:w="500" w:type="dxa"/>
          </w:tcPr>
          <w:p w14:paraId="54A6D349" w14:textId="77777777" w:rsidR="00FD1029" w:rsidRDefault="00FD1029"/>
        </w:tc>
        <w:tc>
          <w:tcPr>
            <w:tcW w:w="350" w:type="dxa"/>
          </w:tcPr>
          <w:p w14:paraId="54A6D34A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7. </w:t>
            </w:r>
          </w:p>
        </w:tc>
        <w:tc>
          <w:tcPr>
            <w:tcW w:w="8750" w:type="dxa"/>
          </w:tcPr>
          <w:p w14:paraId="54A6D34B" w14:textId="0FCEF41E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Par satiksmes drošības uzlabošanu Ģimnāzijas ielas posmā Cēsīs, Cēsu novadā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50" w14:textId="77777777" w:rsidTr="00E9706E">
        <w:tc>
          <w:tcPr>
            <w:tcW w:w="500" w:type="dxa"/>
          </w:tcPr>
          <w:p w14:paraId="54A6D34D" w14:textId="77777777" w:rsidR="00FD1029" w:rsidRDefault="00FD1029"/>
        </w:tc>
        <w:tc>
          <w:tcPr>
            <w:tcW w:w="350" w:type="dxa"/>
          </w:tcPr>
          <w:p w14:paraId="54A6D34E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8. </w:t>
            </w:r>
          </w:p>
        </w:tc>
        <w:tc>
          <w:tcPr>
            <w:tcW w:w="8750" w:type="dxa"/>
          </w:tcPr>
          <w:p w14:paraId="54A6D34F" w14:textId="1177D002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Satiksmes drošības izvērtējums Raunas ielas un Noliktavas ielas krustojumā, ievērtējot Raunas ielā 4 paredzēto stāvvietu izvietojumu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54" w14:textId="77777777" w:rsidTr="00E9706E">
        <w:tc>
          <w:tcPr>
            <w:tcW w:w="500" w:type="dxa"/>
          </w:tcPr>
          <w:p w14:paraId="54A6D351" w14:textId="77777777" w:rsidR="00FD1029" w:rsidRDefault="00FD1029"/>
        </w:tc>
        <w:tc>
          <w:tcPr>
            <w:tcW w:w="350" w:type="dxa"/>
          </w:tcPr>
          <w:p w14:paraId="54A6D352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9. </w:t>
            </w:r>
          </w:p>
        </w:tc>
        <w:tc>
          <w:tcPr>
            <w:tcW w:w="8750" w:type="dxa"/>
          </w:tcPr>
          <w:p w14:paraId="54A6D353" w14:textId="3C739D8A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Par īslaicīgas autostāvvietas izveidošanu Cēsu tirgus apmeklētājiem</w:t>
            </w:r>
            <w:r w:rsidR="00E9706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FD1029" w14:paraId="54A6D358" w14:textId="77777777" w:rsidTr="00E9706E">
        <w:tc>
          <w:tcPr>
            <w:tcW w:w="500" w:type="dxa"/>
          </w:tcPr>
          <w:p w14:paraId="54A6D355" w14:textId="77777777" w:rsidR="00FD1029" w:rsidRDefault="00FD1029"/>
        </w:tc>
        <w:tc>
          <w:tcPr>
            <w:tcW w:w="350" w:type="dxa"/>
          </w:tcPr>
          <w:p w14:paraId="54A6D356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10. </w:t>
            </w:r>
          </w:p>
        </w:tc>
        <w:tc>
          <w:tcPr>
            <w:tcW w:w="8750" w:type="dxa"/>
          </w:tcPr>
          <w:p w14:paraId="54A6D357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Par pieturvietas paskaidrojošās zīmes uzstādīšanu Valmieras iela 9, Cēsis, Cēsu nov.</w:t>
            </w:r>
          </w:p>
        </w:tc>
      </w:tr>
    </w:tbl>
    <w:p w14:paraId="54A6D359" w14:textId="77777777" w:rsidR="00FD1029" w:rsidRDefault="00FD1029">
      <w:pPr>
        <w:rPr>
          <w:sz w:val="6"/>
          <w:szCs w:val="6"/>
        </w:rPr>
      </w:pPr>
    </w:p>
    <w:p w14:paraId="54A6D35A" w14:textId="77777777" w:rsidR="00FD1029" w:rsidRDefault="0056695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Apstiprinātā darba kārtība.</w:t>
      </w:r>
    </w:p>
    <w:p w14:paraId="54A6D35B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FD1029" w14:paraId="54A6D35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5C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5D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5E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FD1029" w14:paraId="54A6D36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0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61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2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Ceļa zīmes Nr.533 “Dzīvojamā zona” uzstādīšanu Stalbes pagastā, Parka ielā</w:t>
            </w:r>
          </w:p>
        </w:tc>
      </w:tr>
      <w:tr w:rsidR="00FD1029" w14:paraId="54A6D36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4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65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6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ceļa zīmju uzstādīšanu Priekuļu apvienības svētkos</w:t>
            </w:r>
          </w:p>
        </w:tc>
      </w:tr>
      <w:tr w:rsidR="00FD1029" w14:paraId="54A6D36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8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69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A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Garāžu īpašnieku biedrība "Gauja" par ceļa zīmes uzstādīšanu</w:t>
            </w:r>
          </w:p>
        </w:tc>
      </w:tr>
      <w:tr w:rsidR="00FD1029" w14:paraId="54A6D36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C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6D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6E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papildus apzīmētas gājēju pārejas iekļaušana Lapsu un Piebalgas ielas krustojuma rotācijas aplī iedzīvotāju drošai ielas šķērsošanai</w:t>
            </w:r>
          </w:p>
        </w:tc>
      </w:tr>
      <w:tr w:rsidR="00FD1029" w14:paraId="54A6D37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0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71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2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Laika ierobežojuma (1 h) neparedzēšana stāvvietā Lapsu ielā 17 (pie veikala AK12)</w:t>
            </w:r>
          </w:p>
        </w:tc>
      </w:tr>
      <w:tr w:rsidR="00FD1029" w14:paraId="54A6D37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4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75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6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Stāvvietas apzīmējuma neparedzēšana stāvvietai Lapsu iela 38 (pie veikala WSC)</w:t>
            </w:r>
          </w:p>
        </w:tc>
      </w:tr>
      <w:tr w:rsidR="00FD1029" w14:paraId="54A6D37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8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79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A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satiksmes drošības uzlabošanu Ģimnāzijas ielas posmā Cēsīs, Cēsu novadā</w:t>
            </w:r>
          </w:p>
        </w:tc>
      </w:tr>
      <w:tr w:rsidR="00FD1029" w14:paraId="54A6D37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C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7D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7E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Satiksmes drošības izvērtējums Raunas ielas un Noliktavas ielas krustojumā, ievērtējot Raunas ielā 4 paredzēto stāvvietu izvietojumu</w:t>
            </w:r>
          </w:p>
        </w:tc>
      </w:tr>
      <w:tr w:rsidR="00FD1029" w14:paraId="54A6D38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80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81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82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īslaicīgas autostāvvietas izveidošanu Cēsu tirgus apmeklētājiem</w:t>
            </w:r>
          </w:p>
        </w:tc>
      </w:tr>
      <w:tr w:rsidR="00FD1029" w14:paraId="54A6D38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84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54A6D385" w14:textId="77777777" w:rsidR="00FD1029" w:rsidRDefault="00FD1029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6D386" w14:textId="77777777" w:rsidR="00FD1029" w:rsidRDefault="00566952" w:rsidP="00E9706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pieturvietas paskaidrojošās zīmes uzstādīšanu Valmieras iela 9, Cēsis, Cēsu nov.</w:t>
            </w:r>
          </w:p>
        </w:tc>
      </w:tr>
    </w:tbl>
    <w:p w14:paraId="54A6D388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8A" w14:textId="77777777">
        <w:trPr>
          <w:trHeight w:hRule="exact" w:val="300"/>
          <w:jc w:val="center"/>
        </w:trPr>
        <w:tc>
          <w:tcPr>
            <w:tcW w:w="9500" w:type="dxa"/>
          </w:tcPr>
          <w:p w14:paraId="54A6D389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FD1029" w14:paraId="54A6D38C" w14:textId="77777777">
        <w:trPr>
          <w:jc w:val="center"/>
        </w:trPr>
        <w:tc>
          <w:tcPr>
            <w:tcW w:w="9500" w:type="dxa"/>
          </w:tcPr>
          <w:p w14:paraId="54A6D38B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Ceļa zīmes Nr.533 “Dzīvojamā zona” uzstādīšanu Stalbes pagastā, Parka ielā</w:t>
            </w:r>
          </w:p>
        </w:tc>
      </w:tr>
      <w:tr w:rsidR="00FD1029" w14:paraId="54A6D38E" w14:textId="77777777">
        <w:trPr>
          <w:jc w:val="center"/>
        </w:trPr>
        <w:tc>
          <w:tcPr>
            <w:tcW w:w="9500" w:type="dxa"/>
          </w:tcPr>
          <w:p w14:paraId="54A6D38D" w14:textId="050AB920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</w:t>
            </w:r>
            <w:r w:rsidR="006433EF">
              <w:rPr>
                <w:i/>
                <w:iCs/>
              </w:rPr>
              <w:t>Anita Dzalba</w:t>
            </w:r>
            <w:r>
              <w:rPr>
                <w:i/>
                <w:iCs/>
              </w:rPr>
              <w:t xml:space="preserve">, </w:t>
            </w:r>
            <w:r w:rsidR="006433EF">
              <w:rPr>
                <w:i/>
                <w:iCs/>
              </w:rPr>
              <w:t>Pārgaujas apvienības pārvaldes zeme slietu speciāliste</w:t>
            </w:r>
          </w:p>
        </w:tc>
      </w:tr>
      <w:tr w:rsidR="00FD1029" w14:paraId="54A6D390" w14:textId="77777777">
        <w:trPr>
          <w:trHeight w:hRule="exact" w:val="250"/>
          <w:jc w:val="center"/>
        </w:trPr>
        <w:tc>
          <w:tcPr>
            <w:tcW w:w="9500" w:type="dxa"/>
          </w:tcPr>
          <w:p w14:paraId="54A6D38F" w14:textId="77777777" w:rsidR="00FD1029" w:rsidRDefault="00FD1029"/>
        </w:tc>
      </w:tr>
      <w:tr w:rsidR="00FD1029" w14:paraId="54A6D392" w14:textId="77777777">
        <w:trPr>
          <w:jc w:val="center"/>
        </w:trPr>
        <w:tc>
          <w:tcPr>
            <w:tcW w:w="9500" w:type="dxa"/>
          </w:tcPr>
          <w:p w14:paraId="54A6D391" w14:textId="0F4F089B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61702A">
              <w:rPr>
                <w:rFonts w:ascii="Calibri" w:eastAsia="Calibri" w:hAnsi="Calibri" w:cs="Calibri"/>
                <w:sz w:val="24"/>
                <w:szCs w:val="24"/>
              </w:rPr>
              <w:t xml:space="preserve">Ilvars Balodis, </w:t>
            </w:r>
            <w:r w:rsidR="00774490">
              <w:rPr>
                <w:rFonts w:ascii="Calibri" w:eastAsia="Calibri" w:hAnsi="Calibri" w:cs="Calibri"/>
                <w:sz w:val="24"/>
                <w:szCs w:val="24"/>
              </w:rPr>
              <w:t>Aleksandrs Suškins, Guntars Norbuts, Kristaps Jānis Rūsiņš</w:t>
            </w:r>
          </w:p>
        </w:tc>
      </w:tr>
    </w:tbl>
    <w:p w14:paraId="54A6D393" w14:textId="1B956867" w:rsidR="00FD1029" w:rsidRDefault="00566952" w:rsidP="0077449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(Aleksandrs Suškins, Arturs Antonovs, Guntars Norbuts, Kristaps Jānis Rūsiņš, Madara Jenerte, Mareks Pavārs) ,  pret nav,  atturas nav, lēmums Nr. </w:t>
      </w:r>
      <w:r w:rsidR="006867EC">
        <w:rPr>
          <w:rFonts w:ascii="Calibri" w:eastAsia="Calibri" w:hAnsi="Calibri" w:cs="Calibri"/>
          <w:sz w:val="24"/>
          <w:szCs w:val="24"/>
        </w:rPr>
        <w:t>21 “</w:t>
      </w:r>
      <w:r>
        <w:rPr>
          <w:rFonts w:ascii="Calibri" w:eastAsia="Calibri" w:hAnsi="Calibri" w:cs="Calibri"/>
          <w:b/>
          <w:bCs/>
          <w:sz w:val="24"/>
          <w:szCs w:val="24"/>
        </w:rPr>
        <w:t>Par Ceļa zīmes Nr.533 “Dzīvojamā zona” uzstādīšanu Stalbes pagastā, Parka ielā</w:t>
      </w:r>
      <w:r w:rsidR="006867EC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6867EC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4A6D394" w14:textId="77777777" w:rsidR="00FD1029" w:rsidRDefault="00FD102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98" w14:textId="77777777">
        <w:trPr>
          <w:trHeight w:hRule="exact" w:val="300"/>
          <w:jc w:val="center"/>
        </w:trPr>
        <w:tc>
          <w:tcPr>
            <w:tcW w:w="9500" w:type="dxa"/>
          </w:tcPr>
          <w:p w14:paraId="54A6D397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</w:p>
        </w:tc>
      </w:tr>
      <w:tr w:rsidR="00FD1029" w14:paraId="54A6D39A" w14:textId="77777777">
        <w:trPr>
          <w:jc w:val="center"/>
        </w:trPr>
        <w:tc>
          <w:tcPr>
            <w:tcW w:w="9500" w:type="dxa"/>
          </w:tcPr>
          <w:p w14:paraId="54A6D399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ceļa zīmju uzstādīšanu Priekuļu apvienības svētkos</w:t>
            </w:r>
          </w:p>
        </w:tc>
      </w:tr>
      <w:tr w:rsidR="00FD1029" w14:paraId="54A6D39C" w14:textId="77777777">
        <w:trPr>
          <w:jc w:val="center"/>
        </w:trPr>
        <w:tc>
          <w:tcPr>
            <w:tcW w:w="9500" w:type="dxa"/>
          </w:tcPr>
          <w:p w14:paraId="54A6D39B" w14:textId="272DDAE0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Edmunds Grietēns, </w:t>
            </w:r>
            <w:r w:rsidR="0057202B">
              <w:rPr>
                <w:i/>
                <w:iCs/>
              </w:rPr>
              <w:t>Priekuļu apvienības pārvaldes v</w:t>
            </w:r>
            <w:r>
              <w:rPr>
                <w:i/>
                <w:iCs/>
              </w:rPr>
              <w:t>adītāj</w:t>
            </w:r>
            <w:r w:rsidR="0057202B">
              <w:rPr>
                <w:i/>
                <w:iCs/>
              </w:rPr>
              <w:t>a p.i.</w:t>
            </w:r>
          </w:p>
        </w:tc>
      </w:tr>
      <w:tr w:rsidR="00FD1029" w14:paraId="54A6D39E" w14:textId="77777777">
        <w:trPr>
          <w:trHeight w:hRule="exact" w:val="250"/>
          <w:jc w:val="center"/>
        </w:trPr>
        <w:tc>
          <w:tcPr>
            <w:tcW w:w="9500" w:type="dxa"/>
          </w:tcPr>
          <w:p w14:paraId="54A6D39D" w14:textId="77777777" w:rsidR="00FD1029" w:rsidRDefault="00FD1029"/>
        </w:tc>
      </w:tr>
      <w:tr w:rsidR="00FD1029" w:rsidRPr="002C2D69" w14:paraId="54A6D3A0" w14:textId="77777777">
        <w:trPr>
          <w:jc w:val="center"/>
        </w:trPr>
        <w:tc>
          <w:tcPr>
            <w:tcW w:w="9500" w:type="dxa"/>
          </w:tcPr>
          <w:p w14:paraId="05A42D99" w14:textId="49B2833B" w:rsidR="00E563DE" w:rsidRPr="002C2D69" w:rsidRDefault="00E563DE" w:rsidP="00E563D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lv-LV"/>
              </w:rPr>
            </w:pPr>
            <w:r w:rsidRPr="002C2D69">
              <w:rPr>
                <w:rFonts w:ascii="Calibri" w:hAnsi="Calibri" w:cs="Calibri"/>
                <w:sz w:val="24"/>
                <w:szCs w:val="24"/>
                <w:lang w:val="lv-LV"/>
              </w:rPr>
              <w:t>Informē par plānotām satiksmes organizācijas izmaiņām Priekuļu svētku laikā.</w:t>
            </w:r>
          </w:p>
          <w:p w14:paraId="0675F81D" w14:textId="77777777" w:rsidR="00E563DE" w:rsidRPr="002C2D69" w:rsidRDefault="00E563DE" w:rsidP="00E563D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lv-LV"/>
              </w:rPr>
            </w:pPr>
            <w:r w:rsidRPr="002C2D69">
              <w:rPr>
                <w:rFonts w:ascii="Calibri" w:hAnsi="Calibri" w:cs="Calibri"/>
                <w:sz w:val="24"/>
                <w:szCs w:val="24"/>
                <w:lang w:val="lv-LV"/>
              </w:rPr>
              <w:t>Tiks slēgts Selekcijas ielas posms, organizējot apbraucamos ceļus un stāvvietas.</w:t>
            </w:r>
          </w:p>
          <w:p w14:paraId="76BC267B" w14:textId="77777777" w:rsidR="00E563DE" w:rsidRPr="002C2D69" w:rsidRDefault="00E563DE" w:rsidP="00E563D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lv-LV"/>
              </w:rPr>
            </w:pPr>
            <w:r w:rsidRPr="002C2D69">
              <w:rPr>
                <w:rFonts w:ascii="Calibri" w:hAnsi="Calibri" w:cs="Calibri"/>
                <w:sz w:val="24"/>
                <w:szCs w:val="24"/>
                <w:lang w:val="lv-LV"/>
              </w:rPr>
              <w:t>Plānota ielas bloķēšana ar betona blokiem, kas koordinēta ar kultūras pārvaldi.</w:t>
            </w:r>
          </w:p>
          <w:p w14:paraId="2B1D347F" w14:textId="77777777" w:rsidR="00E563DE" w:rsidRPr="002C2D69" w:rsidRDefault="00E563DE" w:rsidP="00E563DE">
            <w:pPr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lv-LV"/>
              </w:rPr>
            </w:pPr>
            <w:r w:rsidRPr="002C2D69">
              <w:rPr>
                <w:rFonts w:ascii="Calibri" w:hAnsi="Calibri" w:cs="Calibri"/>
                <w:sz w:val="24"/>
                <w:szCs w:val="24"/>
                <w:lang w:val="lv-LV"/>
              </w:rPr>
              <w:t>Norāda, ka līdz šim līdzīgos pasākumos satiksmes organizācija ir pierādījusi sevi kā funkcionējošu.</w:t>
            </w:r>
          </w:p>
          <w:p w14:paraId="54A6D39F" w14:textId="40E7E19D" w:rsidR="00E563DE" w:rsidRPr="002C2D69" w:rsidRDefault="00E563DE" w:rsidP="001B388A">
            <w:pPr>
              <w:ind w:left="144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4A6D3A1" w14:textId="27804610" w:rsidR="00FD1029" w:rsidRPr="001B7F7A" w:rsidRDefault="00566952" w:rsidP="00320C80">
      <w:pPr>
        <w:spacing w:after="50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(Aleksandrs Suškins, Arturs Antonovs, Guntars Norbuts, Kristaps Jānis Rūsiņš, Madara Jenerte, Mareks Pavārs) ,  pret nav,  atturas nav, </w:t>
      </w:r>
      <w:r w:rsidR="001B7F7A">
        <w:rPr>
          <w:rFonts w:asciiTheme="minorHAnsi" w:eastAsia="Calibri" w:hAnsiTheme="minorHAnsi" w:cstheme="minorHAnsi"/>
          <w:sz w:val="24"/>
          <w:szCs w:val="24"/>
        </w:rPr>
        <w:t>nolēma:</w:t>
      </w:r>
    </w:p>
    <w:p w14:paraId="6BEF0387" w14:textId="77777777" w:rsidR="00BD03CD" w:rsidRPr="00366458" w:rsidRDefault="00BD03CD" w:rsidP="00BD03CD">
      <w:pPr>
        <w:rPr>
          <w:rFonts w:asciiTheme="minorHAnsi" w:hAnsiTheme="minorHAnsi" w:cstheme="minorHAnsi"/>
          <w:sz w:val="24"/>
          <w:szCs w:val="24"/>
          <w:lang w:val="lv-LV"/>
        </w:rPr>
      </w:pPr>
      <w:r w:rsidRPr="001B7F7A">
        <w:rPr>
          <w:rFonts w:asciiTheme="minorHAnsi" w:hAnsiTheme="minorHAnsi" w:cstheme="minorHAnsi"/>
          <w:sz w:val="24"/>
          <w:szCs w:val="24"/>
          <w:lang w:val="lv-LV"/>
        </w:rPr>
        <w:t xml:space="preserve">Satiksmes organizācijas shēma </w:t>
      </w:r>
      <w:r w:rsidRPr="00366458">
        <w:rPr>
          <w:rFonts w:asciiTheme="minorHAnsi" w:hAnsiTheme="minorHAnsi" w:cstheme="minorHAnsi"/>
          <w:sz w:val="24"/>
          <w:szCs w:val="24"/>
          <w:lang w:val="lv-LV"/>
        </w:rPr>
        <w:t>saskaņota ar papildus nosacījumiem:</w:t>
      </w:r>
    </w:p>
    <w:p w14:paraId="4B674103" w14:textId="77777777" w:rsidR="00BD03CD" w:rsidRPr="00366458" w:rsidRDefault="00BD03CD" w:rsidP="00BD03CD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366458">
        <w:rPr>
          <w:rFonts w:asciiTheme="minorHAnsi" w:hAnsiTheme="minorHAnsi" w:cstheme="minorHAnsi"/>
          <w:sz w:val="24"/>
          <w:szCs w:val="24"/>
          <w:lang w:val="lv-LV"/>
        </w:rPr>
        <w:t>Selekcijas ielā organizēt vienvirziena satiksmi;</w:t>
      </w:r>
    </w:p>
    <w:p w14:paraId="5335EA61" w14:textId="77777777" w:rsidR="00BD03CD" w:rsidRPr="00366458" w:rsidRDefault="00BD03CD" w:rsidP="00BD03CD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366458">
        <w:rPr>
          <w:rFonts w:asciiTheme="minorHAnsi" w:hAnsiTheme="minorHAnsi" w:cstheme="minorHAnsi"/>
          <w:sz w:val="24"/>
          <w:szCs w:val="24"/>
          <w:lang w:val="lv-LV"/>
        </w:rPr>
        <w:t>ierobežot iebraukšanu pasākuma teritorijā ar fiziskiem šķēršļiem (betona blokiem/sētiņām);</w:t>
      </w:r>
    </w:p>
    <w:p w14:paraId="566D605B" w14:textId="77777777" w:rsidR="00BD03CD" w:rsidRPr="00366458" w:rsidRDefault="00BD03CD" w:rsidP="00BD03CD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366458">
        <w:rPr>
          <w:rFonts w:asciiTheme="minorHAnsi" w:hAnsiTheme="minorHAnsi" w:cstheme="minorHAnsi"/>
          <w:sz w:val="24"/>
          <w:szCs w:val="24"/>
          <w:lang w:val="lv-LV"/>
        </w:rPr>
        <w:t>nodrošināt operatīvā transporta piekļuvi un nepieciešamo brauktuves</w:t>
      </w:r>
      <w:r w:rsidRPr="001B7F7A">
        <w:rPr>
          <w:rFonts w:asciiTheme="minorHAnsi" w:hAnsiTheme="minorHAnsi" w:cstheme="minorHAnsi"/>
          <w:b/>
          <w:bCs/>
          <w:sz w:val="24"/>
          <w:szCs w:val="24"/>
          <w:lang w:val="lv-LV"/>
        </w:rPr>
        <w:t xml:space="preserve"> </w:t>
      </w:r>
      <w:r w:rsidRPr="00366458">
        <w:rPr>
          <w:rFonts w:asciiTheme="minorHAnsi" w:hAnsiTheme="minorHAnsi" w:cstheme="minorHAnsi"/>
          <w:sz w:val="24"/>
          <w:szCs w:val="24"/>
          <w:lang w:val="lv-LV"/>
        </w:rPr>
        <w:t>platumu;</w:t>
      </w:r>
    </w:p>
    <w:p w14:paraId="3D166A16" w14:textId="77777777" w:rsidR="00BD03CD" w:rsidRPr="001B7F7A" w:rsidRDefault="00BD03CD" w:rsidP="00BD03CD">
      <w:pPr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1B7F7A">
        <w:rPr>
          <w:rFonts w:asciiTheme="minorHAnsi" w:hAnsiTheme="minorHAnsi" w:cstheme="minorHAnsi"/>
          <w:sz w:val="24"/>
          <w:szCs w:val="24"/>
          <w:lang w:val="lv-LV"/>
        </w:rPr>
        <w:t>ņemt vērā drošības prasības tirdzniecības zonu izvietojumā.</w:t>
      </w:r>
    </w:p>
    <w:p w14:paraId="0F2DD271" w14:textId="77777777" w:rsidR="00BD03CD" w:rsidRDefault="00BD03CD" w:rsidP="00320C80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A6" w14:textId="77777777">
        <w:trPr>
          <w:trHeight w:hRule="exact" w:val="300"/>
          <w:jc w:val="center"/>
        </w:trPr>
        <w:tc>
          <w:tcPr>
            <w:tcW w:w="9500" w:type="dxa"/>
          </w:tcPr>
          <w:p w14:paraId="54A6D3A5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FD1029" w14:paraId="54A6D3A8" w14:textId="77777777">
        <w:trPr>
          <w:jc w:val="center"/>
        </w:trPr>
        <w:tc>
          <w:tcPr>
            <w:tcW w:w="9500" w:type="dxa"/>
          </w:tcPr>
          <w:p w14:paraId="54A6D3A7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Garāžu īpašnieku biedrība "Gauja" par ceļa zīmes uzstādīšanu</w:t>
            </w:r>
          </w:p>
        </w:tc>
      </w:tr>
      <w:tr w:rsidR="00FD1029" w14:paraId="54A6D3AA" w14:textId="77777777">
        <w:trPr>
          <w:jc w:val="center"/>
        </w:trPr>
        <w:tc>
          <w:tcPr>
            <w:tcW w:w="9500" w:type="dxa"/>
          </w:tcPr>
          <w:p w14:paraId="54A6D3A9" w14:textId="11CCADA5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Edmunds Grietēns, </w:t>
            </w:r>
            <w:r w:rsidR="00FB5034">
              <w:rPr>
                <w:i/>
                <w:iCs/>
              </w:rPr>
              <w:t>Priekuļu apvienības pārvaldes vadītāja p.i.</w:t>
            </w:r>
          </w:p>
        </w:tc>
      </w:tr>
      <w:tr w:rsidR="00FD1029" w14:paraId="54A6D3AC" w14:textId="77777777">
        <w:trPr>
          <w:trHeight w:hRule="exact" w:val="250"/>
          <w:jc w:val="center"/>
        </w:trPr>
        <w:tc>
          <w:tcPr>
            <w:tcW w:w="9500" w:type="dxa"/>
          </w:tcPr>
          <w:p w14:paraId="54A6D3AB" w14:textId="77777777" w:rsidR="00FD1029" w:rsidRDefault="00FD1029"/>
        </w:tc>
      </w:tr>
      <w:tr w:rsidR="00FD1029" w14:paraId="54A6D3AE" w14:textId="77777777">
        <w:trPr>
          <w:jc w:val="center"/>
        </w:trPr>
        <w:tc>
          <w:tcPr>
            <w:tcW w:w="9500" w:type="dxa"/>
          </w:tcPr>
          <w:p w14:paraId="54A6D3AD" w14:textId="46A89B95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B22E96">
              <w:rPr>
                <w:rFonts w:ascii="Calibri" w:eastAsia="Calibri" w:hAnsi="Calibri" w:cs="Calibri"/>
                <w:sz w:val="24"/>
                <w:szCs w:val="24"/>
              </w:rPr>
              <w:t>Aleksandrs Suškins, Guntars Norbuts</w:t>
            </w:r>
          </w:p>
        </w:tc>
      </w:tr>
    </w:tbl>
    <w:p w14:paraId="1724FC7A" w14:textId="33B78A96" w:rsidR="00021DC4" w:rsidRPr="00021DC4" w:rsidRDefault="00566952" w:rsidP="00021DC4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(Aleksandrs Suškins, Arturs Antonovs, Guntars Norbuts, Kristaps Jānis Rūsiņš, Madara Jenerte, Mareks Pavārs) ,  pret nav,  atturas nav, lēmums Nr. </w:t>
      </w:r>
      <w:r w:rsidR="000E136A">
        <w:rPr>
          <w:rFonts w:ascii="Calibri" w:eastAsia="Calibri" w:hAnsi="Calibri" w:cs="Calibri"/>
          <w:sz w:val="24"/>
          <w:szCs w:val="24"/>
        </w:rPr>
        <w:t>22 “</w:t>
      </w:r>
      <w:r>
        <w:rPr>
          <w:rFonts w:ascii="Calibri" w:eastAsia="Calibri" w:hAnsi="Calibri" w:cs="Calibri"/>
          <w:b/>
          <w:bCs/>
          <w:sz w:val="24"/>
          <w:szCs w:val="24"/>
        </w:rPr>
        <w:t>Garāžu īpašnieku biedrība "Gauja" par ceļa zīmes uzstādīšanu</w:t>
      </w:r>
      <w:r w:rsidR="000E136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E136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021DC4">
        <w:rPr>
          <w:rFonts w:ascii="Calibri" w:eastAsia="Calibri" w:hAnsi="Calibri" w:cs="Calibri"/>
          <w:b/>
          <w:bCs/>
          <w:sz w:val="24"/>
          <w:szCs w:val="24"/>
        </w:rPr>
        <w:t xml:space="preserve">. </w:t>
      </w:r>
      <w:r w:rsidR="00021DC4" w:rsidRPr="00021DC4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Atbalstīt ātruma ierobežojuma zīmes uzstādīšanu garāžu biedrības teritorijā. Videonovērošanas jautājums nav </w:t>
      </w:r>
      <w:r w:rsidR="00B51295">
        <w:rPr>
          <w:rFonts w:ascii="Calibri" w:eastAsia="Calibri" w:hAnsi="Calibri" w:cs="Calibri"/>
          <w:b/>
          <w:bCs/>
          <w:sz w:val="24"/>
          <w:szCs w:val="24"/>
          <w:lang w:val="lv-LV"/>
        </w:rPr>
        <w:t>S</w:t>
      </w:r>
      <w:r w:rsidR="00021DC4" w:rsidRPr="00021DC4">
        <w:rPr>
          <w:rFonts w:ascii="Calibri" w:eastAsia="Calibri" w:hAnsi="Calibri" w:cs="Calibri"/>
          <w:b/>
          <w:bCs/>
          <w:sz w:val="24"/>
          <w:szCs w:val="24"/>
          <w:lang w:val="lv-LV"/>
        </w:rPr>
        <w:t>atiksmes drošības komisijas kompetencē</w:t>
      </w:r>
      <w:r w:rsidR="00B51295">
        <w:rPr>
          <w:rFonts w:ascii="Calibri" w:eastAsia="Calibri" w:hAnsi="Calibri" w:cs="Calibri"/>
          <w:b/>
          <w:bCs/>
          <w:sz w:val="24"/>
          <w:szCs w:val="24"/>
          <w:lang w:val="lv-LV"/>
        </w:rPr>
        <w:t>,</w:t>
      </w:r>
      <w:r w:rsidR="00021DC4" w:rsidRPr="00021DC4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tas jārisina pašai biedrībai, ievērojot datu aizsardzības noteikumus.</w:t>
      </w:r>
    </w:p>
    <w:p w14:paraId="54A6D3AF" w14:textId="00F69669" w:rsidR="00FD1029" w:rsidRDefault="00FD1029" w:rsidP="000E136A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B4" w14:textId="77777777">
        <w:trPr>
          <w:trHeight w:hRule="exact" w:val="300"/>
          <w:jc w:val="center"/>
        </w:trPr>
        <w:tc>
          <w:tcPr>
            <w:tcW w:w="9500" w:type="dxa"/>
          </w:tcPr>
          <w:p w14:paraId="54A6D3B3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FD1029" w14:paraId="54A6D3B6" w14:textId="77777777">
        <w:trPr>
          <w:jc w:val="center"/>
        </w:trPr>
        <w:tc>
          <w:tcPr>
            <w:tcW w:w="9500" w:type="dxa"/>
          </w:tcPr>
          <w:p w14:paraId="54A6D3B5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papildus apzīmētas gājēju pārejas iekļaušana Lapsu un Piebalgas ielas krustojuma rotācijas aplī iedzīvotāju drošai ielas šķērsošanai</w:t>
            </w:r>
          </w:p>
        </w:tc>
      </w:tr>
      <w:tr w:rsidR="00FD1029" w14:paraId="54A6D3B8" w14:textId="77777777">
        <w:trPr>
          <w:jc w:val="center"/>
        </w:trPr>
        <w:tc>
          <w:tcPr>
            <w:tcW w:w="9500" w:type="dxa"/>
          </w:tcPr>
          <w:p w14:paraId="54A6D3B7" w14:textId="77777777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>Ziņo:  Iveta Herbsta, Attīstības pārvaldes projektu vadītāja</w:t>
            </w:r>
          </w:p>
        </w:tc>
      </w:tr>
      <w:tr w:rsidR="00FD1029" w14:paraId="54A6D3BA" w14:textId="77777777">
        <w:trPr>
          <w:trHeight w:hRule="exact" w:val="250"/>
          <w:jc w:val="center"/>
        </w:trPr>
        <w:tc>
          <w:tcPr>
            <w:tcW w:w="9500" w:type="dxa"/>
          </w:tcPr>
          <w:p w14:paraId="54A6D3B9" w14:textId="77777777" w:rsidR="00FD1029" w:rsidRDefault="00FD1029"/>
        </w:tc>
      </w:tr>
    </w:tbl>
    <w:p w14:paraId="5EEC600D" w14:textId="640F1F51" w:rsidR="00817C35" w:rsidRPr="000173F5" w:rsidRDefault="00817C35" w:rsidP="00B02087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0173F5">
        <w:rPr>
          <w:rFonts w:ascii="Calibri" w:hAnsi="Calibri" w:cs="Calibri"/>
          <w:sz w:val="24"/>
          <w:szCs w:val="24"/>
          <w:lang w:val="lv-LV"/>
        </w:rPr>
        <w:lastRenderedPageBreak/>
        <w:t>Informē, ka jaunizbūvētā rotācijas aplī projektēšanas laikā CSDD audits neparedzēja konkrēto gājēju pāreju, taču praksē tā ir nepieciešama.</w:t>
      </w:r>
      <w:r w:rsidR="000173F5">
        <w:rPr>
          <w:rFonts w:ascii="Calibri" w:hAnsi="Calibri" w:cs="Calibri"/>
          <w:sz w:val="24"/>
          <w:szCs w:val="24"/>
          <w:lang w:val="lv-LV"/>
        </w:rPr>
        <w:t xml:space="preserve"> </w:t>
      </w:r>
      <w:r w:rsidRPr="000173F5">
        <w:rPr>
          <w:rFonts w:ascii="Calibri" w:hAnsi="Calibri" w:cs="Calibri"/>
          <w:sz w:val="24"/>
          <w:szCs w:val="24"/>
          <w:lang w:val="lv-LV"/>
        </w:rPr>
        <w:t>Pāreja faktiski jau ir realizēta dabā, lai uzlabotu gājēju drošību.</w:t>
      </w:r>
    </w:p>
    <w:p w14:paraId="4FDABD75" w14:textId="64009CC3" w:rsidR="00817C35" w:rsidRPr="00756892" w:rsidRDefault="00817C35" w:rsidP="00B02087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756892">
        <w:rPr>
          <w:rFonts w:ascii="Calibri" w:hAnsi="Calibri" w:cs="Calibri"/>
          <w:sz w:val="24"/>
          <w:szCs w:val="24"/>
          <w:lang w:val="lv-LV"/>
        </w:rPr>
        <w:t>Pieņemts lēmums:</w:t>
      </w:r>
      <w:r w:rsidR="009F456A" w:rsidRPr="00756892">
        <w:rPr>
          <w:rFonts w:ascii="Calibri" w:hAnsi="Calibri" w:cs="Calibri"/>
          <w:sz w:val="24"/>
          <w:szCs w:val="24"/>
          <w:lang w:val="lv-LV"/>
        </w:rPr>
        <w:t xml:space="preserve"> </w:t>
      </w:r>
      <w:r w:rsidRPr="00756892">
        <w:rPr>
          <w:rFonts w:ascii="Calibri" w:hAnsi="Calibri" w:cs="Calibri"/>
          <w:sz w:val="24"/>
          <w:szCs w:val="24"/>
          <w:lang w:val="lv-LV"/>
        </w:rPr>
        <w:t>Saskaņota gājēju pārejas iekļaušana rotācijas aplī.</w:t>
      </w:r>
      <w:r w:rsidR="00756892" w:rsidRPr="00756892">
        <w:rPr>
          <w:rFonts w:ascii="Calibri" w:hAnsi="Calibri" w:cs="Calibri"/>
          <w:sz w:val="24"/>
          <w:szCs w:val="24"/>
          <w:lang w:val="lv-LV"/>
        </w:rPr>
        <w:t xml:space="preserve"> </w:t>
      </w:r>
      <w:r w:rsidRPr="00756892">
        <w:rPr>
          <w:rFonts w:ascii="Calibri" w:hAnsi="Calibri" w:cs="Calibri"/>
          <w:sz w:val="24"/>
          <w:szCs w:val="24"/>
          <w:lang w:val="lv-LV"/>
        </w:rPr>
        <w:t>Komisija atbalsta jau realizēto risinājumu, nodrošinot tā atbilstību un izmantošanu iedzīvotāju drošības uzlabošanai</w:t>
      </w:r>
      <w:r w:rsidR="00756892" w:rsidRPr="00756892">
        <w:rPr>
          <w:rFonts w:ascii="Calibri" w:hAnsi="Calibri" w:cs="Calibri"/>
          <w:sz w:val="24"/>
          <w:szCs w:val="24"/>
          <w:lang w:val="lv-LV"/>
        </w:rPr>
        <w:t>.</w:t>
      </w:r>
    </w:p>
    <w:p w14:paraId="54A6D3C0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C2" w14:textId="77777777">
        <w:trPr>
          <w:trHeight w:hRule="exact" w:val="300"/>
          <w:jc w:val="center"/>
        </w:trPr>
        <w:tc>
          <w:tcPr>
            <w:tcW w:w="9500" w:type="dxa"/>
          </w:tcPr>
          <w:p w14:paraId="54A6D3C1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FD1029" w14:paraId="54A6D3C4" w14:textId="77777777">
        <w:trPr>
          <w:jc w:val="center"/>
        </w:trPr>
        <w:tc>
          <w:tcPr>
            <w:tcW w:w="9500" w:type="dxa"/>
          </w:tcPr>
          <w:p w14:paraId="54A6D3C3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Laika ierobežojuma (1 h) neparedzēšana stāvvietā Lapsu ielā 17 (pie veikala AK12)</w:t>
            </w:r>
          </w:p>
        </w:tc>
      </w:tr>
      <w:tr w:rsidR="00FD1029" w14:paraId="54A6D3C6" w14:textId="77777777">
        <w:trPr>
          <w:jc w:val="center"/>
        </w:trPr>
        <w:tc>
          <w:tcPr>
            <w:tcW w:w="9500" w:type="dxa"/>
          </w:tcPr>
          <w:p w14:paraId="54A6D3C5" w14:textId="77777777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>Ziņo:  Iveta Herbsta, Attīstības pārvaldes projektu vadītāja</w:t>
            </w:r>
          </w:p>
        </w:tc>
      </w:tr>
      <w:tr w:rsidR="00FD1029" w:rsidRPr="007D41D4" w14:paraId="54A6D3C8" w14:textId="77777777">
        <w:trPr>
          <w:trHeight w:hRule="exact" w:val="250"/>
          <w:jc w:val="center"/>
        </w:trPr>
        <w:tc>
          <w:tcPr>
            <w:tcW w:w="9500" w:type="dxa"/>
          </w:tcPr>
          <w:p w14:paraId="54A6D3C7" w14:textId="77777777" w:rsidR="00FD1029" w:rsidRPr="007D41D4" w:rsidRDefault="00FD10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37DD907" w14:textId="77777777" w:rsidR="007D41D4" w:rsidRPr="002C48ED" w:rsidRDefault="007D41D4" w:rsidP="002C48E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C48ED">
        <w:rPr>
          <w:rFonts w:asciiTheme="minorHAnsi" w:hAnsiTheme="minorHAnsi" w:cstheme="minorHAnsi"/>
          <w:sz w:val="24"/>
          <w:szCs w:val="24"/>
          <w:lang w:val="lv-LV"/>
        </w:rPr>
        <w:t>Informē, ka projektā stāvvietai bija paredzēts 1 stundas laika ierobežojums, lai nodrošinātu vietu veikala apmeklētājiem.</w:t>
      </w:r>
    </w:p>
    <w:p w14:paraId="3DFBE8DD" w14:textId="77777777" w:rsidR="007D41D4" w:rsidRPr="002C48ED" w:rsidRDefault="007D41D4" w:rsidP="002C48E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C48ED">
        <w:rPr>
          <w:rFonts w:asciiTheme="minorHAnsi" w:hAnsiTheme="minorHAnsi" w:cstheme="minorHAnsi"/>
          <w:sz w:val="24"/>
          <w:szCs w:val="24"/>
          <w:lang w:val="lv-LV"/>
        </w:rPr>
        <w:t>Praksē konstatēts, ka blakus esošo sporta zāli apmeklē cilvēki ilgāk, līdz ar to ierobežojums rada neērtības.</w:t>
      </w:r>
    </w:p>
    <w:p w14:paraId="042141ED" w14:textId="77777777" w:rsidR="007D41D4" w:rsidRPr="002C48ED" w:rsidRDefault="007D41D4" w:rsidP="002C48E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C48ED">
        <w:rPr>
          <w:rFonts w:asciiTheme="minorHAnsi" w:hAnsiTheme="minorHAnsi" w:cstheme="minorHAnsi"/>
          <w:sz w:val="24"/>
          <w:szCs w:val="24"/>
          <w:lang w:val="lv-LV"/>
        </w:rPr>
        <w:t>Norāda, ka stāvvietā ir 8 vietas, un bieži vien veikala klienti aizņem tikai daļu no tām.</w:t>
      </w:r>
    </w:p>
    <w:p w14:paraId="0AEADA32" w14:textId="7FD07E1F" w:rsidR="007D41D4" w:rsidRPr="002C48ED" w:rsidRDefault="007D41D4" w:rsidP="002C48ED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C48ED">
        <w:rPr>
          <w:rFonts w:asciiTheme="minorHAnsi" w:hAnsiTheme="minorHAnsi" w:cstheme="minorHAnsi"/>
          <w:sz w:val="24"/>
          <w:szCs w:val="24"/>
          <w:lang w:val="lv-LV"/>
        </w:rPr>
        <w:t xml:space="preserve">Ierosina atteikties no laika ierobežojuma, iespējams pat noņemt papildu plāksnes vai zīmes. </w:t>
      </w:r>
    </w:p>
    <w:p w14:paraId="13625AAF" w14:textId="77777777" w:rsidR="007D41D4" w:rsidRPr="00402A91" w:rsidRDefault="007D41D4" w:rsidP="007D41D4">
      <w:pPr>
        <w:rPr>
          <w:rFonts w:asciiTheme="minorHAnsi" w:hAnsiTheme="minorHAnsi" w:cstheme="minorHAnsi"/>
          <w:sz w:val="24"/>
          <w:szCs w:val="24"/>
          <w:lang w:val="lv-LV"/>
        </w:rPr>
      </w:pPr>
      <w:r w:rsidRPr="00402A91">
        <w:rPr>
          <w:rFonts w:asciiTheme="minorHAnsi" w:hAnsiTheme="minorHAnsi" w:cstheme="minorHAnsi"/>
          <w:sz w:val="24"/>
          <w:szCs w:val="24"/>
          <w:lang w:val="lv-LV"/>
        </w:rPr>
        <w:t>Pieņemts lēmums:</w:t>
      </w:r>
    </w:p>
    <w:p w14:paraId="3F3DA3B2" w14:textId="77777777" w:rsidR="007D41D4" w:rsidRPr="00402A91" w:rsidRDefault="007D41D4" w:rsidP="007D41D4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402A91">
        <w:rPr>
          <w:rFonts w:asciiTheme="minorHAnsi" w:hAnsiTheme="minorHAnsi" w:cstheme="minorHAnsi"/>
          <w:sz w:val="24"/>
          <w:szCs w:val="24"/>
          <w:lang w:val="lv-LV"/>
        </w:rPr>
        <w:t>Neieviest (noņemt) 1 stundas laika ierobežojumu.</w:t>
      </w:r>
    </w:p>
    <w:p w14:paraId="3ABDBF60" w14:textId="77777777" w:rsidR="007D41D4" w:rsidRPr="00402A91" w:rsidRDefault="007D41D4" w:rsidP="007D41D4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402A91">
        <w:rPr>
          <w:rFonts w:asciiTheme="minorHAnsi" w:hAnsiTheme="minorHAnsi" w:cstheme="minorHAnsi"/>
          <w:sz w:val="24"/>
          <w:szCs w:val="24"/>
          <w:lang w:val="lv-LV"/>
        </w:rPr>
        <w:t>Saglabāt stāvvietas zīmi, nodrošinot brīvu un nepārtrauktu stāvēšanu bez laika ierobežojuma.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D0" w14:textId="77777777">
        <w:trPr>
          <w:trHeight w:hRule="exact" w:val="300"/>
          <w:jc w:val="center"/>
        </w:trPr>
        <w:tc>
          <w:tcPr>
            <w:tcW w:w="9500" w:type="dxa"/>
          </w:tcPr>
          <w:p w14:paraId="54A6D3CF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FD1029" w14:paraId="54A6D3D2" w14:textId="77777777">
        <w:trPr>
          <w:jc w:val="center"/>
        </w:trPr>
        <w:tc>
          <w:tcPr>
            <w:tcW w:w="9500" w:type="dxa"/>
          </w:tcPr>
          <w:p w14:paraId="54A6D3D1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Stāvvietas apzīmējuma neparedzēšana stāvvietai Lapsu iela 38 (pie veikala WSC)</w:t>
            </w:r>
          </w:p>
        </w:tc>
      </w:tr>
      <w:tr w:rsidR="00FD1029" w14:paraId="54A6D3D4" w14:textId="77777777">
        <w:trPr>
          <w:jc w:val="center"/>
        </w:trPr>
        <w:tc>
          <w:tcPr>
            <w:tcW w:w="9500" w:type="dxa"/>
          </w:tcPr>
          <w:p w14:paraId="54A6D3D3" w14:textId="77777777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>Ziņo:  Iveta Herbsta, Attīstības pārvaldes projektu vadītāja</w:t>
            </w:r>
          </w:p>
        </w:tc>
      </w:tr>
      <w:tr w:rsidR="00FD1029" w:rsidRPr="00A73F66" w14:paraId="54A6D3D6" w14:textId="77777777">
        <w:trPr>
          <w:trHeight w:hRule="exact" w:val="250"/>
          <w:jc w:val="center"/>
        </w:trPr>
        <w:tc>
          <w:tcPr>
            <w:tcW w:w="9500" w:type="dxa"/>
          </w:tcPr>
          <w:p w14:paraId="54A6D3D5" w14:textId="77777777" w:rsidR="00FD1029" w:rsidRPr="00A73F66" w:rsidRDefault="00FD10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ADD0BD" w14:textId="77777777" w:rsidR="00A73F66" w:rsidRPr="002D44AC" w:rsidRDefault="00A73F66" w:rsidP="002D44A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D44AC">
        <w:rPr>
          <w:rFonts w:asciiTheme="minorHAnsi" w:hAnsiTheme="minorHAnsi" w:cstheme="minorHAnsi"/>
          <w:sz w:val="24"/>
          <w:szCs w:val="24"/>
          <w:lang w:val="lv-LV"/>
        </w:rPr>
        <w:t>Norāda, ka sākotnējais projektētais risinājums (ceļa zīmes izvietojums) ir neveiksmīgs un radījis pārpratumus.</w:t>
      </w:r>
    </w:p>
    <w:p w14:paraId="432DD1DB" w14:textId="77777777" w:rsidR="00A73F66" w:rsidRPr="002D44AC" w:rsidRDefault="00A73F66" w:rsidP="002D44A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D44AC">
        <w:rPr>
          <w:rFonts w:asciiTheme="minorHAnsi" w:hAnsiTheme="minorHAnsi" w:cstheme="minorHAnsi"/>
          <w:sz w:val="24"/>
          <w:szCs w:val="24"/>
          <w:lang w:val="lv-LV"/>
        </w:rPr>
        <w:t>Konstatēts, ka transportlīdzekļi iebrauc uz gājēju/velo celiņa, jo nav skaidrs stāvvietas zonējums.</w:t>
      </w:r>
    </w:p>
    <w:p w14:paraId="4FD88750" w14:textId="69905530" w:rsidR="00A73F66" w:rsidRPr="002D44AC" w:rsidRDefault="00A73F66" w:rsidP="002D44AC">
      <w:pPr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D44AC">
        <w:rPr>
          <w:rFonts w:asciiTheme="minorHAnsi" w:hAnsiTheme="minorHAnsi" w:cstheme="minorHAnsi"/>
          <w:sz w:val="24"/>
          <w:szCs w:val="24"/>
          <w:lang w:val="lv-LV"/>
        </w:rPr>
        <w:t xml:space="preserve">Ierosina pārskatīt risinājumu – atstāt tikai nepieciešamās zīmes un precizēt izvietojumu. </w:t>
      </w:r>
    </w:p>
    <w:p w14:paraId="590C5CC4" w14:textId="60E4C4F3" w:rsidR="00A73F66" w:rsidRPr="002D44AC" w:rsidRDefault="00A73F66" w:rsidP="002D44AC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  <w:lang w:val="lv-LV"/>
        </w:rPr>
      </w:pPr>
      <w:r w:rsidRPr="002D44AC">
        <w:rPr>
          <w:rFonts w:asciiTheme="minorHAnsi" w:hAnsiTheme="minorHAnsi" w:cstheme="minorHAnsi"/>
          <w:sz w:val="24"/>
          <w:szCs w:val="24"/>
          <w:lang w:val="lv-LV"/>
        </w:rPr>
        <w:t xml:space="preserve">Ierosina arī precizēt gājēju un velosipēdistu ceļa zīmes izvietojumu. </w:t>
      </w:r>
    </w:p>
    <w:p w14:paraId="4989BB50" w14:textId="77777777" w:rsidR="00A73F66" w:rsidRPr="0093395A" w:rsidRDefault="00A73F66" w:rsidP="00A73F66">
      <w:pPr>
        <w:rPr>
          <w:rFonts w:asciiTheme="minorHAnsi" w:hAnsiTheme="minorHAnsi" w:cstheme="minorHAnsi"/>
          <w:sz w:val="24"/>
          <w:szCs w:val="24"/>
          <w:lang w:val="lv-LV"/>
        </w:rPr>
      </w:pPr>
      <w:r w:rsidRPr="0093395A">
        <w:rPr>
          <w:rFonts w:asciiTheme="minorHAnsi" w:hAnsiTheme="minorHAnsi" w:cstheme="minorHAnsi"/>
          <w:sz w:val="24"/>
          <w:szCs w:val="24"/>
          <w:lang w:val="lv-LV"/>
        </w:rPr>
        <w:t>Pieņemts lēmums:</w:t>
      </w:r>
    </w:p>
    <w:p w14:paraId="43E3D8C9" w14:textId="77777777" w:rsidR="00A73F66" w:rsidRPr="0093395A" w:rsidRDefault="00A73F66" w:rsidP="00A73F66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93395A">
        <w:rPr>
          <w:rFonts w:asciiTheme="minorHAnsi" w:hAnsiTheme="minorHAnsi" w:cstheme="minorHAnsi"/>
          <w:sz w:val="24"/>
          <w:szCs w:val="24"/>
          <w:lang w:val="lv-LV"/>
        </w:rPr>
        <w:t>Esošais stāvvietas zīmju izvietojums tiek mainīts.</w:t>
      </w:r>
    </w:p>
    <w:p w14:paraId="17006001" w14:textId="5849CCB6" w:rsidR="00A73F66" w:rsidRPr="0093395A" w:rsidRDefault="00A73F66" w:rsidP="00A73F66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lv-LV"/>
        </w:rPr>
      </w:pPr>
      <w:r w:rsidRPr="0093395A">
        <w:rPr>
          <w:rFonts w:asciiTheme="minorHAnsi" w:hAnsiTheme="minorHAnsi" w:cstheme="minorHAnsi"/>
          <w:sz w:val="24"/>
          <w:szCs w:val="24"/>
          <w:lang w:val="lv-LV"/>
        </w:rPr>
        <w:t>Stāvvietas zīme (P) saglabājama, bet pārvietojama uz loģisko stāvvietas sākumu</w:t>
      </w:r>
      <w:r w:rsidR="00FF1F45">
        <w:rPr>
          <w:rFonts w:asciiTheme="minorHAnsi" w:hAnsiTheme="minorHAnsi" w:cstheme="minorHAnsi"/>
          <w:sz w:val="24"/>
          <w:szCs w:val="24"/>
          <w:lang w:val="lv-LV"/>
        </w:rPr>
        <w:t xml:space="preserve"> abās stāvvietas pusēs.</w:t>
      </w:r>
    </w:p>
    <w:p w14:paraId="046FB6B2" w14:textId="7FE8C2E4" w:rsidR="00A73F66" w:rsidRPr="0093395A" w:rsidRDefault="00F772D8" w:rsidP="00A73F66">
      <w:pPr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lastRenderedPageBreak/>
        <w:t>P</w:t>
      </w:r>
      <w:r w:rsidR="00A73F66" w:rsidRPr="0093395A">
        <w:rPr>
          <w:rFonts w:asciiTheme="minorHAnsi" w:hAnsiTheme="minorHAnsi" w:cstheme="minorHAnsi"/>
          <w:sz w:val="24"/>
          <w:szCs w:val="24"/>
          <w:lang w:val="lv-LV"/>
        </w:rPr>
        <w:t xml:space="preserve">ārvietot </w:t>
      </w:r>
      <w:r w:rsidR="009F6DB4">
        <w:rPr>
          <w:rFonts w:asciiTheme="minorHAnsi" w:hAnsiTheme="minorHAnsi" w:cstheme="minorHAnsi"/>
          <w:sz w:val="24"/>
          <w:szCs w:val="24"/>
          <w:lang w:val="lv-LV"/>
        </w:rPr>
        <w:t xml:space="preserve">kopīga </w:t>
      </w:r>
      <w:r w:rsidR="00A73F66" w:rsidRPr="0093395A">
        <w:rPr>
          <w:rFonts w:asciiTheme="minorHAnsi" w:hAnsiTheme="minorHAnsi" w:cstheme="minorHAnsi"/>
          <w:sz w:val="24"/>
          <w:szCs w:val="24"/>
          <w:lang w:val="lv-LV"/>
        </w:rPr>
        <w:t>gājēju un velosipēdistu ceļa zīmes</w:t>
      </w:r>
      <w:r w:rsidR="009F6DB4">
        <w:rPr>
          <w:rFonts w:asciiTheme="minorHAnsi" w:hAnsiTheme="minorHAnsi" w:cstheme="minorHAnsi"/>
          <w:sz w:val="24"/>
          <w:szCs w:val="24"/>
          <w:lang w:val="lv-LV"/>
        </w:rPr>
        <w:t xml:space="preserve"> tuvāk zonas sākumam</w:t>
      </w:r>
      <w:r w:rsidR="00A830C1">
        <w:rPr>
          <w:rFonts w:asciiTheme="minorHAnsi" w:hAnsiTheme="minorHAnsi" w:cstheme="minorHAnsi"/>
          <w:sz w:val="24"/>
          <w:szCs w:val="24"/>
          <w:lang w:val="lv-LV"/>
        </w:rPr>
        <w:t xml:space="preserve"> abās pusēs starp piebraucamajiem ceļiem.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DE" w14:textId="77777777">
        <w:trPr>
          <w:trHeight w:hRule="exact" w:val="300"/>
          <w:jc w:val="center"/>
        </w:trPr>
        <w:tc>
          <w:tcPr>
            <w:tcW w:w="9500" w:type="dxa"/>
          </w:tcPr>
          <w:p w14:paraId="54A6D3DD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</w:tr>
      <w:tr w:rsidR="00FD1029" w14:paraId="54A6D3E0" w14:textId="77777777">
        <w:trPr>
          <w:jc w:val="center"/>
        </w:trPr>
        <w:tc>
          <w:tcPr>
            <w:tcW w:w="9500" w:type="dxa"/>
          </w:tcPr>
          <w:p w14:paraId="54A6D3DF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satiksmes drošības uzlabošanu Ģimnāzijas ielas posmā Cēsīs, Cēsu novadā</w:t>
            </w:r>
          </w:p>
        </w:tc>
      </w:tr>
      <w:tr w:rsidR="00FD1029" w14:paraId="54A6D3E2" w14:textId="77777777">
        <w:trPr>
          <w:jc w:val="center"/>
        </w:trPr>
        <w:tc>
          <w:tcPr>
            <w:tcW w:w="9500" w:type="dxa"/>
          </w:tcPr>
          <w:p w14:paraId="54A6D3E1" w14:textId="77777777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>Ziņo:  Kristaps Jānis Rūsiņš, Ceļu uzturēšanas un apsaimniekojamo teritoriju pārzinis</w:t>
            </w:r>
          </w:p>
        </w:tc>
      </w:tr>
      <w:tr w:rsidR="00FD1029" w14:paraId="54A6D3E4" w14:textId="77777777">
        <w:trPr>
          <w:trHeight w:hRule="exact" w:val="250"/>
          <w:jc w:val="center"/>
        </w:trPr>
        <w:tc>
          <w:tcPr>
            <w:tcW w:w="9500" w:type="dxa"/>
          </w:tcPr>
          <w:p w14:paraId="54A6D3E3" w14:textId="77777777" w:rsidR="00FD1029" w:rsidRDefault="00FD1029"/>
        </w:tc>
      </w:tr>
    </w:tbl>
    <w:p w14:paraId="7780D492" w14:textId="5379C5F1" w:rsidR="009D064A" w:rsidRPr="00671451" w:rsidRDefault="009D064A" w:rsidP="009D064A">
      <w:pPr>
        <w:numPr>
          <w:ilvl w:val="0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 xml:space="preserve">Informē, ka saņemts iesniegums par satiksmes drošības uzlabošanu posmā no </w:t>
      </w:r>
      <w:r w:rsidR="007B4BC9">
        <w:rPr>
          <w:rFonts w:ascii="Calibri" w:hAnsi="Calibri" w:cs="Calibri"/>
          <w:sz w:val="24"/>
          <w:szCs w:val="24"/>
          <w:lang w:val="lv-LV"/>
        </w:rPr>
        <w:t xml:space="preserve">A. </w:t>
      </w:r>
      <w:r w:rsidRPr="00671451">
        <w:rPr>
          <w:rFonts w:ascii="Calibri" w:hAnsi="Calibri" w:cs="Calibri"/>
          <w:sz w:val="24"/>
          <w:szCs w:val="24"/>
          <w:lang w:val="lv-LV"/>
        </w:rPr>
        <w:t>Kronvalda ielas līdz Meža ielai.</w:t>
      </w:r>
    </w:p>
    <w:p w14:paraId="2467CAA5" w14:textId="77777777" w:rsidR="009D064A" w:rsidRPr="00671451" w:rsidRDefault="009D064A" w:rsidP="009D064A">
      <w:pPr>
        <w:numPr>
          <w:ilvl w:val="0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 xml:space="preserve">Iedzīvotāji lūdz: </w:t>
      </w:r>
    </w:p>
    <w:p w14:paraId="3CD5DB1B" w14:textId="77777777" w:rsidR="009D064A" w:rsidRPr="00671451" w:rsidRDefault="009D064A" w:rsidP="009D064A">
      <w:pPr>
        <w:numPr>
          <w:ilvl w:val="1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>pastiprināt ātruma kontroli;</w:t>
      </w:r>
    </w:p>
    <w:p w14:paraId="7343795E" w14:textId="77777777" w:rsidR="009D064A" w:rsidRPr="00671451" w:rsidRDefault="009D064A" w:rsidP="009D064A">
      <w:pPr>
        <w:numPr>
          <w:ilvl w:val="1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>uzstādīt ātrumvaļņus;</w:t>
      </w:r>
    </w:p>
    <w:p w14:paraId="7E93EDD3" w14:textId="77777777" w:rsidR="009D064A" w:rsidRPr="00671451" w:rsidRDefault="009D064A" w:rsidP="009D064A">
      <w:pPr>
        <w:numPr>
          <w:ilvl w:val="1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>atjaunot horizontālo marķējumu.</w:t>
      </w:r>
    </w:p>
    <w:p w14:paraId="0C17C066" w14:textId="77777777" w:rsidR="009D064A" w:rsidRPr="00671451" w:rsidRDefault="009D064A" w:rsidP="009D064A">
      <w:pPr>
        <w:numPr>
          <w:ilvl w:val="0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 xml:space="preserve">Sagatavota atbildes vēstule, kurā paredzēts: </w:t>
      </w:r>
    </w:p>
    <w:p w14:paraId="063CCF91" w14:textId="77777777" w:rsidR="009D064A" w:rsidRPr="00671451" w:rsidRDefault="009D064A" w:rsidP="009D064A">
      <w:pPr>
        <w:numPr>
          <w:ilvl w:val="1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>aicināt policiju pastiprināt ātruma kontroli;</w:t>
      </w:r>
    </w:p>
    <w:p w14:paraId="65F39E3A" w14:textId="77777777" w:rsidR="009D064A" w:rsidRPr="00671451" w:rsidRDefault="009D064A" w:rsidP="009D064A">
      <w:pPr>
        <w:numPr>
          <w:ilvl w:val="1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>šogad veikt marķējuma atjaunošanu (atbilstoši iepirkumiem);</w:t>
      </w:r>
    </w:p>
    <w:p w14:paraId="4E0A0BE2" w14:textId="483943BC" w:rsidR="009D064A" w:rsidRPr="00671451" w:rsidRDefault="009D064A" w:rsidP="009D064A">
      <w:pPr>
        <w:numPr>
          <w:ilvl w:val="1"/>
          <w:numId w:val="21"/>
        </w:numPr>
        <w:rPr>
          <w:rFonts w:ascii="Calibri" w:hAnsi="Calibri" w:cs="Calibri"/>
          <w:sz w:val="24"/>
          <w:szCs w:val="24"/>
          <w:lang w:val="lv-LV"/>
        </w:rPr>
      </w:pPr>
      <w:r w:rsidRPr="00671451">
        <w:rPr>
          <w:rFonts w:ascii="Calibri" w:hAnsi="Calibri" w:cs="Calibri"/>
          <w:sz w:val="24"/>
          <w:szCs w:val="24"/>
          <w:lang w:val="lv-LV"/>
        </w:rPr>
        <w:t xml:space="preserve">ātrumvaļņu uzstādīšanu plānot </w:t>
      </w:r>
      <w:r w:rsidR="003846EA">
        <w:rPr>
          <w:rFonts w:ascii="Calibri" w:hAnsi="Calibri" w:cs="Calibri"/>
          <w:sz w:val="24"/>
          <w:szCs w:val="24"/>
          <w:lang w:val="lv-LV"/>
        </w:rPr>
        <w:t>2027.</w:t>
      </w:r>
      <w:r w:rsidRPr="00671451">
        <w:rPr>
          <w:rFonts w:ascii="Calibri" w:hAnsi="Calibri" w:cs="Calibri"/>
          <w:sz w:val="24"/>
          <w:szCs w:val="24"/>
          <w:lang w:val="lv-LV"/>
        </w:rPr>
        <w:t xml:space="preserve"> gada budžetā </w:t>
      </w:r>
    </w:p>
    <w:p w14:paraId="47F16559" w14:textId="0BF92A47" w:rsidR="009D064A" w:rsidRPr="00B50BE9" w:rsidRDefault="009D064A" w:rsidP="000D2B0B">
      <w:pPr>
        <w:rPr>
          <w:rFonts w:ascii="Calibri" w:hAnsi="Calibri" w:cs="Calibri"/>
          <w:sz w:val="24"/>
          <w:szCs w:val="24"/>
          <w:lang w:val="lv-LV"/>
        </w:rPr>
      </w:pPr>
      <w:r w:rsidRPr="00B50BE9">
        <w:rPr>
          <w:rFonts w:ascii="Calibri" w:hAnsi="Calibri" w:cs="Calibri"/>
          <w:sz w:val="24"/>
          <w:szCs w:val="24"/>
          <w:lang w:val="lv-LV"/>
        </w:rPr>
        <w:t>Pieņemts lēmums:</w:t>
      </w:r>
      <w:r w:rsidR="000D2B0B" w:rsidRPr="00B50BE9">
        <w:rPr>
          <w:rFonts w:ascii="Calibri" w:hAnsi="Calibri" w:cs="Calibri"/>
          <w:sz w:val="24"/>
          <w:szCs w:val="24"/>
          <w:lang w:val="lv-LV"/>
        </w:rPr>
        <w:t xml:space="preserve"> </w:t>
      </w:r>
      <w:r w:rsidRPr="00B50BE9">
        <w:rPr>
          <w:rFonts w:ascii="Calibri" w:hAnsi="Calibri" w:cs="Calibri"/>
          <w:sz w:val="24"/>
          <w:szCs w:val="24"/>
          <w:lang w:val="lv-LV"/>
        </w:rPr>
        <w:t>Apstiprināt sagatavotā</w:t>
      </w:r>
      <w:r w:rsidR="00B50BE9" w:rsidRPr="00B50BE9">
        <w:rPr>
          <w:rFonts w:ascii="Calibri" w:hAnsi="Calibri" w:cs="Calibri"/>
          <w:sz w:val="24"/>
          <w:szCs w:val="24"/>
          <w:lang w:val="lv-LV"/>
        </w:rPr>
        <w:t>s</w:t>
      </w:r>
      <w:r w:rsidRPr="00B50BE9">
        <w:rPr>
          <w:rFonts w:ascii="Calibri" w:hAnsi="Calibri" w:cs="Calibri"/>
          <w:sz w:val="24"/>
          <w:szCs w:val="24"/>
          <w:lang w:val="lv-LV"/>
        </w:rPr>
        <w:t xml:space="preserve"> atbildes vēstul</w:t>
      </w:r>
      <w:r w:rsidR="00B50BE9" w:rsidRPr="00B50BE9">
        <w:rPr>
          <w:rFonts w:ascii="Calibri" w:hAnsi="Calibri" w:cs="Calibri"/>
          <w:sz w:val="24"/>
          <w:szCs w:val="24"/>
          <w:lang w:val="lv-LV"/>
        </w:rPr>
        <w:t>i</w:t>
      </w:r>
      <w:r w:rsidRPr="00B50BE9">
        <w:rPr>
          <w:rFonts w:ascii="Calibri" w:hAnsi="Calibri" w:cs="Calibri"/>
          <w:sz w:val="24"/>
          <w:szCs w:val="24"/>
          <w:lang w:val="lv-LV"/>
        </w:rPr>
        <w:t xml:space="preserve"> uz iesniegumu.</w:t>
      </w:r>
    </w:p>
    <w:p w14:paraId="707137B5" w14:textId="456B709F" w:rsidR="009D064A" w:rsidRPr="00F12A51" w:rsidRDefault="009D064A" w:rsidP="009D064A">
      <w:pPr>
        <w:numPr>
          <w:ilvl w:val="1"/>
          <w:numId w:val="26"/>
        </w:numPr>
        <w:rPr>
          <w:rFonts w:ascii="Calibri" w:hAnsi="Calibri" w:cs="Calibri"/>
          <w:sz w:val="24"/>
          <w:szCs w:val="24"/>
          <w:lang w:val="lv-LV"/>
        </w:rPr>
      </w:pPr>
      <w:r w:rsidRPr="00F12A51">
        <w:rPr>
          <w:rFonts w:ascii="Calibri" w:hAnsi="Calibri" w:cs="Calibri"/>
          <w:sz w:val="24"/>
          <w:szCs w:val="24"/>
          <w:lang w:val="lv-LV"/>
        </w:rPr>
        <w:t>Šobrīd plānots: pastiprināt ātruma kontroli;</w:t>
      </w:r>
      <w:r w:rsidR="00F12A51" w:rsidRPr="00F12A51">
        <w:rPr>
          <w:rFonts w:ascii="Calibri" w:hAnsi="Calibri" w:cs="Calibri"/>
          <w:sz w:val="24"/>
          <w:szCs w:val="24"/>
          <w:lang w:val="lv-LV"/>
        </w:rPr>
        <w:t xml:space="preserve"> a</w:t>
      </w:r>
      <w:r w:rsidRPr="00F12A51">
        <w:rPr>
          <w:rFonts w:ascii="Calibri" w:hAnsi="Calibri" w:cs="Calibri"/>
          <w:sz w:val="24"/>
          <w:szCs w:val="24"/>
          <w:lang w:val="lv-LV"/>
        </w:rPr>
        <w:t>tjaunot marķējumu;</w:t>
      </w:r>
      <w:r w:rsidR="00F12A51" w:rsidRPr="00F12A51">
        <w:rPr>
          <w:rFonts w:ascii="Calibri" w:hAnsi="Calibri" w:cs="Calibri"/>
          <w:sz w:val="24"/>
          <w:szCs w:val="24"/>
          <w:lang w:val="lv-LV"/>
        </w:rPr>
        <w:t xml:space="preserve"> </w:t>
      </w:r>
      <w:r w:rsidRPr="00F12A51">
        <w:rPr>
          <w:rFonts w:ascii="Calibri" w:hAnsi="Calibri" w:cs="Calibri"/>
          <w:sz w:val="24"/>
          <w:szCs w:val="24"/>
          <w:lang w:val="lv-LV"/>
        </w:rPr>
        <w:t xml:space="preserve">ātrumvaļņu uzstādīšanu izvērtēt </w:t>
      </w:r>
      <w:r w:rsidR="003403F4">
        <w:rPr>
          <w:rFonts w:ascii="Calibri" w:hAnsi="Calibri" w:cs="Calibri"/>
          <w:sz w:val="24"/>
          <w:szCs w:val="24"/>
          <w:lang w:val="lv-LV"/>
        </w:rPr>
        <w:t>2027.</w:t>
      </w:r>
      <w:r w:rsidRPr="00F12A51">
        <w:rPr>
          <w:rFonts w:ascii="Calibri" w:hAnsi="Calibri" w:cs="Calibri"/>
          <w:sz w:val="24"/>
          <w:szCs w:val="24"/>
          <w:lang w:val="lv-LV"/>
        </w:rPr>
        <w:t xml:space="preserve"> gada budžetā.</w:t>
      </w:r>
    </w:p>
    <w:p w14:paraId="54A6D3EA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EC" w14:textId="77777777">
        <w:trPr>
          <w:trHeight w:hRule="exact" w:val="300"/>
          <w:jc w:val="center"/>
        </w:trPr>
        <w:tc>
          <w:tcPr>
            <w:tcW w:w="9500" w:type="dxa"/>
          </w:tcPr>
          <w:p w14:paraId="54A6D3EB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</w:tr>
      <w:tr w:rsidR="00FD1029" w14:paraId="54A6D3EE" w14:textId="77777777">
        <w:trPr>
          <w:jc w:val="center"/>
        </w:trPr>
        <w:tc>
          <w:tcPr>
            <w:tcW w:w="9500" w:type="dxa"/>
          </w:tcPr>
          <w:p w14:paraId="54A6D3ED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Satiksmes drošības izvērtējums Raunas ielas un Noliktavas ielas krustojumā, ievērtējot Raunas ielā 4 paredzēto stāvvietu izvietojumu</w:t>
            </w:r>
          </w:p>
        </w:tc>
      </w:tr>
      <w:tr w:rsidR="00FD1029" w14:paraId="54A6D3F0" w14:textId="77777777">
        <w:trPr>
          <w:jc w:val="center"/>
        </w:trPr>
        <w:tc>
          <w:tcPr>
            <w:tcW w:w="9500" w:type="dxa"/>
          </w:tcPr>
          <w:p w14:paraId="54A6D3EF" w14:textId="77777777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>Ziņo:  Kristaps Jānis Rūsiņš, Ceļu uzturēšanas un apsaimniekojamo teritoriju pārzinis</w:t>
            </w:r>
          </w:p>
        </w:tc>
      </w:tr>
      <w:tr w:rsidR="00FD1029" w:rsidRPr="00E452EC" w14:paraId="54A6D3F2" w14:textId="77777777">
        <w:trPr>
          <w:trHeight w:hRule="exact" w:val="250"/>
          <w:jc w:val="center"/>
        </w:trPr>
        <w:tc>
          <w:tcPr>
            <w:tcW w:w="9500" w:type="dxa"/>
          </w:tcPr>
          <w:p w14:paraId="54A6D3F1" w14:textId="77777777" w:rsidR="00FD1029" w:rsidRPr="00E452EC" w:rsidRDefault="00FD10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2D8B2C2" w14:textId="77777777" w:rsidR="00E452EC" w:rsidRPr="00781143" w:rsidRDefault="00E452EC" w:rsidP="00781143">
      <w:pPr>
        <w:numPr>
          <w:ilvl w:val="0"/>
          <w:numId w:val="27"/>
        </w:numPr>
        <w:jc w:val="both"/>
        <w:rPr>
          <w:rFonts w:ascii="Calibri" w:hAnsi="Calibri" w:cs="Calibri"/>
          <w:sz w:val="24"/>
          <w:szCs w:val="24"/>
          <w:lang w:val="lv-LV"/>
        </w:rPr>
      </w:pPr>
      <w:r w:rsidRPr="00781143">
        <w:rPr>
          <w:rFonts w:ascii="Calibri" w:hAnsi="Calibri" w:cs="Calibri"/>
          <w:sz w:val="24"/>
          <w:szCs w:val="24"/>
          <w:lang w:val="lv-LV"/>
        </w:rPr>
        <w:t>Ierosina jautājumu skatīt informatīvi, lai kopīgi izvērtētu CSDD audita ieteikumus.</w:t>
      </w:r>
    </w:p>
    <w:p w14:paraId="55833205" w14:textId="77777777" w:rsidR="00E452EC" w:rsidRPr="0099507C" w:rsidRDefault="00E452EC" w:rsidP="0099507C">
      <w:pPr>
        <w:jc w:val="both"/>
        <w:rPr>
          <w:rFonts w:ascii="Calibri" w:hAnsi="Calibri" w:cs="Calibri"/>
          <w:sz w:val="24"/>
          <w:szCs w:val="24"/>
          <w:lang w:val="lv-LV"/>
        </w:rPr>
      </w:pPr>
      <w:r w:rsidRPr="0099507C">
        <w:rPr>
          <w:rFonts w:ascii="Calibri" w:hAnsi="Calibri" w:cs="Calibri"/>
          <w:sz w:val="24"/>
          <w:szCs w:val="24"/>
          <w:lang w:val="lv-LV"/>
        </w:rPr>
        <w:t>Pieņemts lēmums:</w:t>
      </w:r>
    </w:p>
    <w:p w14:paraId="2522C36F" w14:textId="77777777" w:rsidR="00E452EC" w:rsidRPr="0099507C" w:rsidRDefault="00E452EC" w:rsidP="0099507C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  <w:lang w:val="lv-LV"/>
        </w:rPr>
      </w:pPr>
      <w:r w:rsidRPr="0099507C">
        <w:rPr>
          <w:rFonts w:ascii="Calibri" w:hAnsi="Calibri" w:cs="Calibri"/>
          <w:sz w:val="24"/>
          <w:szCs w:val="24"/>
          <w:lang w:val="lv-LV"/>
        </w:rPr>
        <w:t>Jautājums izskatīts kā informatīvs.</w:t>
      </w:r>
    </w:p>
    <w:p w14:paraId="41B03617" w14:textId="77777777" w:rsidR="00E452EC" w:rsidRPr="0099507C" w:rsidRDefault="00E452EC" w:rsidP="0099507C">
      <w:pPr>
        <w:numPr>
          <w:ilvl w:val="0"/>
          <w:numId w:val="34"/>
        </w:numPr>
        <w:jc w:val="both"/>
        <w:rPr>
          <w:rFonts w:ascii="Calibri" w:hAnsi="Calibri" w:cs="Calibri"/>
          <w:sz w:val="24"/>
          <w:szCs w:val="24"/>
          <w:lang w:val="lv-LV"/>
        </w:rPr>
      </w:pPr>
      <w:r w:rsidRPr="0099507C">
        <w:rPr>
          <w:rFonts w:ascii="Calibri" w:hAnsi="Calibri" w:cs="Calibri"/>
          <w:sz w:val="24"/>
          <w:szCs w:val="24"/>
          <w:lang w:val="lv-LV"/>
        </w:rPr>
        <w:t xml:space="preserve">Panākta vienošanās: </w:t>
      </w:r>
    </w:p>
    <w:p w14:paraId="2017F61C" w14:textId="77777777" w:rsidR="00E452EC" w:rsidRPr="0099507C" w:rsidRDefault="00E452EC" w:rsidP="0099507C">
      <w:pPr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  <w:lang w:val="lv-LV"/>
        </w:rPr>
      </w:pPr>
      <w:r w:rsidRPr="0099507C">
        <w:rPr>
          <w:rFonts w:ascii="Calibri" w:hAnsi="Calibri" w:cs="Calibri"/>
          <w:sz w:val="24"/>
          <w:szCs w:val="24"/>
          <w:lang w:val="lv-LV"/>
        </w:rPr>
        <w:t>izvērtēt audita ieteikumus;</w:t>
      </w:r>
    </w:p>
    <w:p w14:paraId="52495D46" w14:textId="77777777" w:rsidR="00E452EC" w:rsidRPr="0099507C" w:rsidRDefault="00E452EC" w:rsidP="0099507C">
      <w:pPr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  <w:lang w:val="lv-LV"/>
        </w:rPr>
      </w:pPr>
      <w:r w:rsidRPr="0099507C">
        <w:rPr>
          <w:rFonts w:ascii="Calibri" w:hAnsi="Calibri" w:cs="Calibri"/>
          <w:sz w:val="24"/>
          <w:szCs w:val="24"/>
          <w:lang w:val="lv-LV"/>
        </w:rPr>
        <w:t>sagatavot detalizētāku tehnisko risinājumu (ar fotofiksāciju un skaidriem priekšlikumiem) nākamajai sēdei;</w:t>
      </w:r>
    </w:p>
    <w:p w14:paraId="638C1CBF" w14:textId="683F0FD6" w:rsidR="00E452EC" w:rsidRPr="00E452EC" w:rsidRDefault="00E452EC" w:rsidP="0099507C">
      <w:pPr>
        <w:numPr>
          <w:ilvl w:val="1"/>
          <w:numId w:val="34"/>
        </w:numPr>
        <w:jc w:val="both"/>
        <w:rPr>
          <w:rFonts w:ascii="Calibri" w:hAnsi="Calibri" w:cs="Calibri"/>
          <w:sz w:val="24"/>
          <w:szCs w:val="24"/>
          <w:lang w:val="lv-LV"/>
        </w:rPr>
      </w:pPr>
      <w:r w:rsidRPr="0099507C">
        <w:rPr>
          <w:rFonts w:ascii="Calibri" w:hAnsi="Calibri" w:cs="Calibri"/>
          <w:sz w:val="24"/>
          <w:szCs w:val="24"/>
          <w:lang w:val="lv-LV"/>
        </w:rPr>
        <w:lastRenderedPageBreak/>
        <w:t>apsvērt ceļazīmju pārkārtošanu, krustojuma sašaurināšanu un stāvvietu</w:t>
      </w:r>
      <w:r w:rsidRPr="00E452EC">
        <w:rPr>
          <w:rFonts w:ascii="Calibri" w:hAnsi="Calibri" w:cs="Calibri"/>
          <w:sz w:val="24"/>
          <w:szCs w:val="24"/>
          <w:lang w:val="lv-LV"/>
        </w:rPr>
        <w:t xml:space="preserve"> organizācijas uzlabojumus</w:t>
      </w:r>
      <w:r w:rsidR="003F34CD">
        <w:rPr>
          <w:rFonts w:ascii="Calibri" w:hAnsi="Calibri" w:cs="Calibri"/>
          <w:sz w:val="24"/>
          <w:szCs w:val="24"/>
          <w:lang w:val="lv-LV"/>
        </w:rPr>
        <w:t xml:space="preserve"> pēc </w:t>
      </w:r>
      <w:r w:rsidR="009763BB">
        <w:rPr>
          <w:rFonts w:ascii="Calibri" w:hAnsi="Calibri" w:cs="Calibri"/>
          <w:sz w:val="24"/>
          <w:szCs w:val="24"/>
          <w:lang w:val="lv-LV"/>
        </w:rPr>
        <w:t>sagatavotās shēmas</w:t>
      </w:r>
    </w:p>
    <w:p w14:paraId="54A6D3F8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3FA" w14:textId="77777777">
        <w:trPr>
          <w:trHeight w:hRule="exact" w:val="300"/>
          <w:jc w:val="center"/>
        </w:trPr>
        <w:tc>
          <w:tcPr>
            <w:tcW w:w="9500" w:type="dxa"/>
          </w:tcPr>
          <w:p w14:paraId="54A6D3F9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</w:tr>
      <w:tr w:rsidR="00FD1029" w14:paraId="54A6D3FC" w14:textId="77777777">
        <w:trPr>
          <w:jc w:val="center"/>
        </w:trPr>
        <w:tc>
          <w:tcPr>
            <w:tcW w:w="9500" w:type="dxa"/>
          </w:tcPr>
          <w:p w14:paraId="54A6D3FB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īslaicīgas autostāvvietas izveidošanu Cēsu tirgus apmeklētājiem</w:t>
            </w:r>
          </w:p>
        </w:tc>
      </w:tr>
      <w:tr w:rsidR="00FD1029" w14:paraId="54A6D3FE" w14:textId="77777777">
        <w:trPr>
          <w:jc w:val="center"/>
        </w:trPr>
        <w:tc>
          <w:tcPr>
            <w:tcW w:w="9500" w:type="dxa"/>
          </w:tcPr>
          <w:p w14:paraId="54A6D3FD" w14:textId="77777777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>Ziņo:  Kristaps Jānis Rūsiņš, Ceļu uzturēšanas un apsaimniekojamo teritoriju pārzinis</w:t>
            </w:r>
          </w:p>
        </w:tc>
      </w:tr>
      <w:tr w:rsidR="00FD1029" w14:paraId="54A6D400" w14:textId="77777777">
        <w:trPr>
          <w:trHeight w:hRule="exact" w:val="250"/>
          <w:jc w:val="center"/>
        </w:trPr>
        <w:tc>
          <w:tcPr>
            <w:tcW w:w="9500" w:type="dxa"/>
          </w:tcPr>
          <w:p w14:paraId="54A6D3FF" w14:textId="77777777" w:rsidR="00FD1029" w:rsidRDefault="00FD1029"/>
        </w:tc>
      </w:tr>
      <w:tr w:rsidR="00FD1029" w14:paraId="54A6D402" w14:textId="77777777">
        <w:trPr>
          <w:jc w:val="center"/>
        </w:trPr>
        <w:tc>
          <w:tcPr>
            <w:tcW w:w="9500" w:type="dxa"/>
          </w:tcPr>
          <w:p w14:paraId="54A6D401" w14:textId="269F7DA2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086095">
              <w:rPr>
                <w:rFonts w:ascii="Calibri" w:eastAsia="Calibri" w:hAnsi="Calibri" w:cs="Calibri"/>
                <w:sz w:val="24"/>
                <w:szCs w:val="24"/>
              </w:rPr>
              <w:t>Madara Jenerte</w:t>
            </w:r>
          </w:p>
        </w:tc>
      </w:tr>
    </w:tbl>
    <w:p w14:paraId="54A6D403" w14:textId="4048E742" w:rsidR="00FD1029" w:rsidRDefault="00566952" w:rsidP="00E452E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(Aleksandrs Suškins, Arturs Antonovs, Guntars Norbuts, Kristaps Jānis Rūsiņš, Madara Jenerte, Mareks Pavārs) ,  pret nav,  atturas nav, lēmums Nr. </w:t>
      </w:r>
      <w:r w:rsidR="00086095">
        <w:rPr>
          <w:rFonts w:ascii="Calibri" w:eastAsia="Calibri" w:hAnsi="Calibri" w:cs="Calibri"/>
          <w:sz w:val="24"/>
          <w:szCs w:val="24"/>
        </w:rPr>
        <w:t>23 “</w:t>
      </w:r>
      <w:r>
        <w:rPr>
          <w:rFonts w:ascii="Calibri" w:eastAsia="Calibri" w:hAnsi="Calibri" w:cs="Calibri"/>
          <w:b/>
          <w:bCs/>
          <w:sz w:val="24"/>
          <w:szCs w:val="24"/>
        </w:rPr>
        <w:t>Par īslaicīgas autostāvvietas izveidošanu Cēsu tirgus apmeklētājiem</w:t>
      </w:r>
      <w:r w:rsidR="00086095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08609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4A6D404" w14:textId="77777777" w:rsidR="00FD1029" w:rsidRDefault="00FD1029"/>
    <w:p w14:paraId="54A6D406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FD1029" w14:paraId="54A6D408" w14:textId="77777777">
        <w:trPr>
          <w:trHeight w:hRule="exact" w:val="300"/>
          <w:jc w:val="center"/>
        </w:trPr>
        <w:tc>
          <w:tcPr>
            <w:tcW w:w="9500" w:type="dxa"/>
          </w:tcPr>
          <w:p w14:paraId="54A6D407" w14:textId="77777777" w:rsidR="00FD1029" w:rsidRDefault="0056695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</w:tr>
      <w:tr w:rsidR="00FD1029" w14:paraId="54A6D40A" w14:textId="77777777">
        <w:trPr>
          <w:jc w:val="center"/>
        </w:trPr>
        <w:tc>
          <w:tcPr>
            <w:tcW w:w="9500" w:type="dxa"/>
          </w:tcPr>
          <w:p w14:paraId="54A6D409" w14:textId="77777777" w:rsidR="00FD1029" w:rsidRDefault="0056695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pieturvietas paskaidrojošās zīmes uzstādīšanu Valmieras iela 9, Cēsis, Cēsu nov.</w:t>
            </w:r>
          </w:p>
        </w:tc>
      </w:tr>
      <w:tr w:rsidR="00FD1029" w14:paraId="54A6D40C" w14:textId="77777777">
        <w:trPr>
          <w:jc w:val="center"/>
        </w:trPr>
        <w:tc>
          <w:tcPr>
            <w:tcW w:w="9500" w:type="dxa"/>
          </w:tcPr>
          <w:p w14:paraId="54A6D40B" w14:textId="77777777" w:rsidR="00FD1029" w:rsidRDefault="00566952">
            <w:pPr>
              <w:spacing w:after="50"/>
              <w:jc w:val="center"/>
            </w:pPr>
            <w:r>
              <w:rPr>
                <w:i/>
                <w:iCs/>
              </w:rPr>
              <w:t>Ziņo:  Kristaps Jānis Rūsiņš, Ceļu uzturēšanas un apsaimniekojamo teritoriju pārzinis</w:t>
            </w:r>
          </w:p>
        </w:tc>
      </w:tr>
      <w:tr w:rsidR="00FD1029" w14:paraId="54A6D40E" w14:textId="77777777">
        <w:trPr>
          <w:trHeight w:hRule="exact" w:val="250"/>
          <w:jc w:val="center"/>
        </w:trPr>
        <w:tc>
          <w:tcPr>
            <w:tcW w:w="9500" w:type="dxa"/>
          </w:tcPr>
          <w:p w14:paraId="54A6D40D" w14:textId="77777777" w:rsidR="00FD1029" w:rsidRDefault="00FD1029"/>
        </w:tc>
      </w:tr>
      <w:tr w:rsidR="00FD1029" w14:paraId="54A6D410" w14:textId="77777777">
        <w:trPr>
          <w:jc w:val="center"/>
        </w:trPr>
        <w:tc>
          <w:tcPr>
            <w:tcW w:w="9500" w:type="dxa"/>
          </w:tcPr>
          <w:p w14:paraId="54A6D40F" w14:textId="79BD1F28" w:rsidR="00FD1029" w:rsidRDefault="00FD1029"/>
        </w:tc>
      </w:tr>
    </w:tbl>
    <w:p w14:paraId="54A6D411" w14:textId="5A5D4928" w:rsidR="00FD1029" w:rsidRDefault="00566952" w:rsidP="00E452E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6 - par (Aleksandrs Suškins, Arturs Antonovs, Guntars Norbuts, Kristaps Jānis Rūsiņš, Madara Jenerte, Mareks Pavārs) ,  pret nav,  atturas nav, lēmums Nr. </w:t>
      </w:r>
      <w:r w:rsidR="00086095">
        <w:rPr>
          <w:rFonts w:ascii="Calibri" w:eastAsia="Calibri" w:hAnsi="Calibri" w:cs="Calibri"/>
          <w:sz w:val="24"/>
          <w:szCs w:val="24"/>
        </w:rPr>
        <w:t>24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pieturvietas paskaidrojošās zīmes uzstādīšanu Valmieras iela 9, Cēsis, Cēsu nov. </w:t>
      </w:r>
      <w:r w:rsidR="00086095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</w:p>
    <w:p w14:paraId="54A6D412" w14:textId="77777777" w:rsidR="00FD1029" w:rsidRDefault="00FD1029" w:rsidP="00E452EC">
      <w:pPr>
        <w:jc w:val="both"/>
      </w:pPr>
    </w:p>
    <w:p w14:paraId="54A6D414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FD1029" w14:paraId="54A6D417" w14:textId="77777777">
        <w:trPr>
          <w:jc w:val="center"/>
        </w:trPr>
        <w:tc>
          <w:tcPr>
            <w:tcW w:w="5500" w:type="dxa"/>
          </w:tcPr>
          <w:p w14:paraId="54A6D415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54A6D416" w14:textId="77777777" w:rsidR="00FD1029" w:rsidRDefault="00FD1029"/>
        </w:tc>
      </w:tr>
      <w:tr w:rsidR="00FD1029" w14:paraId="54A6D41A" w14:textId="77777777">
        <w:trPr>
          <w:jc w:val="center"/>
        </w:trPr>
        <w:tc>
          <w:tcPr>
            <w:tcW w:w="5500" w:type="dxa"/>
          </w:tcPr>
          <w:p w14:paraId="54A6D418" w14:textId="29030EAE" w:rsidR="00FD1029" w:rsidRPr="00E6412E" w:rsidRDefault="00E6412E">
            <w:pPr>
              <w:rPr>
                <w:rFonts w:ascii="Calibri" w:hAnsi="Calibri" w:cs="Calibri"/>
                <w:sz w:val="24"/>
                <w:szCs w:val="24"/>
              </w:rPr>
            </w:pPr>
            <w:r w:rsidRPr="00E6412E">
              <w:rPr>
                <w:rFonts w:ascii="Calibri" w:hAnsi="Calibri" w:cs="Calibri"/>
                <w:sz w:val="24"/>
                <w:szCs w:val="24"/>
              </w:rPr>
              <w:t>Komisijas priekšsēdētāja vietnieks</w:t>
            </w:r>
          </w:p>
        </w:tc>
        <w:tc>
          <w:tcPr>
            <w:tcW w:w="4000" w:type="dxa"/>
          </w:tcPr>
          <w:p w14:paraId="54A6D419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FD1029" w14:paraId="54A6D41D" w14:textId="77777777">
        <w:trPr>
          <w:jc w:val="center"/>
        </w:trPr>
        <w:tc>
          <w:tcPr>
            <w:tcW w:w="5500" w:type="dxa"/>
          </w:tcPr>
          <w:p w14:paraId="54A6D41B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54A6D41C" w14:textId="77777777" w:rsidR="00FD1029" w:rsidRDefault="00FD1029"/>
        </w:tc>
      </w:tr>
      <w:tr w:rsidR="00FD1029" w14:paraId="54A6D420" w14:textId="77777777">
        <w:trPr>
          <w:jc w:val="center"/>
        </w:trPr>
        <w:tc>
          <w:tcPr>
            <w:tcW w:w="5500" w:type="dxa"/>
          </w:tcPr>
          <w:p w14:paraId="54A6D41E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54A6D41F" w14:textId="77777777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54A6D421" w14:textId="77777777" w:rsidR="00FD1029" w:rsidRDefault="00FD1029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FD1029" w14:paraId="54A6D424" w14:textId="77777777">
        <w:trPr>
          <w:jc w:val="center"/>
        </w:trPr>
        <w:tc>
          <w:tcPr>
            <w:tcW w:w="5500" w:type="dxa"/>
          </w:tcPr>
          <w:p w14:paraId="54A6D422" w14:textId="1A9F3FD5" w:rsidR="00FD1029" w:rsidRDefault="00566952">
            <w:r>
              <w:rPr>
                <w:rFonts w:ascii="Calibri" w:eastAsia="Calibri" w:hAnsi="Calibri" w:cs="Calibri"/>
                <w:sz w:val="24"/>
                <w:szCs w:val="24"/>
              </w:rPr>
              <w:t>Attālināti 18.06.2026</w:t>
            </w:r>
            <w:r w:rsidR="00E6412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54A6D423" w14:textId="77777777" w:rsidR="00FD1029" w:rsidRDefault="00FD1029"/>
        </w:tc>
      </w:tr>
    </w:tbl>
    <w:p w14:paraId="54A6D425" w14:textId="77777777" w:rsidR="00FD1029" w:rsidRDefault="00FD1029">
      <w:pPr>
        <w:rPr>
          <w:sz w:val="30"/>
          <w:szCs w:val="30"/>
        </w:rPr>
      </w:pPr>
    </w:p>
    <w:p w14:paraId="54A6D426" w14:textId="77777777" w:rsidR="00FD1029" w:rsidRDefault="0056695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54A6D427" w14:textId="77777777" w:rsidR="00FD1029" w:rsidRDefault="0056695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FD1029">
      <w:footerReference w:type="default" r:id="rId8"/>
      <w:headerReference w:type="first" r:id="rId9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83670" w14:textId="77777777" w:rsidR="00914646" w:rsidRDefault="00914646">
      <w:pPr>
        <w:spacing w:after="0" w:line="240" w:lineRule="auto"/>
      </w:pPr>
      <w:r>
        <w:separator/>
      </w:r>
    </w:p>
  </w:endnote>
  <w:endnote w:type="continuationSeparator" w:id="0">
    <w:p w14:paraId="68391F14" w14:textId="77777777" w:rsidR="00914646" w:rsidRDefault="0091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FD1029" w14:paraId="54A6D42A" w14:textId="77777777">
      <w:trPr>
        <w:trHeight w:val="100"/>
        <w:jc w:val="right"/>
      </w:trPr>
      <w:tc>
        <w:tcPr>
          <w:tcW w:w="11600" w:type="dxa"/>
          <w:vAlign w:val="center"/>
        </w:tcPr>
        <w:p w14:paraId="54A6D428" w14:textId="77777777" w:rsidR="00FD1029" w:rsidRDefault="00FD1029"/>
      </w:tc>
      <w:tc>
        <w:tcPr>
          <w:tcW w:w="1200" w:type="dxa"/>
          <w:vAlign w:val="center"/>
        </w:tcPr>
        <w:p w14:paraId="54A6D429" w14:textId="7B246DC6" w:rsidR="00FD1029" w:rsidRDefault="00566952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6F120F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6DD6" w14:textId="77777777" w:rsidR="00914646" w:rsidRDefault="00914646">
      <w:pPr>
        <w:spacing w:after="0" w:line="240" w:lineRule="auto"/>
      </w:pPr>
      <w:r>
        <w:separator/>
      </w:r>
    </w:p>
  </w:footnote>
  <w:footnote w:type="continuationSeparator" w:id="0">
    <w:p w14:paraId="5996869A" w14:textId="77777777" w:rsidR="00914646" w:rsidRDefault="0091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D42B" w14:textId="295FC508" w:rsidR="00FD1029" w:rsidRDefault="006F120F">
    <w:r>
      <w:rPr>
        <w:noProof/>
      </w:rPr>
      <w:drawing>
        <wp:inline distT="0" distB="0" distL="0" distR="0" wp14:anchorId="54A6D42C" wp14:editId="679DBCC5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68"/>
    <w:multiLevelType w:val="multilevel"/>
    <w:tmpl w:val="A0F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E492D"/>
    <w:multiLevelType w:val="multilevel"/>
    <w:tmpl w:val="15A2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A18B0"/>
    <w:multiLevelType w:val="multilevel"/>
    <w:tmpl w:val="A1AA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71ABD"/>
    <w:multiLevelType w:val="multilevel"/>
    <w:tmpl w:val="0A70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A358D"/>
    <w:multiLevelType w:val="multilevel"/>
    <w:tmpl w:val="602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4610A"/>
    <w:multiLevelType w:val="multilevel"/>
    <w:tmpl w:val="35E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673C1B"/>
    <w:multiLevelType w:val="multilevel"/>
    <w:tmpl w:val="1F74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D6E8A"/>
    <w:multiLevelType w:val="multilevel"/>
    <w:tmpl w:val="D876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E1A19"/>
    <w:multiLevelType w:val="multilevel"/>
    <w:tmpl w:val="CE0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92D24"/>
    <w:multiLevelType w:val="multilevel"/>
    <w:tmpl w:val="180A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A6526"/>
    <w:multiLevelType w:val="multilevel"/>
    <w:tmpl w:val="5ADC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01A75"/>
    <w:multiLevelType w:val="multilevel"/>
    <w:tmpl w:val="56B6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42317"/>
    <w:multiLevelType w:val="multilevel"/>
    <w:tmpl w:val="AB50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EC1C8D"/>
    <w:multiLevelType w:val="multilevel"/>
    <w:tmpl w:val="1784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A5FE5"/>
    <w:multiLevelType w:val="multilevel"/>
    <w:tmpl w:val="50C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435DB"/>
    <w:multiLevelType w:val="multilevel"/>
    <w:tmpl w:val="A89A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10D99"/>
    <w:multiLevelType w:val="multilevel"/>
    <w:tmpl w:val="CE36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90221"/>
    <w:multiLevelType w:val="multilevel"/>
    <w:tmpl w:val="B272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8751B"/>
    <w:multiLevelType w:val="multilevel"/>
    <w:tmpl w:val="DD0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2003DC"/>
    <w:multiLevelType w:val="multilevel"/>
    <w:tmpl w:val="70E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B1D67"/>
    <w:multiLevelType w:val="multilevel"/>
    <w:tmpl w:val="7A2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C4710"/>
    <w:multiLevelType w:val="multilevel"/>
    <w:tmpl w:val="0C16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FC45B5"/>
    <w:multiLevelType w:val="multilevel"/>
    <w:tmpl w:val="E7E2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0053BF"/>
    <w:multiLevelType w:val="multilevel"/>
    <w:tmpl w:val="0126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DA13E1"/>
    <w:multiLevelType w:val="multilevel"/>
    <w:tmpl w:val="B98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08580A"/>
    <w:multiLevelType w:val="multilevel"/>
    <w:tmpl w:val="9AE6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B6FB5"/>
    <w:multiLevelType w:val="multilevel"/>
    <w:tmpl w:val="92F0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131C00"/>
    <w:multiLevelType w:val="multilevel"/>
    <w:tmpl w:val="A57E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3451E3"/>
    <w:multiLevelType w:val="multilevel"/>
    <w:tmpl w:val="4B1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A4A0D"/>
    <w:multiLevelType w:val="multilevel"/>
    <w:tmpl w:val="17A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2500C6"/>
    <w:multiLevelType w:val="multilevel"/>
    <w:tmpl w:val="C9A4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E44FBD"/>
    <w:multiLevelType w:val="multilevel"/>
    <w:tmpl w:val="731A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34C69"/>
    <w:multiLevelType w:val="multilevel"/>
    <w:tmpl w:val="58D67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E1495"/>
    <w:multiLevelType w:val="multilevel"/>
    <w:tmpl w:val="BEA6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2177335">
    <w:abstractNumId w:val="11"/>
  </w:num>
  <w:num w:numId="2" w16cid:durableId="1328174614">
    <w:abstractNumId w:val="17"/>
  </w:num>
  <w:num w:numId="3" w16cid:durableId="1321496932">
    <w:abstractNumId w:val="16"/>
  </w:num>
  <w:num w:numId="4" w16cid:durableId="2121875846">
    <w:abstractNumId w:val="22"/>
  </w:num>
  <w:num w:numId="5" w16cid:durableId="376898526">
    <w:abstractNumId w:val="28"/>
  </w:num>
  <w:num w:numId="6" w16cid:durableId="415984746">
    <w:abstractNumId w:val="31"/>
  </w:num>
  <w:num w:numId="7" w16cid:durableId="749086048">
    <w:abstractNumId w:val="25"/>
  </w:num>
  <w:num w:numId="8" w16cid:durableId="1912693932">
    <w:abstractNumId w:val="2"/>
  </w:num>
  <w:num w:numId="9" w16cid:durableId="1562904957">
    <w:abstractNumId w:val="27"/>
  </w:num>
  <w:num w:numId="10" w16cid:durableId="2047833401">
    <w:abstractNumId w:val="8"/>
  </w:num>
  <w:num w:numId="11" w16cid:durableId="2002927476">
    <w:abstractNumId w:val="21"/>
  </w:num>
  <w:num w:numId="12" w16cid:durableId="121117051">
    <w:abstractNumId w:val="29"/>
  </w:num>
  <w:num w:numId="13" w16cid:durableId="380711705">
    <w:abstractNumId w:val="14"/>
  </w:num>
  <w:num w:numId="14" w16cid:durableId="1120343890">
    <w:abstractNumId w:val="32"/>
  </w:num>
  <w:num w:numId="15" w16cid:durableId="1759710246">
    <w:abstractNumId w:val="26"/>
  </w:num>
  <w:num w:numId="16" w16cid:durableId="226958698">
    <w:abstractNumId w:val="18"/>
  </w:num>
  <w:num w:numId="17" w16cid:durableId="443111229">
    <w:abstractNumId w:val="12"/>
  </w:num>
  <w:num w:numId="18" w16cid:durableId="1735423910">
    <w:abstractNumId w:val="0"/>
  </w:num>
  <w:num w:numId="19" w16cid:durableId="1596473149">
    <w:abstractNumId w:val="23"/>
  </w:num>
  <w:num w:numId="20" w16cid:durableId="1641227964">
    <w:abstractNumId w:val="19"/>
  </w:num>
  <w:num w:numId="21" w16cid:durableId="201133079">
    <w:abstractNumId w:val="9"/>
  </w:num>
  <w:num w:numId="22" w16cid:durableId="297805084">
    <w:abstractNumId w:val="1"/>
  </w:num>
  <w:num w:numId="23" w16cid:durableId="1999964596">
    <w:abstractNumId w:val="20"/>
  </w:num>
  <w:num w:numId="24" w16cid:durableId="426997633">
    <w:abstractNumId w:val="30"/>
  </w:num>
  <w:num w:numId="25" w16cid:durableId="1774938259">
    <w:abstractNumId w:val="24"/>
  </w:num>
  <w:num w:numId="26" w16cid:durableId="1342195613">
    <w:abstractNumId w:val="6"/>
  </w:num>
  <w:num w:numId="27" w16cid:durableId="652180086">
    <w:abstractNumId w:val="5"/>
  </w:num>
  <w:num w:numId="28" w16cid:durableId="1464731148">
    <w:abstractNumId w:val="15"/>
  </w:num>
  <w:num w:numId="29" w16cid:durableId="1705131266">
    <w:abstractNumId w:val="10"/>
  </w:num>
  <w:num w:numId="30" w16cid:durableId="2142309566">
    <w:abstractNumId w:val="13"/>
  </w:num>
  <w:num w:numId="31" w16cid:durableId="1840341111">
    <w:abstractNumId w:val="4"/>
  </w:num>
  <w:num w:numId="32" w16cid:durableId="614366890">
    <w:abstractNumId w:val="33"/>
  </w:num>
  <w:num w:numId="33" w16cid:durableId="1546794197">
    <w:abstractNumId w:val="3"/>
  </w:num>
  <w:num w:numId="34" w16cid:durableId="1307050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29"/>
    <w:rsid w:val="000173F5"/>
    <w:rsid w:val="000179B4"/>
    <w:rsid w:val="000213A7"/>
    <w:rsid w:val="00021DC4"/>
    <w:rsid w:val="00050F04"/>
    <w:rsid w:val="00086095"/>
    <w:rsid w:val="000D2B0B"/>
    <w:rsid w:val="000E136A"/>
    <w:rsid w:val="00172D00"/>
    <w:rsid w:val="00174651"/>
    <w:rsid w:val="001B388A"/>
    <w:rsid w:val="001B7F7A"/>
    <w:rsid w:val="001C06A4"/>
    <w:rsid w:val="001E1287"/>
    <w:rsid w:val="0026731E"/>
    <w:rsid w:val="00285637"/>
    <w:rsid w:val="00297220"/>
    <w:rsid w:val="002B1664"/>
    <w:rsid w:val="002C2D69"/>
    <w:rsid w:val="002C48ED"/>
    <w:rsid w:val="002D44AC"/>
    <w:rsid w:val="002E68E7"/>
    <w:rsid w:val="002E7A4E"/>
    <w:rsid w:val="00320C80"/>
    <w:rsid w:val="003403F4"/>
    <w:rsid w:val="00366458"/>
    <w:rsid w:val="00367C95"/>
    <w:rsid w:val="003846EA"/>
    <w:rsid w:val="00384A45"/>
    <w:rsid w:val="003A28A3"/>
    <w:rsid w:val="003F34CD"/>
    <w:rsid w:val="00402A91"/>
    <w:rsid w:val="004A42FE"/>
    <w:rsid w:val="005551A2"/>
    <w:rsid w:val="00566952"/>
    <w:rsid w:val="0057202B"/>
    <w:rsid w:val="0061702A"/>
    <w:rsid w:val="006433EF"/>
    <w:rsid w:val="00671451"/>
    <w:rsid w:val="00685C49"/>
    <w:rsid w:val="006867EC"/>
    <w:rsid w:val="006F120F"/>
    <w:rsid w:val="00756892"/>
    <w:rsid w:val="007631EC"/>
    <w:rsid w:val="00774490"/>
    <w:rsid w:val="00781143"/>
    <w:rsid w:val="00781262"/>
    <w:rsid w:val="007A54EE"/>
    <w:rsid w:val="007B4BC9"/>
    <w:rsid w:val="007D41D4"/>
    <w:rsid w:val="007D7C8F"/>
    <w:rsid w:val="00817C35"/>
    <w:rsid w:val="008663B4"/>
    <w:rsid w:val="008B4433"/>
    <w:rsid w:val="008D758F"/>
    <w:rsid w:val="008E7935"/>
    <w:rsid w:val="00914646"/>
    <w:rsid w:val="009207A9"/>
    <w:rsid w:val="00931F6F"/>
    <w:rsid w:val="0093395A"/>
    <w:rsid w:val="009502EA"/>
    <w:rsid w:val="009763BB"/>
    <w:rsid w:val="0099507C"/>
    <w:rsid w:val="009D064A"/>
    <w:rsid w:val="009F456A"/>
    <w:rsid w:val="009F6DB4"/>
    <w:rsid w:val="00A73F66"/>
    <w:rsid w:val="00A830C1"/>
    <w:rsid w:val="00AF5155"/>
    <w:rsid w:val="00B02087"/>
    <w:rsid w:val="00B22E96"/>
    <w:rsid w:val="00B50BE9"/>
    <w:rsid w:val="00B51295"/>
    <w:rsid w:val="00BC298A"/>
    <w:rsid w:val="00BD03CD"/>
    <w:rsid w:val="00C5478C"/>
    <w:rsid w:val="00C905A8"/>
    <w:rsid w:val="00D1318A"/>
    <w:rsid w:val="00D6478C"/>
    <w:rsid w:val="00D92199"/>
    <w:rsid w:val="00DA2A69"/>
    <w:rsid w:val="00DD0117"/>
    <w:rsid w:val="00DD68FF"/>
    <w:rsid w:val="00E13280"/>
    <w:rsid w:val="00E452EC"/>
    <w:rsid w:val="00E563DE"/>
    <w:rsid w:val="00E57CF8"/>
    <w:rsid w:val="00E6412E"/>
    <w:rsid w:val="00E9706E"/>
    <w:rsid w:val="00F12A51"/>
    <w:rsid w:val="00F73DA7"/>
    <w:rsid w:val="00F772D8"/>
    <w:rsid w:val="00FB5034"/>
    <w:rsid w:val="00FD1029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6D31E"/>
  <w15:docId w15:val="{7D64AFA7-8F62-4CAE-B5C4-1C7327DB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  <w:style w:type="character" w:styleId="Hipersaite">
    <w:name w:val="Hyperlink"/>
    <w:basedOn w:val="Noklusjumarindkopasfonts"/>
    <w:uiPriority w:val="99"/>
    <w:unhideWhenUsed/>
    <w:rsid w:val="00817C35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1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E7E0-DE4C-4498-B1F7-05D93BBAB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6187</Words>
  <Characters>3528</Characters>
  <Application>Microsoft Office Word</Application>
  <DocSecurity>0</DocSecurity>
  <Lines>29</Lines>
  <Paragraphs>19</Paragraphs>
  <ScaleCrop>false</ScaleCrop>
  <Manager/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157</cp:revision>
  <cp:lastPrinted>2026-06-19T08:35:00Z</cp:lastPrinted>
  <dcterms:created xsi:type="dcterms:W3CDTF">2026-06-19T06:47:00Z</dcterms:created>
  <dcterms:modified xsi:type="dcterms:W3CDTF">2026-06-19T10:32:00Z</dcterms:modified>
  <cp:category/>
</cp:coreProperties>
</file>