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A7DA9" w14:textId="739B3794" w:rsidR="00A15411" w:rsidRDefault="00A15411" w:rsidP="00A15411">
      <w:pPr>
        <w:jc w:val="center"/>
        <w:rPr>
          <w:rFonts w:cstheme="minorHAnsi"/>
          <w:b/>
          <w:bCs/>
          <w:sz w:val="20"/>
          <w:szCs w:val="20"/>
        </w:rPr>
      </w:pPr>
    </w:p>
    <w:p w14:paraId="0A639124" w14:textId="663A723D" w:rsidR="00A15411" w:rsidRDefault="00A15411" w:rsidP="00A15411">
      <w:pPr>
        <w:spacing w:after="0"/>
        <w:rPr>
          <w:rFonts w:cstheme="minorHAnsi"/>
        </w:rPr>
      </w:pPr>
    </w:p>
    <w:p w14:paraId="28C3D644" w14:textId="77777777" w:rsidR="00A15411" w:rsidRDefault="00A15411" w:rsidP="00A15411">
      <w:pPr>
        <w:spacing w:after="0"/>
        <w:rPr>
          <w:rFonts w:cstheme="minorHAnsi"/>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234"/>
        <w:gridCol w:w="120"/>
      </w:tblGrid>
      <w:tr w:rsidR="00A15411" w14:paraId="4CB43CA0" w14:textId="77777777" w:rsidTr="005E5AE9">
        <w:trPr>
          <w:tblCellSpacing w:w="0" w:type="dxa"/>
        </w:trPr>
        <w:tc>
          <w:tcPr>
            <w:tcW w:w="9300" w:type="dxa"/>
            <w:shd w:val="clear" w:color="auto" w:fill="FFFFFF"/>
          </w:tcPr>
          <w:p w14:paraId="7BFFAD6A" w14:textId="77777777" w:rsidR="00A15411" w:rsidRDefault="00A15411" w:rsidP="005E5AE9">
            <w:pPr>
              <w:spacing w:after="0"/>
              <w:jc w:val="center"/>
              <w:rPr>
                <w:rFonts w:cstheme="minorHAnsi"/>
                <w:b/>
                <w:bCs/>
              </w:rPr>
            </w:pPr>
            <w:proofErr w:type="spellStart"/>
            <w:r>
              <w:rPr>
                <w:rFonts w:cstheme="minorHAnsi"/>
                <w:b/>
                <w:bCs/>
              </w:rPr>
              <w:t>Cēsu</w:t>
            </w:r>
            <w:proofErr w:type="spellEnd"/>
            <w:r>
              <w:rPr>
                <w:rFonts w:cstheme="minorHAnsi"/>
                <w:b/>
                <w:bCs/>
              </w:rPr>
              <w:t xml:space="preserve"> novada domes 2023. gada 14.septembra saistošo </w:t>
            </w:r>
          </w:p>
          <w:p w14:paraId="1AACBCFD" w14:textId="77777777" w:rsidR="00A15411" w:rsidRDefault="00A15411" w:rsidP="005E5AE9">
            <w:pPr>
              <w:spacing w:after="0"/>
              <w:jc w:val="center"/>
              <w:rPr>
                <w:rFonts w:cstheme="minorHAnsi"/>
                <w:b/>
              </w:rPr>
            </w:pPr>
            <w:r>
              <w:rPr>
                <w:rFonts w:cstheme="minorHAnsi"/>
                <w:b/>
                <w:bCs/>
              </w:rPr>
              <w:t xml:space="preserve">noteikumu Nr.18 </w:t>
            </w:r>
            <w:r>
              <w:rPr>
                <w:rFonts w:cstheme="minorHAnsi"/>
                <w:b/>
              </w:rPr>
              <w:t>„</w:t>
            </w:r>
            <w:r>
              <w:rPr>
                <w:rFonts w:cstheme="minorHAnsi"/>
                <w:b/>
                <w:bCs/>
                <w:shd w:val="clear" w:color="auto" w:fill="FFFFFF"/>
              </w:rPr>
              <w:t xml:space="preserve">Par </w:t>
            </w:r>
            <w:proofErr w:type="spellStart"/>
            <w:r>
              <w:rPr>
                <w:rStyle w:val="Lappusesnumurs"/>
                <w:rFonts w:cstheme="minorHAnsi"/>
                <w:b/>
                <w:bCs/>
              </w:rPr>
              <w:t>Cēsu</w:t>
            </w:r>
            <w:proofErr w:type="spellEnd"/>
            <w:r>
              <w:rPr>
                <w:rStyle w:val="Lappusesnumurs"/>
                <w:rFonts w:cstheme="minorHAnsi"/>
                <w:b/>
                <w:bCs/>
              </w:rPr>
              <w:t xml:space="preserve"> novada teritorijas kopšanu un būvju uzturēšanu</w:t>
            </w:r>
            <w:r>
              <w:rPr>
                <w:rFonts w:cstheme="minorHAnsi"/>
                <w:b/>
              </w:rPr>
              <w:t>”</w:t>
            </w:r>
          </w:p>
          <w:p w14:paraId="6FDAE497" w14:textId="77777777" w:rsidR="00A15411" w:rsidRDefault="00A15411" w:rsidP="005E5AE9">
            <w:pPr>
              <w:spacing w:after="0"/>
              <w:jc w:val="center"/>
              <w:rPr>
                <w:rFonts w:cstheme="minorHAnsi"/>
                <w:b/>
              </w:rPr>
            </w:pPr>
            <w:r>
              <w:rPr>
                <w:rFonts w:cstheme="minorHAnsi"/>
                <w:b/>
              </w:rPr>
              <w:t>PASKAIDROJUMA RAKSTS</w:t>
            </w:r>
          </w:p>
          <w:p w14:paraId="3B8054EA" w14:textId="77777777" w:rsidR="00A15411" w:rsidRDefault="00A15411" w:rsidP="005E5AE9">
            <w:pPr>
              <w:spacing w:after="0"/>
              <w:jc w:val="both"/>
              <w:textAlignment w:val="baseline"/>
              <w:rPr>
                <w:rFonts w:cstheme="minorHAnsi"/>
                <w:lang w:eastAsia="lv-LV"/>
              </w:rPr>
            </w:pPr>
          </w:p>
          <w:tbl>
            <w:tblPr>
              <w:tblW w:w="9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0"/>
              <w:gridCol w:w="6435"/>
            </w:tblGrid>
            <w:tr w:rsidR="00A15411" w14:paraId="602AA9B0" w14:textId="77777777" w:rsidTr="005E5AE9">
              <w:tc>
                <w:tcPr>
                  <w:tcW w:w="276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54669C0" w14:textId="77777777" w:rsidR="00A15411" w:rsidRDefault="00A15411" w:rsidP="005E5AE9">
                  <w:pPr>
                    <w:spacing w:after="0"/>
                    <w:ind w:right="39"/>
                    <w:jc w:val="both"/>
                    <w:textAlignment w:val="baseline"/>
                    <w:rPr>
                      <w:rFonts w:cstheme="minorHAnsi"/>
                      <w:lang w:eastAsia="lv-LV"/>
                    </w:rPr>
                  </w:pPr>
                  <w:r>
                    <w:rPr>
                      <w:rFonts w:cstheme="minorHAnsi"/>
                      <w:b/>
                      <w:bCs/>
                      <w:lang w:eastAsia="lv-LV"/>
                    </w:rPr>
                    <w:t>Paskaidrojuma raksta sadaļa</w:t>
                  </w:r>
                </w:p>
              </w:tc>
              <w:tc>
                <w:tcPr>
                  <w:tcW w:w="643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3953D54C" w14:textId="77777777" w:rsidR="00A15411" w:rsidRDefault="00A15411" w:rsidP="005E5AE9">
                  <w:pPr>
                    <w:spacing w:after="0"/>
                    <w:ind w:right="102"/>
                    <w:jc w:val="both"/>
                    <w:textAlignment w:val="baseline"/>
                    <w:rPr>
                      <w:rFonts w:cstheme="minorHAnsi"/>
                      <w:b/>
                      <w:bCs/>
                      <w:lang w:eastAsia="lv-LV"/>
                    </w:rPr>
                  </w:pPr>
                  <w:r>
                    <w:rPr>
                      <w:rFonts w:cstheme="minorHAnsi"/>
                      <w:b/>
                      <w:bCs/>
                      <w:lang w:eastAsia="lv-LV"/>
                    </w:rPr>
                    <w:t>Norādāmā informācija </w:t>
                  </w:r>
                </w:p>
              </w:tc>
            </w:tr>
            <w:tr w:rsidR="00A15411" w14:paraId="4F2E7EC6" w14:textId="77777777" w:rsidTr="005E5AE9">
              <w:tc>
                <w:tcPr>
                  <w:tcW w:w="276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FBCA00C" w14:textId="77777777" w:rsidR="00A15411" w:rsidRDefault="00A15411" w:rsidP="00A15411">
                  <w:pPr>
                    <w:numPr>
                      <w:ilvl w:val="0"/>
                      <w:numId w:val="1"/>
                    </w:numPr>
                    <w:spacing w:after="0" w:line="240" w:lineRule="auto"/>
                    <w:ind w:left="392" w:right="39" w:hanging="284"/>
                    <w:textAlignment w:val="baseline"/>
                    <w:rPr>
                      <w:rFonts w:cstheme="minorHAnsi"/>
                      <w:lang w:eastAsia="lv-LV"/>
                    </w:rPr>
                  </w:pPr>
                  <w:r>
                    <w:rPr>
                      <w:rFonts w:cstheme="minorHAnsi"/>
                      <w:lang w:eastAsia="lv-LV"/>
                    </w:rPr>
                    <w:t>Mērķis un nepieciešamības pamatojums </w:t>
                  </w:r>
                </w:p>
              </w:tc>
              <w:tc>
                <w:tcPr>
                  <w:tcW w:w="643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6254E7C4" w14:textId="77777777" w:rsidR="00A15411" w:rsidRDefault="00A15411" w:rsidP="005E5AE9">
                  <w:pPr>
                    <w:spacing w:after="0"/>
                    <w:ind w:right="102"/>
                    <w:jc w:val="both"/>
                    <w:rPr>
                      <w:rFonts w:cstheme="minorHAnsi"/>
                    </w:rPr>
                  </w:pPr>
                  <w:r>
                    <w:rPr>
                      <w:rFonts w:cstheme="minorHAnsi"/>
                    </w:rPr>
                    <w:t xml:space="preserve">1.1.Saistošo noteikumu (turpmāk – Noteikumi) izdošanas mērķis ir noteikt vienotu kārtību, kādā kopjamas </w:t>
                  </w:r>
                  <w:proofErr w:type="spellStart"/>
                  <w:r>
                    <w:rPr>
                      <w:rFonts w:cstheme="minorHAnsi"/>
                    </w:rPr>
                    <w:t>Cēsu</w:t>
                  </w:r>
                  <w:proofErr w:type="spellEnd"/>
                  <w:r>
                    <w:rPr>
                      <w:rFonts w:cstheme="minorHAnsi"/>
                    </w:rPr>
                    <w:t xml:space="preserve"> novada pilsētu un ciemu teritorijas un uzturamas tajā esošās būves, nodrošinot sanitāro tīrību, teritorijas sakoptību, aizsardzību un pilsētvides ainavas saglabāšanu, veidot pašvaldības apdzīvotās vietās vizuāli pievilcīgu ainavu, noteikt atbildību par ēku un teritoriju sakopšanu.</w:t>
                  </w:r>
                </w:p>
                <w:p w14:paraId="6E4C2A42" w14:textId="77777777" w:rsidR="00A15411" w:rsidRPr="00745949" w:rsidRDefault="00A15411" w:rsidP="005E5AE9">
                  <w:pPr>
                    <w:spacing w:after="0"/>
                    <w:ind w:right="102"/>
                    <w:jc w:val="both"/>
                    <w:rPr>
                      <w:rFonts w:cstheme="minorHAnsi"/>
                      <w:lang w:eastAsia="lv-LV"/>
                    </w:rPr>
                  </w:pPr>
                  <w:r>
                    <w:rPr>
                      <w:rFonts w:cstheme="minorHAnsi"/>
                      <w:lang w:eastAsia="lv-LV"/>
                    </w:rPr>
                    <w:t xml:space="preserve">Noteikumu izdošanas ieguvumi – pievilcīga ainava un sanitārā tīrība apdzīvoto vietu teritorijās, kas ir gan pašvaldības administratīvās teritorijas iedzīvotāju, gan īpašnieku un valdītāju interesēs. Attiecīgi nodrošinot iedzīvotāju kopējās publiskās interese dzīvot </w:t>
                  </w:r>
                  <w:r w:rsidRPr="00745949">
                    <w:rPr>
                      <w:rFonts w:cstheme="minorHAnsi"/>
                      <w:lang w:eastAsia="lv-LV"/>
                    </w:rPr>
                    <w:t xml:space="preserve">labiekārtotā un sanitāri tīrā teritorijā. </w:t>
                  </w:r>
                </w:p>
                <w:p w14:paraId="7AFE20EE" w14:textId="7AB2643F" w:rsidR="00A15411" w:rsidRPr="00745949" w:rsidRDefault="00A15411" w:rsidP="005E5AE9">
                  <w:pPr>
                    <w:spacing w:after="0"/>
                    <w:ind w:right="102"/>
                    <w:jc w:val="both"/>
                    <w:rPr>
                      <w:rFonts w:cstheme="minorHAnsi"/>
                    </w:rPr>
                  </w:pPr>
                  <w:r w:rsidRPr="00745949">
                    <w:rPr>
                      <w:rFonts w:cstheme="minorHAnsi"/>
                    </w:rPr>
                    <w:t xml:space="preserve">1.2.Cēsu novada pašvaldības administratīvajā teritorijā  pastāv problēma ar publiskām teritorijām </w:t>
                  </w:r>
                  <w:r w:rsidRPr="00745949">
                    <w:rPr>
                      <w:rFonts w:cstheme="minorHAnsi"/>
                      <w:lang w:eastAsia="lv-LV"/>
                    </w:rPr>
                    <w:t>piegulošajiem nesakoptiem īpašumiem - netiek savlaicīgi nopļauta zāle, savāktas lapas, notīrīts sniegs, kas bojā apkārtesošo ainavu, izjauc kultūrvēsturiskās vides tēlu pilsētā un ciemos novada teritorijā. Kā viena no prasībām, lai nodrošinātu teritorijas sakoptību</w:t>
                  </w:r>
                  <w:r w:rsidRPr="00745949">
                    <w:rPr>
                      <w:rFonts w:cstheme="minorHAnsi"/>
                    </w:rPr>
                    <w:t>,</w:t>
                  </w:r>
                  <w:r w:rsidR="00C17DC4" w:rsidRPr="00745949">
                    <w:rPr>
                      <w:rFonts w:cstheme="minorHAnsi"/>
                    </w:rPr>
                    <w:t xml:space="preserve"> neveidotos kūla un samazinātu kūlas ugu</w:t>
                  </w:r>
                  <w:r w:rsidR="00BD6238" w:rsidRPr="00745949">
                    <w:rPr>
                      <w:rFonts w:cstheme="minorHAnsi"/>
                    </w:rPr>
                    <w:t>ns</w:t>
                  </w:r>
                  <w:r w:rsidR="00C17DC4" w:rsidRPr="00745949">
                    <w:rPr>
                      <w:rFonts w:cstheme="minorHAnsi"/>
                    </w:rPr>
                    <w:t>grēku skaitu</w:t>
                  </w:r>
                  <w:r w:rsidR="00BD6238" w:rsidRPr="00745949">
                    <w:rPr>
                      <w:rFonts w:cstheme="minorHAnsi"/>
                    </w:rPr>
                    <w:t xml:space="preserve">, ir nepieciešams kopt nekustamo īpašumu, tajā skaitā regulāri veicot zāles pļaušanu, līdz ar to Noteikumos ir svarīgi noteikt </w:t>
                  </w:r>
                  <w:r w:rsidR="00431D27" w:rsidRPr="00745949">
                    <w:rPr>
                      <w:rFonts w:cstheme="minorHAnsi"/>
                    </w:rPr>
                    <w:t xml:space="preserve">regulāru zāles pļaušanu, nosakot </w:t>
                  </w:r>
                  <w:r w:rsidRPr="00745949">
                    <w:rPr>
                      <w:rFonts w:cstheme="minorHAnsi"/>
                    </w:rPr>
                    <w:t>ka zāle</w:t>
                  </w:r>
                  <w:r w:rsidR="00431D27" w:rsidRPr="00745949">
                    <w:rPr>
                      <w:rFonts w:cstheme="minorHAnsi"/>
                    </w:rPr>
                    <w:t xml:space="preserve"> jāpļauj vismaz 1 (vienu) reizi mēnesī. </w:t>
                  </w:r>
                  <w:r w:rsidRPr="00745949">
                    <w:rPr>
                      <w:rFonts w:cstheme="minorHAnsi"/>
                    </w:rPr>
                    <w:t xml:space="preserve"> </w:t>
                  </w:r>
                </w:p>
                <w:p w14:paraId="02424D84" w14:textId="77777777" w:rsidR="00A15411" w:rsidRPr="00745949" w:rsidRDefault="00A15411" w:rsidP="005E5AE9">
                  <w:pPr>
                    <w:spacing w:after="0"/>
                    <w:ind w:right="102"/>
                    <w:jc w:val="both"/>
                    <w:rPr>
                      <w:rFonts w:cstheme="minorHAnsi"/>
                    </w:rPr>
                  </w:pPr>
                  <w:r w:rsidRPr="00745949">
                    <w:rPr>
                      <w:rFonts w:cstheme="minorHAnsi"/>
                    </w:rPr>
                    <w:t xml:space="preserve">Gara zāle var provocēt ērču izplatību pilsētā un ciemu teritorijās, jo aktīva ērce parasti atrodas uz zāles stiebra apmēram 0,5 - 1m augstumā no zemes. Tādejādi, lai izvairītos no ērču izplatības </w:t>
                  </w:r>
                  <w:proofErr w:type="spellStart"/>
                  <w:r w:rsidRPr="00745949">
                    <w:rPr>
                      <w:rFonts w:cstheme="minorHAnsi"/>
                    </w:rPr>
                    <w:t>Cēsu</w:t>
                  </w:r>
                  <w:proofErr w:type="spellEnd"/>
                  <w:r w:rsidRPr="00745949">
                    <w:rPr>
                      <w:rFonts w:cstheme="minorHAnsi"/>
                    </w:rPr>
                    <w:t xml:space="preserve"> novada administratīvajā teritorijā, ir nepieciešams laicīgi kopt teritorijas, nepieļaujot teritoriju aizaugšanu ar garu zāli.  </w:t>
                  </w:r>
                </w:p>
                <w:p w14:paraId="44A46897" w14:textId="6BDFF4B2" w:rsidR="00A15411" w:rsidRPr="00745949" w:rsidRDefault="00A15411" w:rsidP="005E5AE9">
                  <w:pPr>
                    <w:spacing w:after="0"/>
                    <w:ind w:right="102"/>
                    <w:jc w:val="both"/>
                    <w:rPr>
                      <w:rFonts w:cstheme="minorHAnsi"/>
                    </w:rPr>
                  </w:pPr>
                  <w:r w:rsidRPr="00745949">
                    <w:rPr>
                      <w:rFonts w:cstheme="minorHAnsi"/>
                    </w:rPr>
                    <w:t>Atbilstoši publiski pieejamai informācijai (</w:t>
                  </w:r>
                  <w:hyperlink r:id="rId7" w:history="1">
                    <w:r w:rsidRPr="00745949">
                      <w:rPr>
                        <w:rStyle w:val="Hipersaite"/>
                        <w:rFonts w:cstheme="minorHAnsi"/>
                      </w:rPr>
                      <w:t>https://www.spkc.gov.lv</w:t>
                    </w:r>
                  </w:hyperlink>
                  <w:r w:rsidRPr="00745949">
                    <w:rPr>
                      <w:rFonts w:cstheme="minorHAnsi"/>
                    </w:rPr>
                    <w:t>) ērču aktivitātes sezona Latvijā parasti ilgst no aprīļa sākuma līd</w:t>
                  </w:r>
                  <w:r w:rsidR="00431D27" w:rsidRPr="00745949">
                    <w:rPr>
                      <w:rFonts w:cstheme="minorHAnsi"/>
                    </w:rPr>
                    <w:t>z</w:t>
                  </w:r>
                  <w:r w:rsidRPr="00745949">
                    <w:rPr>
                      <w:rFonts w:cstheme="minorHAnsi"/>
                    </w:rPr>
                    <w:t xml:space="preserve"> oktobra beigām. Atbilstoši Slimības profilakses un kontroles centra skaidrojumiem, efektīvs veiks kā mazināt ērču daudzumu apkārtējā vidē, ir to sakopjot, tostarp, regulāri pļaut zāli, neatstāt pērnā gada lapu kaudzes . Jo garāka zāle, jo labvēlīgāki apstākļi ērču vairošanās. Ņemot vērā minēto, Noteikumos ietvert</w:t>
                  </w:r>
                  <w:r w:rsidR="00431D27" w:rsidRPr="00745949">
                    <w:rPr>
                      <w:rFonts w:cstheme="minorHAnsi"/>
                    </w:rPr>
                    <w:t>ā</w:t>
                  </w:r>
                  <w:r w:rsidRPr="00745949">
                    <w:rPr>
                      <w:rFonts w:cstheme="minorHAnsi"/>
                    </w:rPr>
                    <w:t xml:space="preserve">s prasības </w:t>
                  </w:r>
                  <w:r w:rsidR="00431D27" w:rsidRPr="00745949">
                    <w:rPr>
                      <w:rFonts w:cstheme="minorHAnsi"/>
                    </w:rPr>
                    <w:t>(pļaušanas</w:t>
                  </w:r>
                  <w:r w:rsidRPr="00745949">
                    <w:rPr>
                      <w:rFonts w:cstheme="minorHAnsi"/>
                    </w:rPr>
                    <w:t xml:space="preserve"> biežums)</w:t>
                  </w:r>
                  <w:r w:rsidR="00431D27" w:rsidRPr="00745949">
                    <w:rPr>
                      <w:rFonts w:cstheme="minorHAnsi"/>
                    </w:rPr>
                    <w:t xml:space="preserve"> </w:t>
                  </w:r>
                  <w:r w:rsidR="00431D27" w:rsidRPr="00745949">
                    <w:rPr>
                      <w:rFonts w:cstheme="minorHAnsi"/>
                    </w:rPr>
                    <w:t>nepieciešamas</w:t>
                  </w:r>
                  <w:r w:rsidRPr="00745949">
                    <w:rPr>
                      <w:rFonts w:cstheme="minorHAnsi"/>
                    </w:rPr>
                    <w:t xml:space="preserve">, lai mazinātu ērču daudzumu, kā arī citu kaitēkļu apjomu, tādejādi nodrošinot sanitāro tīrību un aizsargājot sabiedrības drošību. Labums, ko iegūst sabiedrība, ir lielāks par atsevišķas personas interesēm nodarīto kaitējumu. </w:t>
                  </w:r>
                </w:p>
                <w:p w14:paraId="724D4611" w14:textId="5F2B00A1" w:rsidR="00A15411" w:rsidRPr="00745949" w:rsidRDefault="00A15411" w:rsidP="005E5AE9">
                  <w:pPr>
                    <w:spacing w:after="0"/>
                    <w:ind w:right="102"/>
                    <w:jc w:val="both"/>
                    <w:rPr>
                      <w:rFonts w:cstheme="minorHAnsi"/>
                      <w:strike/>
                    </w:rPr>
                  </w:pPr>
                  <w:r w:rsidRPr="00745949">
                    <w:rPr>
                      <w:rFonts w:cstheme="minorHAnsi"/>
                    </w:rPr>
                    <w:t xml:space="preserve">Teritorija, kas ir nekopta un aizaugusi ar garu zāli rada labus apstākļus ne tikai dažādu kaitēkļu, ērču, bet arī čūsku vairošanos. </w:t>
                  </w:r>
                </w:p>
                <w:p w14:paraId="1985E986" w14:textId="56FF98BF" w:rsidR="00A15411" w:rsidRPr="00745949" w:rsidRDefault="00A15411" w:rsidP="005E5AE9">
                  <w:pPr>
                    <w:spacing w:after="0"/>
                    <w:ind w:right="102"/>
                    <w:jc w:val="both"/>
                    <w:rPr>
                      <w:rFonts w:cstheme="minorHAnsi"/>
                    </w:rPr>
                  </w:pPr>
                  <w:r w:rsidRPr="00745949">
                    <w:rPr>
                      <w:rFonts w:cstheme="minorHAnsi"/>
                    </w:rPr>
                    <w:lastRenderedPageBreak/>
                    <w:t>Piemēram, Spānijas kailgliemežu skaits ir mazāks vietās, kur intensīvi tiek pļauta un novākta zāle, jo tur ir mazāk iespēju paslēpties, lai gan arī tādā zālienā gliemeži atrod augsnē spraugas, kurās ielīst un patverties dienas laikā. Ja zālieni netiek laistīti un karstajās vasarās izdeg, tad gliemeži var iet bojā. Intensīva</w:t>
                  </w:r>
                  <w:r w:rsidR="00745949" w:rsidRPr="00745949">
                    <w:rPr>
                      <w:rFonts w:cstheme="minorHAnsi"/>
                    </w:rPr>
                    <w:t xml:space="preserve"> z</w:t>
                  </w:r>
                  <w:r w:rsidRPr="00745949">
                    <w:rPr>
                      <w:rFonts w:cstheme="minorHAnsi"/>
                    </w:rPr>
                    <w:t>āles pļaušana kombinācijā ar citām ierobežošanas metodēm var samazināt gliemežu izplatīšanās ātrumu un strauju blakus teritoriju kolonizēšanu.</w:t>
                  </w:r>
                  <w:r w:rsidRPr="00745949">
                    <w:rPr>
                      <w:rStyle w:val="Vresatsauce"/>
                      <w:rFonts w:cstheme="minorHAnsi"/>
                    </w:rPr>
                    <w:footnoteReference w:id="1"/>
                  </w:r>
                </w:p>
                <w:p w14:paraId="415C6A29" w14:textId="77777777" w:rsidR="00A15411" w:rsidRDefault="00A15411" w:rsidP="005E5AE9">
                  <w:pPr>
                    <w:spacing w:after="0"/>
                    <w:ind w:right="102"/>
                    <w:jc w:val="both"/>
                    <w:rPr>
                      <w:rFonts w:cstheme="minorHAnsi"/>
                    </w:rPr>
                  </w:pPr>
                  <w:r w:rsidRPr="00745949">
                    <w:rPr>
                      <w:rFonts w:cstheme="minorHAnsi"/>
                    </w:rPr>
                    <w:t>Noteikumos noteikts ietvju, celiņu un piebrauktuvju attīrīšana no zariem un lapām, kas var apgrūtināt pārvietošanos, lapas slapjos un mitros laika apstākļos</w:t>
                  </w:r>
                  <w:r>
                    <w:rPr>
                      <w:rFonts w:cstheme="minorHAnsi"/>
                    </w:rPr>
                    <w:t xml:space="preserve"> rada </w:t>
                  </w:r>
                  <w:proofErr w:type="spellStart"/>
                  <w:r>
                    <w:rPr>
                      <w:rFonts w:cstheme="minorHAnsi"/>
                    </w:rPr>
                    <w:t>slīdamību</w:t>
                  </w:r>
                  <w:proofErr w:type="spellEnd"/>
                  <w:r>
                    <w:rPr>
                      <w:rFonts w:cstheme="minorHAnsi"/>
                    </w:rPr>
                    <w:t>, ietekmē bremzēšanas ceļu, kas var savukārt novest pie dažādām traumām un savainojumiem gan gājējiem, gan braucējiem.</w:t>
                  </w:r>
                </w:p>
                <w:p w14:paraId="11616E61" w14:textId="74A3B848" w:rsidR="00A15411" w:rsidRPr="00C17DC4" w:rsidRDefault="00A15411" w:rsidP="005E5AE9">
                  <w:pPr>
                    <w:spacing w:after="0"/>
                    <w:ind w:right="102"/>
                    <w:jc w:val="both"/>
                    <w:rPr>
                      <w:rFonts w:cstheme="minorHAnsi"/>
                    </w:rPr>
                  </w:pPr>
                  <w:r>
                    <w:rPr>
                      <w:rFonts w:cstheme="minorHAnsi"/>
                    </w:rPr>
                    <w:t xml:space="preserve"> Noteikumi noteic, ka ietvju, celiņu un piebrauktuvju attīrīšana no sniega un </w:t>
                  </w:r>
                  <w:r w:rsidRPr="00C17DC4">
                    <w:rPr>
                      <w:rFonts w:cstheme="minorHAnsi"/>
                    </w:rPr>
                    <w:t xml:space="preserve">ledus un nokaisīšana ar </w:t>
                  </w:r>
                  <w:proofErr w:type="spellStart"/>
                  <w:r w:rsidRPr="00C17DC4">
                    <w:rPr>
                      <w:rFonts w:cstheme="minorHAnsi"/>
                    </w:rPr>
                    <w:t>pretslīdes</w:t>
                  </w:r>
                  <w:proofErr w:type="spellEnd"/>
                  <w:r w:rsidRPr="00C17DC4">
                    <w:rPr>
                      <w:rFonts w:cstheme="minorHAnsi"/>
                    </w:rPr>
                    <w:t xml:space="preserve"> materiālu ir veicama katru dienu līdz plkst.</w:t>
                  </w:r>
                  <w:r w:rsidR="00433D25" w:rsidRPr="00C17DC4">
                    <w:rPr>
                      <w:rFonts w:cstheme="minorHAnsi"/>
                    </w:rPr>
                    <w:t>9</w:t>
                  </w:r>
                  <w:r w:rsidRPr="00C17DC4">
                    <w:rPr>
                      <w:rFonts w:cstheme="minorHAnsi"/>
                    </w:rPr>
                    <w:t>.00, un ja nepieciešams periodiski - visas dienas garumā.</w:t>
                  </w:r>
                </w:p>
                <w:p w14:paraId="61D43DA7" w14:textId="4A823367" w:rsidR="00A15411" w:rsidRPr="00C17DC4" w:rsidRDefault="00A15411" w:rsidP="005E5AE9">
                  <w:pPr>
                    <w:spacing w:after="0"/>
                    <w:ind w:right="102"/>
                    <w:jc w:val="both"/>
                    <w:rPr>
                      <w:rFonts w:cstheme="minorHAnsi"/>
                    </w:rPr>
                  </w:pPr>
                  <w:r w:rsidRPr="00C17DC4">
                    <w:rPr>
                      <w:rFonts w:cstheme="minorHAnsi"/>
                    </w:rPr>
                    <w:t>Pamatojums tam, saistīts ar rūpēm par sabiedrības drošību. Darba dienās iedzīvotāji savas ikdienas gaitas (došanos uz darbu, izglītības iestādi vai pirmskolas izglītības iestādi u.c.) veic līdz plkst.</w:t>
                  </w:r>
                  <w:r w:rsidR="00CC7AD7" w:rsidRPr="00C17DC4">
                    <w:rPr>
                      <w:rFonts w:cstheme="minorHAnsi"/>
                    </w:rPr>
                    <w:t>9</w:t>
                  </w:r>
                  <w:r w:rsidRPr="00C17DC4">
                    <w:rPr>
                      <w:rFonts w:cstheme="minorHAnsi"/>
                    </w:rPr>
                    <w:t xml:space="preserve">.00. Iedzīvotāju aktivitāte šajā laikā ir novērojama arī brīvdienās. Tāpēc Noteikumi paredz, ka prioritāri jāattīra ietves, celiņi un piebrauktuves.  </w:t>
                  </w:r>
                </w:p>
                <w:p w14:paraId="264E1546" w14:textId="77777777" w:rsidR="00A15411" w:rsidRDefault="00A15411" w:rsidP="005E5AE9">
                  <w:pPr>
                    <w:spacing w:after="0"/>
                    <w:ind w:right="102"/>
                    <w:jc w:val="both"/>
                    <w:textAlignment w:val="baseline"/>
                    <w:rPr>
                      <w:rFonts w:cstheme="minorHAnsi"/>
                    </w:rPr>
                  </w:pPr>
                  <w:r>
                    <w:rPr>
                      <w:rFonts w:cstheme="minorHAnsi"/>
                    </w:rPr>
                    <w:t xml:space="preserve">1.3. Pašlaik teritoriju kopšanu un ēku uzturēšanu </w:t>
                  </w:r>
                  <w:proofErr w:type="spellStart"/>
                  <w:r>
                    <w:rPr>
                      <w:rFonts w:cstheme="minorHAnsi"/>
                    </w:rPr>
                    <w:t>Cēsu</w:t>
                  </w:r>
                  <w:proofErr w:type="spellEnd"/>
                  <w:r>
                    <w:rPr>
                      <w:rFonts w:cstheme="minorHAnsi"/>
                    </w:rPr>
                    <w:t xml:space="preserve"> novadā nosaka </w:t>
                  </w:r>
                  <w:proofErr w:type="spellStart"/>
                  <w:r>
                    <w:rPr>
                      <w:rFonts w:cstheme="minorHAnsi"/>
                    </w:rPr>
                    <w:t>Cēsu</w:t>
                  </w:r>
                  <w:proofErr w:type="spellEnd"/>
                  <w:r>
                    <w:rPr>
                      <w:rFonts w:cstheme="minorHAnsi"/>
                    </w:rPr>
                    <w:t xml:space="preserve"> novada domes 2021.gada 2.decembra saistošie noteikumi Nr.20 "Par </w:t>
                  </w:r>
                  <w:proofErr w:type="spellStart"/>
                  <w:r>
                    <w:rPr>
                      <w:rFonts w:cstheme="minorHAnsi"/>
                    </w:rPr>
                    <w:t>Cēsu</w:t>
                  </w:r>
                  <w:proofErr w:type="spellEnd"/>
                  <w:r>
                    <w:rPr>
                      <w:rFonts w:cstheme="minorHAnsi"/>
                    </w:rPr>
                    <w:t xml:space="preserve"> novada teritorijas kopšanu un būvju uzturēšanu".</w:t>
                  </w:r>
                </w:p>
                <w:p w14:paraId="1C92DD99" w14:textId="77777777" w:rsidR="00A15411" w:rsidRDefault="00A15411" w:rsidP="005E5AE9">
                  <w:pPr>
                    <w:spacing w:after="0"/>
                    <w:ind w:right="102"/>
                    <w:jc w:val="both"/>
                    <w:textAlignment w:val="baseline"/>
                    <w:rPr>
                      <w:rFonts w:cstheme="minorHAnsi"/>
                    </w:rPr>
                  </w:pPr>
                  <w:r>
                    <w:rPr>
                      <w:rFonts w:cstheme="minorHAnsi"/>
                    </w:rPr>
                    <w:t xml:space="preserve">Saskaņā ar Pašvaldību likuma Pārejas noteikumu 6.punktu, dome izvērtē uz likuma "Par pašvaldībām" normu pamata izdoto saistošo noteikumu atbilstību Pašvaldību likuma. Izvērtējot visu, </w:t>
                  </w:r>
                  <w:proofErr w:type="spellStart"/>
                  <w:r>
                    <w:rPr>
                      <w:rFonts w:cstheme="minorHAnsi"/>
                    </w:rPr>
                    <w:t>Cēsu</w:t>
                  </w:r>
                  <w:proofErr w:type="spellEnd"/>
                  <w:r>
                    <w:rPr>
                      <w:rFonts w:cstheme="minorHAnsi"/>
                    </w:rPr>
                    <w:t xml:space="preserve"> novada dome konstatē, ka iepriekšējie saistošie noteikumi ir novecojuši un neatbilst Pašvaldību likumā ietvertajam pilnvarojumam, tādēļ ir nepieciešams izdot jaunus saistošos noteikumus atbilstoši Pašvaldību likumā ietvertajam pilnvarojumam.</w:t>
                  </w:r>
                </w:p>
                <w:p w14:paraId="494BEEC7" w14:textId="77777777" w:rsidR="00A15411" w:rsidRDefault="00A15411" w:rsidP="005E5AE9">
                  <w:pPr>
                    <w:spacing w:after="0"/>
                    <w:ind w:right="102"/>
                    <w:jc w:val="both"/>
                    <w:textAlignment w:val="baseline"/>
                    <w:rPr>
                      <w:rFonts w:cstheme="minorHAnsi"/>
                    </w:rPr>
                  </w:pPr>
                  <w:r>
                    <w:rPr>
                      <w:rFonts w:cstheme="minorHAnsi"/>
                    </w:rPr>
                    <w:t xml:space="preserve">Vienlaikus Ministra Kabineta 2010.gada 28.septembra noteikumu Nr.906 "Dzīvojamās mājas sanitārās apkopes noteikumi" 4.punkts noteic, ka teritorijas sakopšanas darbi veicami pašvaldības saistošajos noteikumos noteiktajā kārtībā. Tāpat Ministru Kabineta 2014.gada 19.augusta noteikumu Nr.500 "Vispārīgie būvnoteikumi" 159.2. apakšpunkts paredz, ka pašvaldība nosaka būves īpašniekam pienākumu sakārtot būvi, lai tā atbilstu pilsētvides ainavas vai ainaviski vērtīgās teritorijas prasībām, ja būve bojā ainavu. </w:t>
                  </w:r>
                </w:p>
                <w:p w14:paraId="01142AFA" w14:textId="2021D54E" w:rsidR="00A15411" w:rsidRDefault="00A15411" w:rsidP="005E5AE9">
                  <w:pPr>
                    <w:spacing w:after="0"/>
                    <w:ind w:right="102"/>
                    <w:jc w:val="both"/>
                    <w:textAlignment w:val="baseline"/>
                    <w:rPr>
                      <w:rFonts w:cstheme="minorHAnsi"/>
                      <w:lang w:eastAsia="lv-LV"/>
                    </w:rPr>
                  </w:pPr>
                  <w:r>
                    <w:rPr>
                      <w:rFonts w:cstheme="minorHAnsi"/>
                      <w:shd w:val="clear" w:color="auto" w:fill="FFFFFF"/>
                    </w:rPr>
                    <w:t xml:space="preserve">1.4. Līdz ar </w:t>
                  </w:r>
                  <w:r w:rsidR="00BD6238">
                    <w:rPr>
                      <w:rFonts w:cstheme="minorHAnsi"/>
                      <w:shd w:val="clear" w:color="auto" w:fill="FFFFFF"/>
                    </w:rPr>
                    <w:t>N</w:t>
                  </w:r>
                  <w:r>
                    <w:rPr>
                      <w:rFonts w:cstheme="minorHAnsi"/>
                      <w:shd w:val="clear" w:color="auto" w:fill="FFFFFF"/>
                    </w:rPr>
                    <w:t xml:space="preserve">oteikumu pieņemšanu tiek paredzēta kārtība īpašumam piegulošās publiskā lietošanā esošās teritorijas kopšanā </w:t>
                  </w:r>
                  <w:proofErr w:type="spellStart"/>
                  <w:r>
                    <w:rPr>
                      <w:rFonts w:cstheme="minorHAnsi"/>
                      <w:shd w:val="clear" w:color="auto" w:fill="FFFFFF"/>
                    </w:rPr>
                    <w:t>Cēsu</w:t>
                  </w:r>
                  <w:proofErr w:type="spellEnd"/>
                  <w:r>
                    <w:rPr>
                      <w:rFonts w:cstheme="minorHAnsi"/>
                      <w:shd w:val="clear" w:color="auto" w:fill="FFFFFF"/>
                    </w:rPr>
                    <w:t xml:space="preserve"> pilsētā, noteikta konkrēta īpašumam piegulošā teritorija līdz brauktuves malai, par ko atbildīgs nekustamā īpašuma īpašnieks vai valdītājs.  </w:t>
                  </w:r>
                </w:p>
                <w:p w14:paraId="7DC174C2" w14:textId="77777777" w:rsidR="00A15411" w:rsidRDefault="00A15411" w:rsidP="005E5AE9">
                  <w:pPr>
                    <w:spacing w:after="0"/>
                    <w:ind w:right="102"/>
                    <w:jc w:val="both"/>
                    <w:rPr>
                      <w:rFonts w:cstheme="minorHAnsi"/>
                    </w:rPr>
                  </w:pPr>
                  <w:r>
                    <w:rPr>
                      <w:rFonts w:cstheme="minorHAnsi"/>
                    </w:rPr>
                    <w:lastRenderedPageBreak/>
                    <w:t xml:space="preserve">Noteikumi nosaka prasības kā ir kopjama teritorija, atvieglojumus un pašvaldības palīdzību minētā pienākuma īstenošanai, prasības būvju un citu ārējo konstrukciju uzturēšanai, atbildību par Noteikumos noteikto prasību neievērošanu un kompetence administratīvā pārkāpuma procesā. </w:t>
                  </w:r>
                </w:p>
                <w:p w14:paraId="01A942AC" w14:textId="77777777" w:rsidR="00A15411" w:rsidRDefault="00A15411" w:rsidP="005E5AE9">
                  <w:pPr>
                    <w:spacing w:after="0"/>
                    <w:ind w:right="102"/>
                    <w:jc w:val="both"/>
                    <w:rPr>
                      <w:rFonts w:cstheme="minorHAnsi"/>
                    </w:rPr>
                  </w:pPr>
                  <w:r>
                    <w:rPr>
                      <w:rFonts w:cstheme="minorHAnsi"/>
                    </w:rPr>
                    <w:t xml:space="preserve">Pašvaldība Noteikumos ir paredzējusi savu līdzdalības mehānismu, kas mazina personām radīto apgrūtinājumu. Noteikumos paredzēta pašvaldības līdzdalība īpašumam pieguļošās teritorijas kopšanā, tām personām, kuru nekustamajam īpašumam piegulošās teritorijas platība ir lielāka par pusi no nekustamā īpašuma platības. Vienlaikus pašvaldība Noteikumos ir paredzējusi atvieglojumus īpašumam pieguļošās teritorijas kopšanā. Tātad, Noteikumi ne tikai paredz Noteikumu 3.punktā minēto personu pienākumu kopt un tīrīt  īpašumam piegulošo teritoriju, bet arī pašvaldības līdzdalību šī pienākuma izpildē.  Ar Noteikumu regulējumu ir nodrošināts samērīgums starp personai uzlikto pienākumu un sabiedrības interesēs sasniedzamo mērķi.    </w:t>
                  </w:r>
                </w:p>
                <w:p w14:paraId="556F79CE" w14:textId="77777777" w:rsidR="00A15411" w:rsidRDefault="00A15411" w:rsidP="005E5AE9">
                  <w:pPr>
                    <w:spacing w:after="0"/>
                    <w:ind w:right="102"/>
                    <w:jc w:val="both"/>
                    <w:textAlignment w:val="baseline"/>
                    <w:rPr>
                      <w:rFonts w:cstheme="minorHAnsi"/>
                    </w:rPr>
                  </w:pPr>
                  <w:r>
                    <w:rPr>
                      <w:rFonts w:cstheme="minorHAnsi"/>
                      <w:shd w:val="clear" w:color="auto" w:fill="FFFFFF"/>
                    </w:rPr>
                    <w:t>1.5.Par atsevišķu Noteikumu punktu neievērošanu, kas attiecināmi uz personu bezdarbību sava īpašuma un tam piegulošās publiskā lietošanā esošās teritorijas sakopšanā, paredzēta administratīvā atbildība – brīdinājums vai naudas sods. Piemērojamā soda apmērs tiks diferencēts atkarībā no pārkāpums un nodarītā kaitējuma smaguma, ko izvērtēs pašvaldības administratīvā komisija vai pašvaldības policijas amatpersonas.</w:t>
                  </w:r>
                </w:p>
                <w:p w14:paraId="30A0ABF4" w14:textId="77777777" w:rsidR="00A15411" w:rsidRDefault="00A15411" w:rsidP="005E5AE9">
                  <w:pPr>
                    <w:spacing w:after="0"/>
                    <w:ind w:right="102"/>
                    <w:jc w:val="both"/>
                    <w:textAlignment w:val="baseline"/>
                    <w:rPr>
                      <w:rFonts w:cstheme="minorHAnsi"/>
                    </w:rPr>
                  </w:pPr>
                  <w:r>
                    <w:rPr>
                      <w:rFonts w:cstheme="minorHAnsi"/>
                      <w:shd w:val="clear" w:color="auto" w:fill="FFFFFF"/>
                    </w:rPr>
                    <w:t>Brīdinājumu piemēros gadījumos, kad konstatē, ka soda mērķi iespējams sasniegt ar pie administratīvās atbildības saucamās personas mazāk ierobežojošiem līdzekļiem nekā naudas soda piemērošana. Brīdinājums ir oficiāla reakcija uz izdarīto likumpārkāpumu, kurai ir šāda nozīme: 1) personas likumpārkāpums ir pamanīts; 2) personas rīcība konkrētajā situācijā ir nosodīta.</w:t>
                  </w:r>
                </w:p>
                <w:p w14:paraId="1EF185F6" w14:textId="77777777" w:rsidR="00A15411" w:rsidRDefault="00A15411" w:rsidP="005E5AE9">
                  <w:pPr>
                    <w:spacing w:after="0"/>
                    <w:ind w:right="102"/>
                    <w:jc w:val="both"/>
                    <w:textAlignment w:val="baseline"/>
                    <w:rPr>
                      <w:rFonts w:cstheme="minorHAnsi"/>
                    </w:rPr>
                  </w:pPr>
                  <w:r>
                    <w:rPr>
                      <w:rFonts w:cstheme="minorHAnsi"/>
                    </w:rPr>
                    <w:t>Naudas sodam ir jāmotivē pie administratīvās atbildības saucamo personu atturēties no atkārtota pārkāpuma izdarīšanas un jāattur citas personas no pārkāpuma izdarīšanas. Vienlaikus naudas sodam ir jābūt efektīvam un samērīgam ar ieguvumu (labumu), kādu pie administratīvās atbildības saucamā persona guva vai varēja gūt, pārkāpjot Noteikumos iekļautās prasības.</w:t>
                  </w:r>
                </w:p>
                <w:p w14:paraId="32ACEB6F" w14:textId="77777777" w:rsidR="00A15411" w:rsidRDefault="00A15411" w:rsidP="005E5AE9">
                  <w:pPr>
                    <w:spacing w:after="0"/>
                    <w:ind w:right="102"/>
                    <w:jc w:val="both"/>
                    <w:textAlignment w:val="baseline"/>
                    <w:rPr>
                      <w:rFonts w:cstheme="minorHAnsi"/>
                    </w:rPr>
                  </w:pPr>
                  <w:r>
                    <w:rPr>
                      <w:rFonts w:cstheme="minorHAnsi"/>
                    </w:rPr>
                    <w:t xml:space="preserve">Izvērtējot Noteikumos iekļautos soda veidus un apmērus </w:t>
                  </w:r>
                  <w:proofErr w:type="spellStart"/>
                  <w:r>
                    <w:rPr>
                      <w:rFonts w:cstheme="minorHAnsi"/>
                    </w:rPr>
                    <w:t>Cēsu</w:t>
                  </w:r>
                  <w:proofErr w:type="spellEnd"/>
                  <w:r>
                    <w:rPr>
                      <w:rFonts w:cstheme="minorHAnsi"/>
                    </w:rPr>
                    <w:t xml:space="preserve"> novada dome uzskata, ka Noteikumos iekļautie sodi ir ar pietiekamu preventīvu spēku, lai, piemērojot sankcijas pārkāpumu gadījumā, tās būs pietiekami atturošas no turpmākiem pārkāpumiem. Tādejādi ir pamatots apgalvojums tam, ka administratīvajiem sodiem būs efektivitāte pārkāpumu skaita samazināšanā un sabiedriskās kārtības nodrošināšanā.</w:t>
                  </w:r>
                </w:p>
                <w:p w14:paraId="2ED0DC97" w14:textId="77777777" w:rsidR="00A15411" w:rsidRDefault="00A15411" w:rsidP="005E5AE9">
                  <w:pPr>
                    <w:spacing w:after="0"/>
                    <w:ind w:right="102"/>
                    <w:jc w:val="both"/>
                    <w:textAlignment w:val="baseline"/>
                    <w:rPr>
                      <w:rFonts w:cstheme="minorHAnsi"/>
                    </w:rPr>
                  </w:pPr>
                  <w:r>
                    <w:rPr>
                      <w:rFonts w:cstheme="minorHAnsi"/>
                    </w:rPr>
                    <w:t xml:space="preserve">Noteikumu projekts paredz, ka administratīvā pārkāpuma procesu par Noteikumu pārkāpumiem līdz administratīvā pārkāpuma lietas izskatīšanai veic </w:t>
                  </w:r>
                  <w:proofErr w:type="spellStart"/>
                  <w:r>
                    <w:rPr>
                      <w:rFonts w:cstheme="minorHAnsi"/>
                    </w:rPr>
                    <w:t>Cēsu</w:t>
                  </w:r>
                  <w:proofErr w:type="spellEnd"/>
                  <w:r>
                    <w:rPr>
                      <w:rFonts w:cstheme="minorHAnsi"/>
                    </w:rPr>
                    <w:t xml:space="preserve"> novada Būvvaldes un pašvaldības policijas amatpersonas. Savukārt administratīvā pārkāpuma lietas izskata </w:t>
                  </w:r>
                  <w:proofErr w:type="spellStart"/>
                  <w:r>
                    <w:rPr>
                      <w:rFonts w:cstheme="minorHAnsi"/>
                    </w:rPr>
                    <w:t>Cēsu</w:t>
                  </w:r>
                  <w:proofErr w:type="spellEnd"/>
                  <w:r>
                    <w:rPr>
                      <w:rFonts w:cstheme="minorHAnsi"/>
                    </w:rPr>
                    <w:t xml:space="preserve"> novada pašvaldības Administratīvā komisija.</w:t>
                  </w:r>
                </w:p>
                <w:p w14:paraId="1DAB497A" w14:textId="77777777" w:rsidR="00A15411" w:rsidRDefault="00A15411" w:rsidP="005E5AE9">
                  <w:pPr>
                    <w:spacing w:after="0"/>
                    <w:ind w:right="102"/>
                    <w:jc w:val="both"/>
                    <w:textAlignment w:val="baseline"/>
                    <w:rPr>
                      <w:rFonts w:cstheme="minorHAnsi"/>
                      <w:shd w:val="clear" w:color="auto" w:fill="FFFFFF"/>
                    </w:rPr>
                  </w:pPr>
                  <w:r>
                    <w:rPr>
                      <w:rFonts w:cstheme="minorHAnsi"/>
                    </w:rPr>
                    <w:lastRenderedPageBreak/>
                    <w:t xml:space="preserve">Noteikumu projekts paredz administratīvo atbildību un attiecīgi administratīvos sodus par saistošo noteikumu pārkāpšanu, ievērojot Pašvaldību likuma 45.panta pirmajā un otrajā daļā ietverto priekšnoteikumu "ja likumos nav noteikts citādi". Tādejādi Noteikumu projektā ir ietverta administratīvā atbildība par tādiem pārkāpumiem, kas nav noteikti nozaru likumdošanā.  </w:t>
                  </w:r>
                </w:p>
              </w:tc>
            </w:tr>
            <w:tr w:rsidR="00A15411" w14:paraId="59D87537" w14:textId="77777777" w:rsidTr="005E5AE9">
              <w:tc>
                <w:tcPr>
                  <w:tcW w:w="276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5C24746" w14:textId="77777777" w:rsidR="00A15411" w:rsidRDefault="00A15411" w:rsidP="00A15411">
                  <w:pPr>
                    <w:numPr>
                      <w:ilvl w:val="0"/>
                      <w:numId w:val="2"/>
                    </w:numPr>
                    <w:spacing w:after="0" w:line="240" w:lineRule="auto"/>
                    <w:ind w:left="392" w:right="39" w:hanging="284"/>
                    <w:textAlignment w:val="baseline"/>
                    <w:rPr>
                      <w:rFonts w:cstheme="minorHAnsi"/>
                      <w:lang w:eastAsia="lv-LV"/>
                    </w:rPr>
                  </w:pPr>
                  <w:r>
                    <w:rPr>
                      <w:rFonts w:cstheme="minorHAnsi"/>
                      <w:lang w:eastAsia="lv-LV"/>
                    </w:rPr>
                    <w:lastRenderedPageBreak/>
                    <w:t>Fiskālā ietekme uz pašvaldības budžetu </w:t>
                  </w:r>
                </w:p>
              </w:tc>
              <w:tc>
                <w:tcPr>
                  <w:tcW w:w="643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9351DFF" w14:textId="77777777" w:rsidR="00A15411" w:rsidRDefault="00A15411" w:rsidP="005E5AE9">
                  <w:pPr>
                    <w:spacing w:after="0"/>
                    <w:ind w:right="102"/>
                    <w:jc w:val="both"/>
                    <w:textAlignment w:val="baseline"/>
                    <w:rPr>
                      <w:rFonts w:cstheme="minorHAnsi"/>
                      <w:shd w:val="clear" w:color="auto" w:fill="FFFFFF"/>
                    </w:rPr>
                  </w:pPr>
                  <w:r>
                    <w:rPr>
                      <w:rFonts w:cstheme="minorHAnsi"/>
                      <w:shd w:val="clear" w:color="auto" w:fill="FFFFFF"/>
                    </w:rPr>
                    <w:t xml:space="preserve">Noteikumu 12.punktā paredzēti gadījumi, kad pašvaldība var atbrīvot no nekustamam īpašumam piegulošās teritorijas kopšanas, ko ir tiesīgi saņemt viendzīvokļa dzīvojamo māju īpašnieki, ja šīm personām ir piešķirta 1.vai 2.grupas invaliditāte un vientuļie pensionāri.   </w:t>
                  </w:r>
                </w:p>
                <w:p w14:paraId="15CCAA1D" w14:textId="5AE5A303" w:rsidR="00A15411" w:rsidRDefault="00A15411" w:rsidP="005E5AE9">
                  <w:pPr>
                    <w:spacing w:after="0"/>
                    <w:ind w:right="102"/>
                    <w:jc w:val="both"/>
                    <w:textAlignment w:val="baseline"/>
                    <w:rPr>
                      <w:rFonts w:cstheme="minorHAnsi"/>
                    </w:rPr>
                  </w:pPr>
                  <w:r>
                    <w:rPr>
                      <w:rFonts w:cstheme="minorHAnsi"/>
                      <w:shd w:val="clear" w:color="auto" w:fill="FFFFFF"/>
                    </w:rPr>
                    <w:t xml:space="preserve">Noteikumu konkrēta finansiālā ietekme uz pašvaldības budžetu nav iepriekš nosakāma, jo nav iespējams iepriekš precīzi prognozēt, cik personām varētu tikt piešķirti atvieglojumi un atbrīvojumu no </w:t>
                  </w:r>
                  <w:r w:rsidR="00BD6238">
                    <w:rPr>
                      <w:rFonts w:cstheme="minorHAnsi"/>
                      <w:shd w:val="clear" w:color="auto" w:fill="FFFFFF"/>
                    </w:rPr>
                    <w:t>N</w:t>
                  </w:r>
                  <w:r>
                    <w:rPr>
                      <w:rFonts w:cstheme="minorHAnsi"/>
                      <w:shd w:val="clear" w:color="auto" w:fill="FFFFFF"/>
                    </w:rPr>
                    <w:t>oteikumu pienākumu izpildes līdz 2025.gada 1.maijam.</w:t>
                  </w:r>
                </w:p>
                <w:p w14:paraId="67A6D248" w14:textId="3FA89344" w:rsidR="00A15411" w:rsidRDefault="00A15411" w:rsidP="005E5AE9">
                  <w:pPr>
                    <w:spacing w:after="0"/>
                    <w:ind w:right="102"/>
                    <w:jc w:val="both"/>
                    <w:textAlignment w:val="baseline"/>
                    <w:rPr>
                      <w:rStyle w:val="Lappusesnumurs"/>
                    </w:rPr>
                  </w:pPr>
                  <w:r>
                    <w:rPr>
                      <w:rFonts w:cstheme="minorHAnsi"/>
                    </w:rPr>
                    <w:t xml:space="preserve">Vienlaikus veikti aprēķini, </w:t>
                  </w:r>
                  <w:r>
                    <w:rPr>
                      <w:rFonts w:cstheme="minorHAnsi"/>
                      <w:lang w:eastAsia="lv-LV"/>
                    </w:rPr>
                    <w:t xml:space="preserve">ja </w:t>
                  </w:r>
                  <w:r>
                    <w:rPr>
                      <w:rStyle w:val="Lappusesnumurs"/>
                      <w:rFonts w:cstheme="minorHAnsi"/>
                    </w:rPr>
                    <w:t xml:space="preserve">nekustamam īpašumam (tajā skaitā viendzīvokļa dzīvojamo māju) piegulošās publiskā lietošanā esošās teritorijās </w:t>
                  </w:r>
                  <w:r w:rsidR="00BD6238">
                    <w:rPr>
                      <w:rStyle w:val="Lappusesnumurs"/>
                      <w:rFonts w:cstheme="minorHAnsi"/>
                    </w:rPr>
                    <w:t>N</w:t>
                  </w:r>
                  <w:r>
                    <w:rPr>
                      <w:rStyle w:val="Lappusesnumurs"/>
                      <w:rFonts w:cstheme="minorHAnsi"/>
                    </w:rPr>
                    <w:t>oteikum</w:t>
                  </w:r>
                  <w:r w:rsidR="00BD6238">
                    <w:rPr>
                      <w:rStyle w:val="Lappusesnumurs"/>
                      <w:rFonts w:cstheme="minorHAnsi"/>
                    </w:rPr>
                    <w:t>u</w:t>
                  </w:r>
                  <w:r>
                    <w:rPr>
                      <w:rStyle w:val="Lappusesnumurs"/>
                      <w:rFonts w:cstheme="minorHAnsi"/>
                    </w:rPr>
                    <w:t xml:space="preserve"> subjekti tiek atbrīvoti no šo teritoriju kopšanas, tad </w:t>
                  </w:r>
                  <w:r w:rsidR="00BD6238">
                    <w:rPr>
                      <w:rStyle w:val="Lappusesnumurs"/>
                      <w:rFonts w:cstheme="minorHAnsi"/>
                    </w:rPr>
                    <w:t>N</w:t>
                  </w:r>
                  <w:r>
                    <w:rPr>
                      <w:rStyle w:val="Lappusesnumurs"/>
                      <w:rFonts w:cstheme="minorHAnsi"/>
                    </w:rPr>
                    <w:t xml:space="preserve">oteikumu 5.punktā noteiktos pienākumus konkrētajā teritorijā veic </w:t>
                  </w:r>
                  <w:proofErr w:type="spellStart"/>
                  <w:r>
                    <w:rPr>
                      <w:rStyle w:val="Lappusesnumurs"/>
                      <w:rFonts w:cstheme="minorHAnsi"/>
                    </w:rPr>
                    <w:t>Cēsu</w:t>
                  </w:r>
                  <w:proofErr w:type="spellEnd"/>
                  <w:r>
                    <w:rPr>
                      <w:rStyle w:val="Lappusesnumurs"/>
                      <w:rFonts w:cstheme="minorHAnsi"/>
                    </w:rPr>
                    <w:t xml:space="preserve"> novada pašvaldība, tādējādi ietekme uz pašvaldības budžetu ir 700 000 EUR gadā.</w:t>
                  </w:r>
                </w:p>
                <w:p w14:paraId="05DDF365" w14:textId="77777777" w:rsidR="00A15411" w:rsidRDefault="00A15411" w:rsidP="005E5AE9">
                  <w:pPr>
                    <w:spacing w:after="0"/>
                    <w:ind w:right="102"/>
                    <w:jc w:val="both"/>
                    <w:textAlignment w:val="baseline"/>
                    <w:rPr>
                      <w:rStyle w:val="Lappusesnumurs"/>
                      <w:rFonts w:cstheme="minorHAnsi"/>
                      <w:lang w:eastAsia="lv-LV"/>
                    </w:rPr>
                  </w:pPr>
                  <w:r>
                    <w:rPr>
                      <w:rStyle w:val="Lappusesnumurs"/>
                      <w:rFonts w:cstheme="minorHAnsi"/>
                    </w:rPr>
                    <w:t xml:space="preserve">Tā kā Noteikumi paredz  arī administratīvo atbildību par Noteikumu neievērošanu, budžetā var rasties ieņēmumi no Noteikumos paredzētajiem administratīvajiem sodiem. </w:t>
                  </w:r>
                </w:p>
                <w:p w14:paraId="2ECF1800" w14:textId="7B20D031" w:rsidR="00A15411" w:rsidRDefault="00A15411" w:rsidP="005E5AE9">
                  <w:pPr>
                    <w:pStyle w:val="Paraststmeklis"/>
                    <w:shd w:val="clear" w:color="auto" w:fill="FFFFFF" w:themeFill="background1"/>
                    <w:spacing w:before="0" w:beforeAutospacing="0" w:after="0" w:afterAutospacing="0" w:line="256" w:lineRule="auto"/>
                    <w:jc w:val="both"/>
                    <w:rPr>
                      <w:rFonts w:asciiTheme="minorHAnsi" w:eastAsiaTheme="minorEastAsia" w:hAnsiTheme="minorHAnsi"/>
                      <w:sz w:val="22"/>
                      <w:szCs w:val="22"/>
                      <w:shd w:val="clear" w:color="auto" w:fill="FFFFFF"/>
                      <w:lang w:eastAsia="en-US"/>
                    </w:rPr>
                  </w:pPr>
                  <w:r>
                    <w:rPr>
                      <w:rFonts w:asciiTheme="minorHAnsi" w:eastAsiaTheme="minorEastAsia" w:hAnsiTheme="minorHAnsi" w:cstheme="minorHAnsi"/>
                      <w:sz w:val="22"/>
                      <w:szCs w:val="22"/>
                      <w:shd w:val="clear" w:color="auto" w:fill="FFFFFF"/>
                    </w:rPr>
                    <w:t xml:space="preserve">2.2. Jaunas institūcijas vai darba vietas esošo institūciju kompetences paplašināšanai, lai nodrošinātu </w:t>
                  </w:r>
                  <w:r w:rsidR="00BD6238">
                    <w:rPr>
                      <w:rFonts w:asciiTheme="minorHAnsi" w:eastAsiaTheme="minorEastAsia" w:hAnsiTheme="minorHAnsi" w:cstheme="minorHAnsi"/>
                      <w:sz w:val="22"/>
                      <w:szCs w:val="22"/>
                      <w:shd w:val="clear" w:color="auto" w:fill="FFFFFF"/>
                    </w:rPr>
                    <w:t>N</w:t>
                  </w:r>
                  <w:r>
                    <w:rPr>
                      <w:rFonts w:asciiTheme="minorHAnsi" w:eastAsiaTheme="minorEastAsia" w:hAnsiTheme="minorHAnsi" w:cstheme="minorHAnsi"/>
                      <w:sz w:val="22"/>
                      <w:szCs w:val="22"/>
                      <w:shd w:val="clear" w:color="auto" w:fill="FFFFFF"/>
                    </w:rPr>
                    <w:t>oteikumu izpildi, netiks veidotas.</w:t>
                  </w:r>
                </w:p>
              </w:tc>
            </w:tr>
            <w:tr w:rsidR="00A15411" w14:paraId="12EF60AD" w14:textId="77777777" w:rsidTr="005E5AE9">
              <w:tc>
                <w:tcPr>
                  <w:tcW w:w="276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015A82E" w14:textId="77777777" w:rsidR="00A15411" w:rsidRDefault="00A15411" w:rsidP="00A15411">
                  <w:pPr>
                    <w:numPr>
                      <w:ilvl w:val="0"/>
                      <w:numId w:val="3"/>
                    </w:numPr>
                    <w:spacing w:after="0" w:line="240" w:lineRule="auto"/>
                    <w:ind w:left="392" w:right="39" w:hanging="284"/>
                    <w:textAlignment w:val="baseline"/>
                    <w:rPr>
                      <w:rFonts w:cstheme="minorHAnsi"/>
                      <w:lang w:eastAsia="lv-LV"/>
                    </w:rPr>
                  </w:pPr>
                  <w:r>
                    <w:rPr>
                      <w:rFonts w:cstheme="minorHAnsi"/>
                      <w:lang w:eastAsia="lv-LV"/>
                    </w:rPr>
                    <w:t>Sociālā ietekme, ietekme uz vidi, iedzīvotāju veselību, uzņēmējdarbības vidi pašvaldības teritorijā, kā arī plānotā regulējuma ietekme uz konkurenci </w:t>
                  </w:r>
                </w:p>
              </w:tc>
              <w:tc>
                <w:tcPr>
                  <w:tcW w:w="643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9E1C773" w14:textId="77777777" w:rsidR="00A15411" w:rsidRDefault="00A15411" w:rsidP="005E5AE9">
                  <w:pPr>
                    <w:spacing w:after="0"/>
                    <w:jc w:val="both"/>
                    <w:rPr>
                      <w:rFonts w:cstheme="minorHAnsi"/>
                    </w:rPr>
                  </w:pPr>
                  <w:r>
                    <w:rPr>
                      <w:rFonts w:cstheme="minorHAnsi"/>
                    </w:rPr>
                    <w:t>Noteikumi attiecas uz sabiedrībai nozīmīgas jomas regulējumu – kvalitatīvas pilsētvides, sakoptas un drošas pašvaldības teritorijas un tajās esošo būvju, kas iekļaujas pilsētvidē, nodrošināšanu.</w:t>
                  </w:r>
                </w:p>
                <w:p w14:paraId="25AD5F58" w14:textId="77777777" w:rsidR="00A15411" w:rsidRDefault="00A15411" w:rsidP="005E5AE9">
                  <w:pPr>
                    <w:spacing w:after="0"/>
                    <w:jc w:val="both"/>
                    <w:rPr>
                      <w:rFonts w:cstheme="minorHAnsi"/>
                    </w:rPr>
                  </w:pPr>
                  <w:r>
                    <w:rPr>
                      <w:rFonts w:cstheme="minorHAnsi"/>
                    </w:rPr>
                    <w:t xml:space="preserve">3.1. Noteikumi nosaka </w:t>
                  </w:r>
                  <w:proofErr w:type="spellStart"/>
                  <w:r>
                    <w:rPr>
                      <w:rFonts w:cstheme="minorHAnsi"/>
                    </w:rPr>
                    <w:t>Cēsu</w:t>
                  </w:r>
                  <w:proofErr w:type="spellEnd"/>
                  <w:r>
                    <w:rPr>
                      <w:rFonts w:cstheme="minorHAnsi"/>
                    </w:rPr>
                    <w:t xml:space="preserve"> pilsētas teritorijās esošā nekustamā īpašuma un tam piegulošo publiskā lietošanā esošo teritoriju uzturēšanas un kopšanas prasības, kā arī personu loku, kam ir tiesības saņemt atbrīvojumus vai atvieglojumus par nekustamajiem īpašumiem piegulošās publiskā lietošanā esošās teritorijas kopšanu.</w:t>
                  </w:r>
                </w:p>
                <w:p w14:paraId="072F8146" w14:textId="77777777" w:rsidR="00A15411" w:rsidRDefault="00A15411" w:rsidP="005E5AE9">
                  <w:pPr>
                    <w:spacing w:after="0"/>
                    <w:jc w:val="both"/>
                    <w:rPr>
                      <w:rFonts w:cstheme="minorHAnsi"/>
                    </w:rPr>
                  </w:pPr>
                  <w:r>
                    <w:rPr>
                      <w:rFonts w:cstheme="minorHAnsi"/>
                    </w:rPr>
                    <w:t>Satversmes tiesa ir norādījusi, ka pašvaldībai jāparedz ne vien īpašnieka/tiesiskā valdītāja pienākumu kopt un tīrīt īpašumam piegulošo teritoriju, bet arī pašvaldības līdzdalību šī pienākuma izpildē, kas Noteikumos tiek noteikts atbrīvojums (2014.gada 6.novembra spriedums lietā Nr.2013-20-03).</w:t>
                  </w:r>
                </w:p>
                <w:p w14:paraId="447F06CA" w14:textId="77777777" w:rsidR="00A15411" w:rsidRDefault="00A15411" w:rsidP="005E5AE9">
                  <w:pPr>
                    <w:shd w:val="clear" w:color="auto" w:fill="FFFFFF" w:themeFill="background1"/>
                    <w:spacing w:after="0"/>
                    <w:jc w:val="both"/>
                    <w:rPr>
                      <w:rFonts w:cstheme="minorHAnsi"/>
                    </w:rPr>
                  </w:pPr>
                  <w:r>
                    <w:rPr>
                      <w:rFonts w:cstheme="minorHAnsi"/>
                    </w:rPr>
                    <w:t xml:space="preserve">3.2. Ietekme uz vidi – Noteikumu īstenošana nodrošinās sakārtotu vidi un sanitāro tīrību, tādejādi aizsargājot sabiedrības drošību un veicinot sabiedrības labklājību.  </w:t>
                  </w:r>
                </w:p>
                <w:p w14:paraId="58343B3D" w14:textId="77777777" w:rsidR="00A15411" w:rsidRDefault="00A15411" w:rsidP="005E5AE9">
                  <w:pPr>
                    <w:shd w:val="clear" w:color="auto" w:fill="FFFFFF" w:themeFill="background1"/>
                    <w:spacing w:after="0"/>
                    <w:jc w:val="both"/>
                    <w:rPr>
                      <w:rFonts w:cstheme="minorHAnsi"/>
                    </w:rPr>
                  </w:pPr>
                  <w:r>
                    <w:rPr>
                      <w:rFonts w:cstheme="minorHAnsi"/>
                    </w:rPr>
                    <w:t>Ļaus izmantot Noteikumus kontrolei par īpašumu un īpašumam piegulošo teritoriju sakopšanu, ēku uzturēšanu tādā kārtībā, lai tās neapdraudētu apkārtējos un nebojātu ainavu;</w:t>
                  </w:r>
                </w:p>
                <w:p w14:paraId="66D1746A" w14:textId="77777777" w:rsidR="00A15411" w:rsidRDefault="00A15411" w:rsidP="005E5AE9">
                  <w:pPr>
                    <w:shd w:val="clear" w:color="auto" w:fill="FFFFFF" w:themeFill="background1"/>
                    <w:spacing w:after="0"/>
                    <w:jc w:val="both"/>
                    <w:rPr>
                      <w:rFonts w:cstheme="minorHAnsi"/>
                    </w:rPr>
                  </w:pPr>
                  <w:r>
                    <w:rPr>
                      <w:rFonts w:cstheme="minorHAnsi"/>
                    </w:rPr>
                    <w:lastRenderedPageBreak/>
                    <w:t>3.3. Ietekme uz iedzīvotāju veselību – Noteikumi nosaka prasības, kas jāievēro, lai neradītu apdraudējumu cilvēku dzīvībai, veselībai vai mantai, kā arī apkārtējai videi, nodrošinās sanitāro tīrību.</w:t>
                  </w:r>
                </w:p>
                <w:p w14:paraId="0C6BFDDF" w14:textId="77777777" w:rsidR="00A15411" w:rsidRDefault="00A15411" w:rsidP="005E5AE9">
                  <w:pPr>
                    <w:shd w:val="clear" w:color="auto" w:fill="FFFFFF" w:themeFill="background1"/>
                    <w:spacing w:after="0"/>
                    <w:jc w:val="both"/>
                    <w:rPr>
                      <w:rFonts w:cstheme="minorHAnsi"/>
                    </w:rPr>
                  </w:pPr>
                  <w:r>
                    <w:rPr>
                      <w:rFonts w:cstheme="minorHAnsi"/>
                    </w:rPr>
                    <w:t xml:space="preserve">3.4. Esošo uzņēmumu attīstība un izaugsme, kā arī paaugstināta to konkurētspēja tiks panākta, uzlabojot apkārtnes sakoptību, kas piesaistītu tūrisma, sabiedriskās ēdināšanas uzņēmumu, viesu namu, viesnīcu pakalpojumu sniedzējus.  </w:t>
                  </w:r>
                </w:p>
                <w:p w14:paraId="25F7150D" w14:textId="77777777" w:rsidR="00A15411" w:rsidRDefault="00A15411" w:rsidP="005E5AE9">
                  <w:pPr>
                    <w:shd w:val="clear" w:color="auto" w:fill="FFFFFF" w:themeFill="background1"/>
                    <w:spacing w:after="0"/>
                    <w:jc w:val="both"/>
                    <w:rPr>
                      <w:rFonts w:cstheme="minorHAnsi"/>
                    </w:rPr>
                  </w:pPr>
                  <w:r>
                    <w:rPr>
                      <w:rFonts w:cstheme="minorHAnsi"/>
                    </w:rPr>
                    <w:t>3.5. Noteikumi neradīs ietekmi uz konkurenci.</w:t>
                  </w:r>
                </w:p>
              </w:tc>
            </w:tr>
            <w:tr w:rsidR="00A15411" w14:paraId="762F929F" w14:textId="77777777" w:rsidTr="005E5AE9">
              <w:tc>
                <w:tcPr>
                  <w:tcW w:w="276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45C953B" w14:textId="77777777" w:rsidR="00A15411" w:rsidRDefault="00A15411" w:rsidP="00A15411">
                  <w:pPr>
                    <w:numPr>
                      <w:ilvl w:val="0"/>
                      <w:numId w:val="4"/>
                    </w:numPr>
                    <w:spacing w:after="0" w:line="240" w:lineRule="auto"/>
                    <w:ind w:left="392" w:right="39" w:hanging="284"/>
                    <w:textAlignment w:val="baseline"/>
                    <w:rPr>
                      <w:rFonts w:cstheme="minorHAnsi"/>
                      <w:lang w:eastAsia="lv-LV"/>
                    </w:rPr>
                  </w:pPr>
                  <w:r>
                    <w:rPr>
                      <w:rFonts w:cstheme="minorHAnsi"/>
                      <w:lang w:eastAsia="lv-LV"/>
                    </w:rPr>
                    <w:lastRenderedPageBreak/>
                    <w:t>Ietekme uz administratīvajām procedūrām un to izmaksām </w:t>
                  </w:r>
                </w:p>
              </w:tc>
              <w:tc>
                <w:tcPr>
                  <w:tcW w:w="643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ED5BDBD" w14:textId="77777777" w:rsidR="00A15411" w:rsidRDefault="00A15411" w:rsidP="005E5AE9">
                  <w:pPr>
                    <w:pStyle w:val="Paraststmeklis"/>
                    <w:shd w:val="clear" w:color="auto" w:fill="FFFFFF" w:themeFill="background1"/>
                    <w:spacing w:before="0" w:beforeAutospacing="0" w:after="0" w:afterAutospacing="0" w:line="256" w:lineRule="auto"/>
                    <w:jc w:val="both"/>
                    <w:rPr>
                      <w:rFonts w:asciiTheme="minorHAnsi" w:hAnsiTheme="minorHAnsi" w:cstheme="minorHAnsi"/>
                      <w:sz w:val="22"/>
                      <w:szCs w:val="22"/>
                      <w:lang w:eastAsia="en-US"/>
                    </w:rPr>
                  </w:pPr>
                  <w:r>
                    <w:rPr>
                      <w:rFonts w:asciiTheme="minorHAnsi" w:hAnsiTheme="minorHAnsi" w:cstheme="minorHAnsi"/>
                      <w:sz w:val="22"/>
                      <w:szCs w:val="22"/>
                    </w:rPr>
                    <w:t xml:space="preserve">4.1. Noteikumu piemērošanā, lai izvērtētu, vai persona ir tiesīga saņemt Noteikumos noteiktos atbrīvojumus vai atvieglojumus var vērsties </w:t>
                  </w:r>
                  <w:proofErr w:type="spellStart"/>
                  <w:r>
                    <w:rPr>
                      <w:rFonts w:asciiTheme="minorHAnsi" w:hAnsiTheme="minorHAnsi" w:cstheme="minorHAnsi"/>
                      <w:sz w:val="22"/>
                      <w:szCs w:val="22"/>
                    </w:rPr>
                    <w:t>Cēsu</w:t>
                  </w:r>
                  <w:proofErr w:type="spellEnd"/>
                  <w:r>
                    <w:rPr>
                      <w:rFonts w:asciiTheme="minorHAnsi" w:hAnsiTheme="minorHAnsi" w:cstheme="minorHAnsi"/>
                      <w:sz w:val="22"/>
                      <w:szCs w:val="22"/>
                    </w:rPr>
                    <w:t xml:space="preserve"> novada pašvaldībā; </w:t>
                  </w:r>
                </w:p>
                <w:p w14:paraId="18DCFC8A" w14:textId="77777777" w:rsidR="00A15411" w:rsidRDefault="00A15411" w:rsidP="005E5AE9">
                  <w:pPr>
                    <w:pStyle w:val="Paraststmeklis"/>
                    <w:shd w:val="clear" w:color="auto" w:fill="FFFFFF" w:themeFill="background1"/>
                    <w:spacing w:before="0" w:beforeAutospacing="0" w:after="0" w:afterAutospacing="0" w:line="256" w:lineRule="auto"/>
                    <w:jc w:val="both"/>
                    <w:rPr>
                      <w:rFonts w:asciiTheme="minorHAnsi" w:hAnsiTheme="minorHAnsi" w:cstheme="minorHAnsi"/>
                      <w:sz w:val="22"/>
                      <w:szCs w:val="22"/>
                    </w:rPr>
                  </w:pPr>
                  <w:r>
                    <w:rPr>
                      <w:rFonts w:asciiTheme="minorHAnsi" w:hAnsiTheme="minorHAnsi" w:cstheme="minorHAnsi"/>
                      <w:sz w:val="22"/>
                      <w:szCs w:val="22"/>
                    </w:rPr>
                    <w:t>4.2. Par Noteikumu neievērošanu fiziskas un juridiskas personas var tikt sauktas pie administratīvās atbildības.</w:t>
                  </w:r>
                </w:p>
                <w:p w14:paraId="70D0FDCA" w14:textId="77777777" w:rsidR="00A15411" w:rsidRDefault="00A15411" w:rsidP="005E5AE9">
                  <w:pPr>
                    <w:pStyle w:val="Paraststmeklis"/>
                    <w:shd w:val="clear" w:color="auto" w:fill="FFFFFF" w:themeFill="background1"/>
                    <w:spacing w:before="0" w:beforeAutospacing="0" w:after="0" w:afterAutospacing="0" w:line="256" w:lineRule="auto"/>
                    <w:jc w:val="both"/>
                    <w:rPr>
                      <w:rFonts w:asciiTheme="minorHAnsi" w:hAnsiTheme="minorHAnsi" w:cstheme="minorHAnsi"/>
                      <w:sz w:val="22"/>
                      <w:szCs w:val="22"/>
                    </w:rPr>
                  </w:pPr>
                  <w:r>
                    <w:rPr>
                      <w:rFonts w:asciiTheme="minorHAnsi" w:hAnsiTheme="minorHAnsi" w:cstheme="minorHAnsi"/>
                      <w:sz w:val="22"/>
                      <w:szCs w:val="22"/>
                    </w:rPr>
                    <w:t>Nav paredzētas papildus administratīvās procedūras izmaksas.</w:t>
                  </w:r>
                </w:p>
                <w:p w14:paraId="1CA52F69" w14:textId="1FA4722F" w:rsidR="00A15411" w:rsidRPr="00526831" w:rsidRDefault="00A15411" w:rsidP="005E5AE9">
                  <w:pPr>
                    <w:pStyle w:val="Paraststmeklis"/>
                    <w:shd w:val="clear" w:color="auto" w:fill="FFFFFF" w:themeFill="background1"/>
                    <w:spacing w:before="0" w:beforeAutospacing="0" w:after="0" w:afterAutospacing="0" w:line="256" w:lineRule="auto"/>
                    <w:jc w:val="both"/>
                    <w:rPr>
                      <w:rFonts w:asciiTheme="minorHAnsi" w:hAnsiTheme="minorHAnsi" w:cstheme="minorHAnsi"/>
                      <w:strike/>
                      <w:sz w:val="22"/>
                      <w:szCs w:val="22"/>
                    </w:rPr>
                  </w:pPr>
                  <w:r>
                    <w:rPr>
                      <w:rFonts w:asciiTheme="minorHAnsi" w:hAnsiTheme="minorHAnsi" w:cstheme="minorHAnsi"/>
                      <w:sz w:val="22"/>
                      <w:szCs w:val="22"/>
                    </w:rPr>
                    <w:t>4.3. Pašvaldības policijas amatpersonas, Būvvaldes būvinspektor</w:t>
                  </w:r>
                  <w:r w:rsidR="00431D27">
                    <w:rPr>
                      <w:rFonts w:asciiTheme="minorHAnsi" w:hAnsiTheme="minorHAnsi" w:cstheme="minorHAnsi"/>
                      <w:sz w:val="22"/>
                      <w:szCs w:val="22"/>
                    </w:rPr>
                    <w:t>i.</w:t>
                  </w:r>
                </w:p>
                <w:p w14:paraId="0818A0E5" w14:textId="77777777" w:rsidR="00A15411" w:rsidRDefault="00A15411" w:rsidP="005E5AE9">
                  <w:pPr>
                    <w:pStyle w:val="Paraststmeklis"/>
                    <w:shd w:val="clear" w:color="auto" w:fill="FFFFFF" w:themeFill="background1"/>
                    <w:spacing w:before="0" w:beforeAutospacing="0" w:after="0" w:afterAutospacing="0" w:line="256" w:lineRule="auto"/>
                    <w:jc w:val="both"/>
                    <w:rPr>
                      <w:rFonts w:asciiTheme="minorHAnsi" w:hAnsiTheme="minorHAnsi" w:cstheme="minorHAnsi"/>
                      <w:sz w:val="22"/>
                      <w:szCs w:val="22"/>
                    </w:rPr>
                  </w:pPr>
                  <w:r>
                    <w:rPr>
                      <w:rFonts w:asciiTheme="minorHAnsi" w:hAnsiTheme="minorHAnsi" w:cstheme="minorHAnsi"/>
                      <w:sz w:val="22"/>
                      <w:szCs w:val="22"/>
                    </w:rPr>
                    <w:t>Izskatīt lietas un pieņemt lēmumus ir pilnvarotas pašvaldības policijas amatpersonas un Administratīvā komisija.</w:t>
                  </w:r>
                </w:p>
                <w:p w14:paraId="33E12B30" w14:textId="77777777" w:rsidR="00A15411" w:rsidRDefault="00A15411" w:rsidP="005E5AE9">
                  <w:pPr>
                    <w:pStyle w:val="Paraststmeklis"/>
                    <w:shd w:val="clear" w:color="auto" w:fill="FFFFFF" w:themeFill="background1"/>
                    <w:spacing w:before="0" w:beforeAutospacing="0" w:after="0" w:afterAutospacing="0" w:line="256" w:lineRule="auto"/>
                    <w:jc w:val="both"/>
                    <w:rPr>
                      <w:rFonts w:asciiTheme="minorHAnsi" w:hAnsiTheme="minorHAnsi" w:cstheme="minorHAnsi"/>
                      <w:sz w:val="22"/>
                      <w:szCs w:val="22"/>
                    </w:rPr>
                  </w:pPr>
                  <w:r>
                    <w:rPr>
                      <w:rFonts w:asciiTheme="minorHAnsi" w:hAnsiTheme="minorHAnsi" w:cstheme="minorHAnsi"/>
                      <w:sz w:val="22"/>
                      <w:szCs w:val="22"/>
                    </w:rPr>
                    <w:t xml:space="preserve">Institūcija, kurā privātpersona var vērsties Noteikumu piemērošanā, ir </w:t>
                  </w:r>
                  <w:proofErr w:type="spellStart"/>
                  <w:r>
                    <w:rPr>
                      <w:rFonts w:asciiTheme="minorHAnsi" w:hAnsiTheme="minorHAnsi" w:cstheme="minorHAnsi"/>
                      <w:sz w:val="22"/>
                      <w:szCs w:val="22"/>
                    </w:rPr>
                    <w:t>Cēsu</w:t>
                  </w:r>
                  <w:proofErr w:type="spellEnd"/>
                  <w:r>
                    <w:rPr>
                      <w:rFonts w:asciiTheme="minorHAnsi" w:hAnsiTheme="minorHAnsi" w:cstheme="minorHAnsi"/>
                      <w:sz w:val="22"/>
                      <w:szCs w:val="22"/>
                    </w:rPr>
                    <w:t xml:space="preserve"> novada pašvaldība</w:t>
                  </w:r>
                </w:p>
                <w:p w14:paraId="60429A8A" w14:textId="77777777" w:rsidR="00A15411" w:rsidRDefault="00A15411" w:rsidP="005E5AE9">
                  <w:pPr>
                    <w:pStyle w:val="Paraststmeklis"/>
                    <w:shd w:val="clear" w:color="auto" w:fill="FFFFFF" w:themeFill="background1"/>
                    <w:spacing w:before="0" w:beforeAutospacing="0" w:after="0" w:afterAutospacing="0" w:line="256" w:lineRule="auto"/>
                    <w:jc w:val="both"/>
                    <w:rPr>
                      <w:rFonts w:asciiTheme="minorHAnsi" w:hAnsiTheme="minorHAnsi" w:cstheme="minorHAnsi"/>
                      <w:sz w:val="22"/>
                      <w:szCs w:val="22"/>
                    </w:rPr>
                  </w:pPr>
                  <w:r>
                    <w:rPr>
                      <w:rFonts w:asciiTheme="minorHAnsi" w:hAnsiTheme="minorHAnsi" w:cstheme="minorHAnsi"/>
                      <w:sz w:val="22"/>
                      <w:szCs w:val="22"/>
                    </w:rPr>
                    <w:t xml:space="preserve">4.4.Noteikumi tiks nosūtīti izskatīšanai un atzinuma sniegšanai Vides aizsardzības un reģionālās attīstības ministrijai, tiks publicēti oficiālajā izdevumā “Latvijas Vēstnesis” un pašvaldības mājas lapā. </w:t>
                  </w:r>
                </w:p>
              </w:tc>
            </w:tr>
            <w:tr w:rsidR="00A15411" w14:paraId="3DC54446" w14:textId="77777777" w:rsidTr="005E5AE9">
              <w:tc>
                <w:tcPr>
                  <w:tcW w:w="276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A18CC95" w14:textId="77777777" w:rsidR="00A15411" w:rsidRDefault="00A15411" w:rsidP="00A15411">
                  <w:pPr>
                    <w:numPr>
                      <w:ilvl w:val="0"/>
                      <w:numId w:val="5"/>
                    </w:numPr>
                    <w:spacing w:after="0" w:line="240" w:lineRule="auto"/>
                    <w:ind w:left="392" w:right="39" w:hanging="284"/>
                    <w:textAlignment w:val="baseline"/>
                    <w:rPr>
                      <w:rFonts w:cstheme="minorHAnsi"/>
                      <w:lang w:eastAsia="lv-LV"/>
                    </w:rPr>
                  </w:pPr>
                  <w:r>
                    <w:rPr>
                      <w:rFonts w:cstheme="minorHAnsi"/>
                      <w:lang w:eastAsia="lv-LV"/>
                    </w:rPr>
                    <w:t>Ietekme uz pašvaldības funkcijām un cilvēkresursiem </w:t>
                  </w:r>
                </w:p>
              </w:tc>
              <w:tc>
                <w:tcPr>
                  <w:tcW w:w="643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46D3C7B" w14:textId="77777777" w:rsidR="00A15411" w:rsidRDefault="00A15411" w:rsidP="005E5AE9">
                  <w:pPr>
                    <w:pStyle w:val="Paraststmeklis"/>
                    <w:shd w:val="clear" w:color="auto" w:fill="FFFFFF" w:themeFill="background1"/>
                    <w:spacing w:before="0" w:beforeAutospacing="0" w:after="0" w:afterAutospacing="0" w:line="256" w:lineRule="auto"/>
                    <w:ind w:left="-14"/>
                    <w:jc w:val="both"/>
                    <w:rPr>
                      <w:rFonts w:asciiTheme="minorHAnsi" w:hAnsiTheme="minorHAnsi" w:cstheme="minorHAnsi"/>
                      <w:sz w:val="22"/>
                      <w:szCs w:val="22"/>
                      <w:lang w:eastAsia="en-US"/>
                    </w:rPr>
                  </w:pPr>
                  <w:r>
                    <w:rPr>
                      <w:rFonts w:asciiTheme="minorHAnsi" w:hAnsiTheme="minorHAnsi" w:cstheme="minorHAnsi"/>
                      <w:sz w:val="22"/>
                      <w:szCs w:val="22"/>
                    </w:rPr>
                    <w:t xml:space="preserve">5.1.Noteikumi nosaka kārtību, kādā </w:t>
                  </w:r>
                  <w:proofErr w:type="spellStart"/>
                  <w:r>
                    <w:rPr>
                      <w:rFonts w:asciiTheme="minorHAnsi" w:hAnsiTheme="minorHAnsi" w:cstheme="minorHAnsi"/>
                      <w:sz w:val="22"/>
                      <w:szCs w:val="22"/>
                    </w:rPr>
                    <w:t>Cēsu</w:t>
                  </w:r>
                  <w:proofErr w:type="spellEnd"/>
                  <w:r>
                    <w:rPr>
                      <w:rFonts w:asciiTheme="minorHAnsi" w:hAnsiTheme="minorHAnsi" w:cstheme="minorHAnsi"/>
                      <w:sz w:val="22"/>
                      <w:szCs w:val="22"/>
                    </w:rPr>
                    <w:t xml:space="preserve"> novada pašvaldības administratīvajā teritorijā tiek gādāts un uzturēta teritorijas labiekārtošana un sanitārā tīrība.</w:t>
                  </w:r>
                </w:p>
                <w:p w14:paraId="2DB6180C" w14:textId="77777777" w:rsidR="00A15411" w:rsidRDefault="00A15411" w:rsidP="005E5AE9">
                  <w:pPr>
                    <w:pStyle w:val="Paraststmeklis"/>
                    <w:shd w:val="clear" w:color="auto" w:fill="FFFFFF" w:themeFill="background1"/>
                    <w:spacing w:before="0" w:beforeAutospacing="0" w:after="0" w:afterAutospacing="0" w:line="256" w:lineRule="auto"/>
                    <w:jc w:val="both"/>
                    <w:rPr>
                      <w:rFonts w:asciiTheme="minorHAnsi" w:hAnsiTheme="minorHAnsi" w:cstheme="minorHAnsi"/>
                      <w:sz w:val="22"/>
                      <w:szCs w:val="22"/>
                    </w:rPr>
                  </w:pPr>
                  <w:r>
                    <w:rPr>
                      <w:rFonts w:asciiTheme="minorHAnsi" w:hAnsiTheme="minorHAnsi" w:cstheme="minorHAnsi"/>
                      <w:sz w:val="22"/>
                      <w:szCs w:val="22"/>
                    </w:rPr>
                    <w:t>5.2. Pašvaldībā netiks veidotas jaunas darba vietas. Pašvaldības būvvalde, atbildīgie speciālisti, pašvaldības policijas amatpersonas tiks iesaistīti Noteikumu ievērošanā, situācijas novērtēšanā un nepieciešamo pasākumu īstenošanā, lai panāktu noteikumos izvirzīto mērķu sasniegšanu.</w:t>
                  </w:r>
                </w:p>
              </w:tc>
            </w:tr>
            <w:tr w:rsidR="00A15411" w14:paraId="29D9A5AA" w14:textId="77777777" w:rsidTr="005E5AE9">
              <w:tc>
                <w:tcPr>
                  <w:tcW w:w="276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3D908F2" w14:textId="77777777" w:rsidR="00A15411" w:rsidRDefault="00A15411" w:rsidP="00A15411">
                  <w:pPr>
                    <w:numPr>
                      <w:ilvl w:val="0"/>
                      <w:numId w:val="6"/>
                    </w:numPr>
                    <w:spacing w:after="0" w:line="240" w:lineRule="auto"/>
                    <w:ind w:left="392" w:right="39" w:hanging="284"/>
                    <w:textAlignment w:val="baseline"/>
                    <w:rPr>
                      <w:rFonts w:cstheme="minorHAnsi"/>
                      <w:lang w:eastAsia="lv-LV"/>
                    </w:rPr>
                  </w:pPr>
                  <w:r>
                    <w:rPr>
                      <w:rFonts w:cstheme="minorHAnsi"/>
                      <w:lang w:eastAsia="lv-LV"/>
                    </w:rPr>
                    <w:t>Informācija par izpildes nodrošināšanu </w:t>
                  </w:r>
                </w:p>
              </w:tc>
              <w:tc>
                <w:tcPr>
                  <w:tcW w:w="643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8390BBF" w14:textId="77777777" w:rsidR="00A15411" w:rsidRDefault="00A15411" w:rsidP="005E5AE9">
                  <w:pPr>
                    <w:spacing w:after="0"/>
                    <w:jc w:val="both"/>
                    <w:rPr>
                      <w:rFonts w:cstheme="minorHAnsi"/>
                    </w:rPr>
                  </w:pPr>
                  <w:r>
                    <w:rPr>
                      <w:rFonts w:cstheme="minorHAnsi"/>
                    </w:rPr>
                    <w:t xml:space="preserve"> 6.1. Noteikumu izpildē tiks iesaistītas </w:t>
                  </w:r>
                  <w:proofErr w:type="spellStart"/>
                  <w:r>
                    <w:rPr>
                      <w:rFonts w:cstheme="minorHAnsi"/>
                    </w:rPr>
                    <w:t>Cēsu</w:t>
                  </w:r>
                  <w:proofErr w:type="spellEnd"/>
                  <w:r>
                    <w:rPr>
                      <w:rFonts w:cstheme="minorHAnsi"/>
                    </w:rPr>
                    <w:t xml:space="preserve"> novada Valsts un pašvaldības apvienotais Klientu apkalpošanas centrs, Finanšu pārvalde, Pašvaldību apvienību pārvaldes, Īpašumu apsaimniekošanas pārvalde,  Pašvaldību policija, Būvvalde, Administratīvā komisija. </w:t>
                  </w:r>
                </w:p>
                <w:p w14:paraId="4F848470" w14:textId="77777777" w:rsidR="00A15411" w:rsidRDefault="00A15411" w:rsidP="005E5AE9">
                  <w:pPr>
                    <w:spacing w:after="0"/>
                    <w:jc w:val="both"/>
                    <w:rPr>
                      <w:rFonts w:cstheme="minorHAnsi"/>
                    </w:rPr>
                  </w:pPr>
                  <w:r>
                    <w:rPr>
                      <w:rFonts w:cstheme="minorHAnsi"/>
                    </w:rPr>
                    <w:t>6.2. Nav paredzēta jaunu institūciju izveide vai esošo likvidācija, reorganizācija. Izpildei nepieciešamie resursi tiek paredzēti pašvaldības budžeta ietvaros. </w:t>
                  </w:r>
                </w:p>
              </w:tc>
            </w:tr>
            <w:tr w:rsidR="00A15411" w14:paraId="780E5DD8" w14:textId="77777777" w:rsidTr="005E5AE9">
              <w:tc>
                <w:tcPr>
                  <w:tcW w:w="276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DB53098" w14:textId="77777777" w:rsidR="00A15411" w:rsidRDefault="00A15411" w:rsidP="00A15411">
                  <w:pPr>
                    <w:numPr>
                      <w:ilvl w:val="0"/>
                      <w:numId w:val="7"/>
                    </w:numPr>
                    <w:spacing w:after="0" w:line="240" w:lineRule="auto"/>
                    <w:ind w:left="392" w:right="39" w:hanging="284"/>
                    <w:textAlignment w:val="baseline"/>
                    <w:rPr>
                      <w:rFonts w:cstheme="minorHAnsi"/>
                      <w:lang w:eastAsia="lv-LV"/>
                    </w:rPr>
                  </w:pPr>
                  <w:r>
                    <w:rPr>
                      <w:rFonts w:cstheme="minorHAnsi"/>
                      <w:lang w:eastAsia="lv-LV"/>
                    </w:rPr>
                    <w:t>Prasību un izmaksu samērīgums pret ieguvumiem, ko sniedz mērķa sasniegšana </w:t>
                  </w:r>
                </w:p>
              </w:tc>
              <w:tc>
                <w:tcPr>
                  <w:tcW w:w="643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B15F5C9" w14:textId="77777777" w:rsidR="00A15411" w:rsidRDefault="00A15411" w:rsidP="005E5AE9">
                  <w:pPr>
                    <w:spacing w:after="0"/>
                    <w:jc w:val="both"/>
                    <w:rPr>
                      <w:rFonts w:cstheme="minorHAnsi"/>
                    </w:rPr>
                  </w:pPr>
                  <w:r>
                    <w:rPr>
                      <w:rFonts w:cstheme="minorHAnsi"/>
                    </w:rPr>
                    <w:t>Noteikumu mērķis ir veidot pašvaldības apdzīvotās vietas sakoptu, vizuāli pievilcīgu ainavu, veicināt nekustamo īpašumu īpašnieku un tiesisko valdītāju atbildību par Noteikumu neievērošanu.  </w:t>
                  </w:r>
                </w:p>
                <w:p w14:paraId="2482ED33" w14:textId="77777777" w:rsidR="00A15411" w:rsidRDefault="00A15411" w:rsidP="005E5AE9">
                  <w:pPr>
                    <w:spacing w:after="0"/>
                    <w:jc w:val="both"/>
                    <w:rPr>
                      <w:rFonts w:cstheme="minorHAnsi"/>
                    </w:rPr>
                  </w:pPr>
                  <w:r>
                    <w:rPr>
                      <w:rFonts w:cstheme="minorHAnsi"/>
                    </w:rPr>
                    <w:t>7.1. Noteikumi ir piemēroti iecerētā mērķa sasniegšanas nodrošināšanai un paredz tikai to, kas ir vajadzīgs minētā mērķa sasniegšanai.</w:t>
                  </w:r>
                </w:p>
                <w:p w14:paraId="4DD27473" w14:textId="77777777" w:rsidR="00A15411" w:rsidRDefault="00A15411" w:rsidP="005E5AE9">
                  <w:pPr>
                    <w:spacing w:after="0"/>
                    <w:jc w:val="both"/>
                    <w:rPr>
                      <w:rFonts w:cstheme="minorHAnsi"/>
                    </w:rPr>
                  </w:pPr>
                  <w:r>
                    <w:rPr>
                      <w:rFonts w:cstheme="minorHAnsi"/>
                    </w:rPr>
                    <w:t>Pašvaldības rīcība ir atbilstoša pašvaldības funkcijām, tā ir konkrēta, jo nosaka iestāžu un amatpersonu rīcību, kā arī paredz kārtību, kādā iedzīvotājiem saņemt atbalstu izvirzīto prasību nodrošināšanai.</w:t>
                  </w:r>
                </w:p>
                <w:p w14:paraId="1DCA3F17" w14:textId="77777777" w:rsidR="00A15411" w:rsidRDefault="00A15411" w:rsidP="005E5AE9">
                  <w:pPr>
                    <w:spacing w:after="0"/>
                    <w:jc w:val="both"/>
                    <w:rPr>
                      <w:rFonts w:cstheme="minorHAnsi"/>
                    </w:rPr>
                  </w:pPr>
                  <w:r>
                    <w:rPr>
                      <w:rFonts w:cstheme="minorHAnsi"/>
                    </w:rPr>
                    <w:t>7.2. Samērīguma tests: </w:t>
                  </w:r>
                </w:p>
                <w:p w14:paraId="72E30AA0" w14:textId="77777777" w:rsidR="00A15411" w:rsidRDefault="00A15411" w:rsidP="005E5AE9">
                  <w:pPr>
                    <w:spacing w:after="0"/>
                    <w:jc w:val="both"/>
                    <w:rPr>
                      <w:rFonts w:cstheme="minorHAnsi"/>
                    </w:rPr>
                  </w:pPr>
                  <w:r>
                    <w:rPr>
                      <w:rFonts w:cstheme="minorHAnsi"/>
                    </w:rPr>
                    <w:lastRenderedPageBreak/>
                    <w:t xml:space="preserve">7.2.1. Noteikumos ietvertais regulējums ļauj panākt to, ka nedzīvojamo ēku un to teritoriju nekustamam īpašumam piegulošās publiskā lietošanā esošās teritorijas īpašnieki, tiesiskais vai faktiskais valdītājs pienācīgi kops īpašumu un īpašumam piegulošo teritoriju. Tādā veidā nodrošinot </w:t>
                  </w:r>
                  <w:proofErr w:type="spellStart"/>
                  <w:r>
                    <w:rPr>
                      <w:rFonts w:cstheme="minorHAnsi"/>
                    </w:rPr>
                    <w:t>Cēsu</w:t>
                  </w:r>
                  <w:proofErr w:type="spellEnd"/>
                  <w:r>
                    <w:rPr>
                      <w:rFonts w:cstheme="minorHAnsi"/>
                    </w:rPr>
                    <w:t xml:space="preserve"> novada teritorijas sakoptību un sanitāro tīrību, kas ir gan pašvaldības administratīvās teritorijas iedzīvotāju, gan pašu īpašnieku, tiesisko vai  faktisko valdītāju interesēs. Īpašuma teritorijas un tam pieguļošās publiskā lietošanā esošās teritorijas kopšanas mērķis ir aizsargāt pašvaldības iedzīvotāju intereses – dzīvot sakoptā vidē. Līdz ar to tiek veicināta sabiedrības labklājība un aizsargāta sabiedrības drošība.</w:t>
                  </w:r>
                </w:p>
                <w:p w14:paraId="0B1BA1F3" w14:textId="77777777" w:rsidR="00A15411" w:rsidRDefault="00A15411" w:rsidP="005E5AE9">
                  <w:pPr>
                    <w:spacing w:after="0"/>
                    <w:jc w:val="both"/>
                    <w:rPr>
                      <w:rFonts w:cstheme="minorHAnsi"/>
                    </w:rPr>
                  </w:pPr>
                  <w:r>
                    <w:rPr>
                      <w:rFonts w:cstheme="minorHAnsi"/>
                    </w:rPr>
                    <w:t xml:space="preserve">Tiesību zinātnē norādīts, ka sabiedrības drošība kā leģitīmais mērķis tradicionāli orientējas uz nepieciešamību nodrošināt </w:t>
                  </w:r>
                  <w:proofErr w:type="spellStart"/>
                  <w:r>
                    <w:rPr>
                      <w:rFonts w:cstheme="minorHAnsi"/>
                    </w:rPr>
                    <w:t>pamattiesības</w:t>
                  </w:r>
                  <w:proofErr w:type="spellEnd"/>
                  <w:r>
                    <w:rPr>
                      <w:rFonts w:cstheme="minorHAnsi"/>
                    </w:rPr>
                    <w:t xml:space="preserve"> konkretizētās piecas pamatvērtības – cilvēka dzīvība, brīvība, veselību, godu un īpašumu. Sabiedrības drošība nodrošināma nevis atsevišķu personu interesēs, bet gan publisko interešu aizsardzībai (</w:t>
                  </w:r>
                  <w:proofErr w:type="spellStart"/>
                  <w:r>
                    <w:rPr>
                      <w:rFonts w:cstheme="minorHAnsi"/>
                    </w:rPr>
                    <w:t>Pleps</w:t>
                  </w:r>
                  <w:proofErr w:type="spellEnd"/>
                  <w:r>
                    <w:rPr>
                      <w:rFonts w:cstheme="minorHAnsi"/>
                    </w:rPr>
                    <w:t xml:space="preserve"> J. Satversme 116.panta komentārs. Latvijas Republikas Satversmes komentāri. VIII nodaļa. Cilvēka </w:t>
                  </w:r>
                  <w:proofErr w:type="spellStart"/>
                  <w:r>
                    <w:rPr>
                      <w:rFonts w:cstheme="minorHAnsi"/>
                    </w:rPr>
                    <w:t>pamattiesības</w:t>
                  </w:r>
                  <w:proofErr w:type="spellEnd"/>
                  <w:r>
                    <w:rPr>
                      <w:rFonts w:cstheme="minorHAnsi"/>
                    </w:rPr>
                    <w:t xml:space="preserve">. Autoru kolektīvs </w:t>
                  </w:r>
                  <w:proofErr w:type="spellStart"/>
                  <w:r>
                    <w:rPr>
                      <w:rFonts w:cstheme="minorHAnsi"/>
                    </w:rPr>
                    <w:t>prof.R.Baloža</w:t>
                  </w:r>
                  <w:proofErr w:type="spellEnd"/>
                  <w:r>
                    <w:rPr>
                      <w:rFonts w:cstheme="minorHAnsi"/>
                    </w:rPr>
                    <w:t xml:space="preserve"> zinātniskā vadībā. </w:t>
                  </w:r>
                  <w:proofErr w:type="spellStart"/>
                  <w:r>
                    <w:rPr>
                      <w:rFonts w:cstheme="minorHAnsi"/>
                    </w:rPr>
                    <w:t>Rīga:Latvijas</w:t>
                  </w:r>
                  <w:proofErr w:type="spellEnd"/>
                  <w:r>
                    <w:rPr>
                      <w:rFonts w:cstheme="minorHAnsi"/>
                    </w:rPr>
                    <w:t xml:space="preserve"> Vēstnesis, 2011, 119.-776.lpp.). </w:t>
                  </w:r>
                </w:p>
                <w:p w14:paraId="3E20AAA3" w14:textId="77777777" w:rsidR="00A15411" w:rsidRDefault="00A15411" w:rsidP="005E5AE9">
                  <w:pPr>
                    <w:spacing w:after="0"/>
                    <w:jc w:val="both"/>
                    <w:rPr>
                      <w:rFonts w:cstheme="minorHAnsi"/>
                    </w:rPr>
                  </w:pPr>
                  <w:r>
                    <w:rPr>
                      <w:rFonts w:cstheme="minorHAnsi"/>
                    </w:rPr>
                    <w:t xml:space="preserve">7.2.2. Noteikumu prasības noteiktas ievērojot Pašvaldības likuma 45.panta pirmās daļas 3., 4.punktā ietverto pilnvarojumu, Ministru Kabineta 2010.gada 28.septembra noteikumos Nr.906 “Dzīvojamās mājas sanitārās apkopes noteikumos” ietverto regulējumu. </w:t>
                  </w:r>
                </w:p>
                <w:p w14:paraId="063F145F" w14:textId="77777777" w:rsidR="00A15411" w:rsidRDefault="00A15411" w:rsidP="005E5AE9">
                  <w:pPr>
                    <w:spacing w:after="0"/>
                    <w:jc w:val="both"/>
                    <w:rPr>
                      <w:rFonts w:cstheme="minorHAnsi"/>
                    </w:rPr>
                  </w:pPr>
                  <w:r>
                    <w:rPr>
                      <w:rFonts w:cstheme="minorHAnsi"/>
                    </w:rPr>
                    <w:t xml:space="preserve">Satversmes tiesa 2014.gada 6.novembra spriedumā lietā Nr.2013-20-03 “Par Rīgas domes 2008.gada 8.jūlija saistošo noteikumu Nr.125 “Rīgas pilsētas teritorijas kopšanas un būvju uzturēšanas noteikumi” 4.3. un 4.4.punkta atbilstību Latvijas Republikas Satversmes 105.pantam”, atzina, ka nepastāv citi līdzekļi, ar kuriem apstrīdētajās normās noteiktā </w:t>
                  </w:r>
                  <w:proofErr w:type="spellStart"/>
                  <w:r>
                    <w:rPr>
                      <w:rFonts w:cstheme="minorHAnsi"/>
                    </w:rPr>
                    <w:t>pamattiesību</w:t>
                  </w:r>
                  <w:proofErr w:type="spellEnd"/>
                  <w:r>
                    <w:rPr>
                      <w:rFonts w:cstheme="minorHAnsi"/>
                    </w:rPr>
                    <w:t xml:space="preserve"> ierobežojuma leģitīmo mērķi varētu sasniegt tādā pašā kvalitātē.</w:t>
                  </w:r>
                </w:p>
                <w:p w14:paraId="3CFD3C3B" w14:textId="77777777" w:rsidR="00A15411" w:rsidRDefault="00A15411" w:rsidP="005E5AE9">
                  <w:pPr>
                    <w:spacing w:after="0"/>
                    <w:jc w:val="both"/>
                    <w:rPr>
                      <w:rFonts w:cstheme="minorHAnsi"/>
                    </w:rPr>
                  </w:pPr>
                  <w:r>
                    <w:rPr>
                      <w:rFonts w:cstheme="minorHAnsi"/>
                    </w:rPr>
                    <w:t xml:space="preserve">Vienlaikus Satversmes tiesa atzina, ka īpašnieka pienākumu kopt un tīrīt viņa nekustamam īpašumam piegulošo teritoriju, pašvaldība var noteikt tikai ar tādu regulējumu, kas nodrošina samērīgumu starp personai uzlikto pienākumu un sabiedrības interesēs sasniedzamo mērķi. </w:t>
                  </w:r>
                </w:p>
                <w:p w14:paraId="59FC745B" w14:textId="77777777" w:rsidR="00A15411" w:rsidRDefault="00A15411" w:rsidP="005E5AE9">
                  <w:pPr>
                    <w:spacing w:after="0"/>
                    <w:jc w:val="both"/>
                    <w:rPr>
                      <w:rFonts w:cstheme="minorHAnsi"/>
                    </w:rPr>
                  </w:pPr>
                  <w:r>
                    <w:rPr>
                      <w:rFonts w:cstheme="minorHAnsi"/>
                    </w:rPr>
                    <w:t xml:space="preserve">Noteikumi paredz pašvaldības līdzdalību nekustamajiem īpašumiem piegulošo publiskā lietošanā esošo </w:t>
                  </w:r>
                  <w:proofErr w:type="spellStart"/>
                  <w:r>
                    <w:rPr>
                      <w:rFonts w:cstheme="minorHAnsi"/>
                    </w:rPr>
                    <w:t>Cēsu</w:t>
                  </w:r>
                  <w:proofErr w:type="spellEnd"/>
                  <w:r>
                    <w:rPr>
                      <w:rFonts w:cstheme="minorHAnsi"/>
                    </w:rPr>
                    <w:t xml:space="preserve"> pilsētas teritoriju kopšanā, kā arī atvieglojumus noteiktām personu grupām.    </w:t>
                  </w:r>
                </w:p>
                <w:p w14:paraId="4508A77E" w14:textId="77777777" w:rsidR="00A15411" w:rsidRDefault="00A15411" w:rsidP="005E5AE9">
                  <w:pPr>
                    <w:spacing w:after="0"/>
                    <w:jc w:val="both"/>
                    <w:rPr>
                      <w:rFonts w:cstheme="minorHAnsi"/>
                    </w:rPr>
                  </w:pPr>
                  <w:r>
                    <w:rPr>
                      <w:rFonts w:cstheme="minorHAnsi"/>
                    </w:rPr>
                    <w:t>7.2.3. Noteikumos ietvertās prasības pienācīgi kopt nekustamā īpašuma teritoriju un īpašumam piegulošo teritoriju, prasības būvju uzturēšanai un citu ārējo konstrukciju uzturēšanai ir samērīgas, t.i., labums, ko iegūst sabiedrība, ir lielāks par atsevišķas personas interesēm nodarīto kaitējumu. </w:t>
                  </w:r>
                </w:p>
              </w:tc>
            </w:tr>
            <w:tr w:rsidR="00A15411" w14:paraId="152DE0A4" w14:textId="77777777" w:rsidTr="005E5AE9">
              <w:tc>
                <w:tcPr>
                  <w:tcW w:w="276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A3315D6" w14:textId="77777777" w:rsidR="00A15411" w:rsidRDefault="00A15411" w:rsidP="00A15411">
                  <w:pPr>
                    <w:numPr>
                      <w:ilvl w:val="0"/>
                      <w:numId w:val="8"/>
                    </w:numPr>
                    <w:spacing w:after="0" w:line="240" w:lineRule="auto"/>
                    <w:ind w:left="392" w:right="39" w:hanging="284"/>
                    <w:textAlignment w:val="baseline"/>
                    <w:rPr>
                      <w:rFonts w:cstheme="minorHAnsi"/>
                      <w:lang w:eastAsia="lv-LV"/>
                    </w:rPr>
                  </w:pPr>
                  <w:r>
                    <w:rPr>
                      <w:rFonts w:cstheme="minorHAnsi"/>
                      <w:lang w:eastAsia="lv-LV"/>
                    </w:rPr>
                    <w:lastRenderedPageBreak/>
                    <w:t>Izstrādes gaitā veiktās konsultācijas ar privātpersonām un institūcijām </w:t>
                  </w:r>
                </w:p>
              </w:tc>
              <w:tc>
                <w:tcPr>
                  <w:tcW w:w="643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4D9A202" w14:textId="77777777" w:rsidR="00A15411" w:rsidRDefault="00A15411" w:rsidP="005E5AE9">
                  <w:pPr>
                    <w:spacing w:after="0"/>
                    <w:jc w:val="both"/>
                    <w:rPr>
                      <w:rFonts w:cstheme="minorHAnsi"/>
                    </w:rPr>
                  </w:pPr>
                  <w:r>
                    <w:rPr>
                      <w:rFonts w:cstheme="minorHAnsi"/>
                    </w:rPr>
                    <w:t>8.1. Noteikumu izstrādes procesā notikušas konsultācijas ar to izpildes nodrošināšanā iesaistītajām institūcijām.</w:t>
                  </w:r>
                </w:p>
                <w:p w14:paraId="5C291CD0" w14:textId="77777777" w:rsidR="00A15411" w:rsidRDefault="00A15411" w:rsidP="005E5AE9">
                  <w:pPr>
                    <w:spacing w:after="0"/>
                    <w:jc w:val="both"/>
                    <w:rPr>
                      <w:rFonts w:cstheme="minorHAnsi"/>
                    </w:rPr>
                  </w:pPr>
                  <w:r>
                    <w:rPr>
                      <w:rFonts w:cstheme="minorHAnsi"/>
                    </w:rPr>
                    <w:t>8.2. Sabiedrības līdzdalības veids – informācijas publicēšana pašvaldības tīmekļvietnē un iesniegto priekšlikumu izvērtēšana.</w:t>
                  </w:r>
                </w:p>
                <w:p w14:paraId="30433B98" w14:textId="77777777" w:rsidR="00A15411" w:rsidRDefault="00A15411" w:rsidP="005E5AE9">
                  <w:pPr>
                    <w:spacing w:after="0"/>
                    <w:jc w:val="both"/>
                    <w:textAlignment w:val="baseline"/>
                    <w:rPr>
                      <w:rFonts w:cstheme="minorHAnsi"/>
                    </w:rPr>
                  </w:pPr>
                  <w:r>
                    <w:rPr>
                      <w:rFonts w:cstheme="minorHAnsi"/>
                    </w:rPr>
                    <w:t xml:space="preserve">Atbilstoši Pašvaldību 46.panta trešajai daļai, lai informētu sabiedrību par Noteikumu projektu un dot iespēju izteikt viedokli, </w:t>
                  </w:r>
                  <w:r>
                    <w:rPr>
                      <w:rFonts w:cstheme="minorHAnsi"/>
                    </w:rPr>
                    <w:lastRenderedPageBreak/>
                    <w:t xml:space="preserve">Noteikumu projekts un paskaidrojuma raksts tika ievietots </w:t>
                  </w:r>
                  <w:proofErr w:type="spellStart"/>
                  <w:r>
                    <w:rPr>
                      <w:rFonts w:cstheme="minorHAnsi"/>
                    </w:rPr>
                    <w:t>Cēsu</w:t>
                  </w:r>
                  <w:proofErr w:type="spellEnd"/>
                  <w:r>
                    <w:rPr>
                      <w:rFonts w:cstheme="minorHAnsi"/>
                    </w:rPr>
                    <w:t xml:space="preserve"> novada pašvaldības tīmekļvietnē </w:t>
                  </w:r>
                  <w:hyperlink r:id="rId8" w:history="1">
                    <w:r>
                      <w:rPr>
                        <w:rStyle w:val="Hipersaite"/>
                        <w:rFonts w:cstheme="minorHAnsi"/>
                        <w:color w:val="auto"/>
                      </w:rPr>
                      <w:t>www.cesis.lv</w:t>
                    </w:r>
                  </w:hyperlink>
                  <w:r>
                    <w:rPr>
                      <w:rFonts w:cstheme="minorHAnsi"/>
                    </w:rPr>
                    <w:t xml:space="preserve"> sadaļā „Saistošo noteikumu projekti” no 2023.gada 4.oktobra līdz 2023.gada 18. oktobrim. </w:t>
                  </w:r>
                </w:p>
                <w:p w14:paraId="1E51FC81" w14:textId="77777777" w:rsidR="00A15411" w:rsidRDefault="00A15411" w:rsidP="005E5AE9">
                  <w:pPr>
                    <w:spacing w:after="0"/>
                    <w:jc w:val="both"/>
                    <w:textAlignment w:val="baseline"/>
                    <w:rPr>
                      <w:rFonts w:cstheme="minorHAnsi"/>
                      <w:i/>
                    </w:rPr>
                  </w:pPr>
                  <w:r>
                    <w:rPr>
                      <w:rFonts w:cstheme="minorHAnsi"/>
                    </w:rPr>
                    <w:t xml:space="preserve">Tika saņemts viedoklis, ka </w:t>
                  </w:r>
                  <w:r>
                    <w:rPr>
                      <w:rFonts w:cstheme="minorHAnsi"/>
                      <w:i/>
                    </w:rPr>
                    <w:t>Noteikumos noteiktais, ka nekustamā īpašuma īpašniekam ir jānodrošina nekustamam īpašumam piegulošās publiskā lietošanā esošajā teritorijā zāliena vai zālāja nopļaušanu, teritorijas sakopšanu, ietvju, veloceliņu un piebrauktuvju pastāvīgu kopšanu, ziemas periodā kopšanas darbus pirmo reizi nodrošinot katru dienu līdz plkst.8.00, nosakot administratīvo atbildību par šo Noteikumu neievērošanu, radīs teritoriju uzkopšanas personāla nodrošināšanas problēmas. Visiem nebūs iespējams izpildīt Noteikumos izvirzītās prasības, bet administratīvā sodīšana nerisina teritoriju uzkopšanas darbinieku trūkumu. Administratīvo sodu draudi liek piesardzīgi izvērtēt jauna darbaspēka iesaistei teritoriju uzkopšanas darbos. Noteikumu projekts paredz privātīpašniekiem uzlikt par pienākumu uzkopt svešu īpašumu, kurš pieguļ privātīpašumam. Lūdz izvērtēt kā nodrošināt samērīgumu starp personai uzlikto pienākumu un sasniedzamo mērķi, kā arī izvērtēt vai sabiedrības ieguvums būs lielāks nekā minētajām personām ar šo normu noteiktais viņu tiesībām un likumiskajām interesēm nodarītais zaudējums.</w:t>
                  </w:r>
                </w:p>
                <w:p w14:paraId="4A50A2E0" w14:textId="77777777" w:rsidR="00A15411" w:rsidRDefault="00A15411" w:rsidP="005E5AE9">
                  <w:pPr>
                    <w:spacing w:after="0"/>
                    <w:jc w:val="both"/>
                    <w:textAlignment w:val="baseline"/>
                    <w:rPr>
                      <w:rFonts w:cstheme="minorHAnsi"/>
                      <w:i/>
                    </w:rPr>
                  </w:pPr>
                  <w:r>
                    <w:rPr>
                      <w:rFonts w:cstheme="minorHAnsi"/>
                    </w:rPr>
                    <w:t xml:space="preserve">Noteikumos noteiktais pienākums noteikt nekustamā īpašnieka īpašniekam kopt īpašumam piegulošo teritoriju ir samērīgs un atbilst Satversmes tiesas 2014.gada 6.novembra spriedumam lietā Nr.2013-20-03. Pašvaldībai ir tiesības ar Noteikumiem noteikt nekustamā īpašuma īpašniekam pienākumu kopt piegulošo teritoriju, tikai šim regulējumam ir jābūt samērīgam, kā arī ir jābūt pašvaldības līdzdalībai publiskā lietošanā esošo teritoriju, tostarp piegulošo teritoriju kopšanā. </w:t>
                  </w:r>
                </w:p>
                <w:p w14:paraId="12854631" w14:textId="77777777" w:rsidR="00A15411" w:rsidRDefault="00A15411" w:rsidP="005E5AE9">
                  <w:pPr>
                    <w:spacing w:after="0"/>
                    <w:jc w:val="both"/>
                    <w:textAlignment w:val="baseline"/>
                    <w:rPr>
                      <w:rFonts w:cstheme="minorHAnsi"/>
                    </w:rPr>
                  </w:pPr>
                  <w:r>
                    <w:rPr>
                      <w:rFonts w:cstheme="minorHAnsi"/>
                    </w:rPr>
                    <w:t>Noteikumu 12.punktā ir noteiktas kategorijas, kurām ir atvieglojumi pieguļošās teritorijas kopšanā, kā arī, ja piegulošā teritorijas platība pārsniedz vairāk kā pusi no nekustamā īpašuma platības, tad ir pieejama pašvaldības palīdzība piegulošās teritorijas kopšanā, slēdzot ar pašvaldību vienošanos par sadarbību piegulošās teritorijas kopšanā.</w:t>
                  </w:r>
                </w:p>
                <w:p w14:paraId="765DFC8E" w14:textId="77777777" w:rsidR="00A15411" w:rsidRPr="00431D27" w:rsidRDefault="00A15411" w:rsidP="005E5AE9">
                  <w:pPr>
                    <w:spacing w:after="0"/>
                    <w:jc w:val="both"/>
                    <w:textAlignment w:val="baseline"/>
                    <w:rPr>
                      <w:rFonts w:cstheme="minorHAnsi"/>
                    </w:rPr>
                  </w:pPr>
                  <w:r>
                    <w:rPr>
                      <w:rFonts w:cstheme="minorHAnsi"/>
                    </w:rPr>
                    <w:t xml:space="preserve">Pēc Vides aizsardzības un reģionālās attīstības ministrijas 2023.gada 26.septembra </w:t>
                  </w:r>
                  <w:r w:rsidRPr="00431D27">
                    <w:rPr>
                      <w:rFonts w:cstheme="minorHAnsi"/>
                    </w:rPr>
                    <w:t>atzinuma saņemšanas, precizētie Noteikumi tika atkārtoti nodoti publiskai apspriešanai no 2023.gada 4.oktobra līdz 2023.gada 18.oktobrim. Sabiedrības viedokļi netika saņemti.</w:t>
                  </w:r>
                </w:p>
                <w:p w14:paraId="1DE27EF9" w14:textId="2BD31531" w:rsidR="00526831" w:rsidRDefault="00526831" w:rsidP="005E5AE9">
                  <w:pPr>
                    <w:spacing w:after="0"/>
                    <w:jc w:val="both"/>
                    <w:textAlignment w:val="baseline"/>
                    <w:rPr>
                      <w:rFonts w:cstheme="minorHAnsi"/>
                    </w:rPr>
                  </w:pPr>
                  <w:r w:rsidRPr="00431D27">
                    <w:rPr>
                      <w:rFonts w:cstheme="minorHAnsi"/>
                    </w:rPr>
                    <w:t>Pēc Vides aizsardzības un reģionālās attīstības ministrijas 2023.gada 26.septembra atzinuma saņemšanas</w:t>
                  </w:r>
                  <w:r>
                    <w:rPr>
                      <w:rFonts w:cstheme="minorHAnsi"/>
                    </w:rPr>
                    <w:t xml:space="preserve">, precizētie Noteikumi tika </w:t>
                  </w:r>
                  <w:r>
                    <w:rPr>
                      <w:rFonts w:cstheme="minorHAnsi"/>
                    </w:rPr>
                    <w:t xml:space="preserve">vēlreiz </w:t>
                  </w:r>
                  <w:r>
                    <w:rPr>
                      <w:rFonts w:cstheme="minorHAnsi"/>
                    </w:rPr>
                    <w:t xml:space="preserve">atkārtoti nodoti publiskai apspriešanai no </w:t>
                  </w:r>
                  <w:r w:rsidRPr="00BF2A06">
                    <w:rPr>
                      <w:rFonts w:cstheme="minorHAnsi"/>
                      <w:highlight w:val="yellow"/>
                    </w:rPr>
                    <w:t>202</w:t>
                  </w:r>
                  <w:r>
                    <w:rPr>
                      <w:rFonts w:cstheme="minorHAnsi"/>
                      <w:highlight w:val="yellow"/>
                    </w:rPr>
                    <w:t>4</w:t>
                  </w:r>
                  <w:r w:rsidRPr="00BF2A06">
                    <w:rPr>
                      <w:rFonts w:cstheme="minorHAnsi"/>
                      <w:highlight w:val="yellow"/>
                    </w:rPr>
                    <w:t xml:space="preserve">.gada </w:t>
                  </w:r>
                  <w:r w:rsidR="004712A5">
                    <w:rPr>
                      <w:rFonts w:cstheme="minorHAnsi"/>
                      <w:highlight w:val="yellow"/>
                    </w:rPr>
                    <w:t>5</w:t>
                  </w:r>
                  <w:r>
                    <w:rPr>
                      <w:rFonts w:cstheme="minorHAnsi"/>
                      <w:highlight w:val="yellow"/>
                    </w:rPr>
                    <w:t>.janvāra</w:t>
                  </w:r>
                  <w:r w:rsidRPr="00BF2A06">
                    <w:rPr>
                      <w:rFonts w:cstheme="minorHAnsi"/>
                      <w:highlight w:val="yellow"/>
                    </w:rPr>
                    <w:t xml:space="preserve"> līdz 202</w:t>
                  </w:r>
                  <w:r>
                    <w:rPr>
                      <w:rFonts w:cstheme="minorHAnsi"/>
                      <w:highlight w:val="yellow"/>
                    </w:rPr>
                    <w:t>4</w:t>
                  </w:r>
                  <w:r w:rsidRPr="00BF2A06">
                    <w:rPr>
                      <w:rFonts w:cstheme="minorHAnsi"/>
                      <w:highlight w:val="yellow"/>
                    </w:rPr>
                    <w:t xml:space="preserve">.gada </w:t>
                  </w:r>
                  <w:r>
                    <w:rPr>
                      <w:rFonts w:cstheme="minorHAnsi"/>
                      <w:highlight w:val="yellow"/>
                    </w:rPr>
                    <w:t>25.janvārim</w:t>
                  </w:r>
                  <w:r w:rsidRPr="00BF2A06">
                    <w:rPr>
                      <w:rFonts w:cstheme="minorHAnsi"/>
                      <w:highlight w:val="yellow"/>
                    </w:rPr>
                    <w:t>. Sabiedrības viedokļi netika saņemti.</w:t>
                  </w:r>
                </w:p>
              </w:tc>
            </w:tr>
          </w:tbl>
          <w:p w14:paraId="1C0FA050" w14:textId="77777777" w:rsidR="00A15411" w:rsidRDefault="00A15411" w:rsidP="005E5AE9">
            <w:pPr>
              <w:spacing w:after="0"/>
              <w:jc w:val="both"/>
              <w:rPr>
                <w:rFonts w:cstheme="minorHAnsi"/>
                <w:b/>
                <w:bCs/>
              </w:rPr>
            </w:pPr>
          </w:p>
          <w:p w14:paraId="1E85E166" w14:textId="77777777" w:rsidR="00A15411" w:rsidRDefault="00A15411" w:rsidP="005E5AE9">
            <w:pPr>
              <w:spacing w:after="0"/>
            </w:pPr>
          </w:p>
        </w:tc>
        <w:tc>
          <w:tcPr>
            <w:tcW w:w="450" w:type="dxa"/>
            <w:shd w:val="clear" w:color="auto" w:fill="FFFFFF"/>
            <w:vAlign w:val="center"/>
          </w:tcPr>
          <w:p w14:paraId="1124D2B6" w14:textId="77777777" w:rsidR="00A15411" w:rsidRDefault="00A15411" w:rsidP="005E5AE9">
            <w:pPr>
              <w:spacing w:after="0"/>
              <w:rPr>
                <w:rFonts w:cstheme="minorHAnsi"/>
                <w:color w:val="000000"/>
              </w:rPr>
            </w:pPr>
          </w:p>
        </w:tc>
      </w:tr>
    </w:tbl>
    <w:p w14:paraId="39869BEB" w14:textId="77777777" w:rsidR="00A15411" w:rsidRPr="00910ACA" w:rsidRDefault="00A15411" w:rsidP="00A15411">
      <w:pPr>
        <w:pStyle w:val="Sarakstarindkopa"/>
        <w:ind w:left="142"/>
        <w:rPr>
          <w:rFonts w:cstheme="minorHAnsi"/>
        </w:rPr>
      </w:pPr>
      <w:proofErr w:type="spellStart"/>
      <w:r w:rsidRPr="00910ACA">
        <w:rPr>
          <w:rFonts w:cstheme="minorHAnsi"/>
        </w:rPr>
        <w:lastRenderedPageBreak/>
        <w:t>Cēsu</w:t>
      </w:r>
      <w:proofErr w:type="spellEnd"/>
      <w:r w:rsidRPr="00910ACA">
        <w:rPr>
          <w:rFonts w:cstheme="minorHAnsi"/>
        </w:rPr>
        <w:t xml:space="preserve"> novada domes priekšsēdētājs</w:t>
      </w:r>
      <w:r w:rsidRPr="00910ACA">
        <w:rPr>
          <w:rFonts w:cstheme="minorHAnsi"/>
        </w:rPr>
        <w:tab/>
      </w:r>
      <w:r w:rsidRPr="00910ACA">
        <w:rPr>
          <w:rFonts w:cstheme="minorHAnsi"/>
        </w:rPr>
        <w:tab/>
        <w:t xml:space="preserve"> </w:t>
      </w:r>
      <w:r w:rsidRPr="00910ACA">
        <w:rPr>
          <w:rFonts w:cstheme="minorHAnsi"/>
        </w:rPr>
        <w:tab/>
      </w:r>
      <w:r w:rsidRPr="00910ACA">
        <w:rPr>
          <w:rFonts w:cstheme="minorHAnsi"/>
        </w:rPr>
        <w:tab/>
      </w:r>
      <w:r w:rsidRPr="00910ACA">
        <w:rPr>
          <w:rFonts w:cstheme="minorHAnsi"/>
        </w:rPr>
        <w:tab/>
      </w:r>
      <w:r w:rsidRPr="00910ACA">
        <w:rPr>
          <w:rFonts w:cstheme="minorHAnsi"/>
        </w:rPr>
        <w:tab/>
      </w:r>
      <w:proofErr w:type="spellStart"/>
      <w:r w:rsidRPr="00910ACA">
        <w:rPr>
          <w:rFonts w:cstheme="minorHAnsi"/>
        </w:rPr>
        <w:t>J.Rozenbergs</w:t>
      </w:r>
      <w:proofErr w:type="spellEnd"/>
    </w:p>
    <w:p w14:paraId="7C185F62" w14:textId="77777777" w:rsidR="00A15411" w:rsidRPr="00910ACA" w:rsidRDefault="00A15411" w:rsidP="00A15411">
      <w:pPr>
        <w:pStyle w:val="Sarakstarindkopa"/>
        <w:ind w:left="142"/>
        <w:rPr>
          <w:rFonts w:cstheme="minorHAnsi"/>
        </w:rPr>
      </w:pPr>
    </w:p>
    <w:p w14:paraId="4E102AB6" w14:textId="77777777" w:rsidR="00A15411" w:rsidRPr="00910ACA" w:rsidRDefault="00A15411" w:rsidP="00A15411">
      <w:pPr>
        <w:spacing w:after="0"/>
        <w:jc w:val="center"/>
      </w:pPr>
      <w:r w:rsidRPr="00910ACA">
        <w:rPr>
          <w:rFonts w:cstheme="minorHAnsi"/>
        </w:rPr>
        <w:t>DOKUMENTS PARAKSTĪTS AR DROŠU ELEKTRONISKO PARAKSTU UN SATUR LAIKA ZĪMOGU</w:t>
      </w:r>
    </w:p>
    <w:p w14:paraId="5D43688C" w14:textId="77777777" w:rsidR="00A15411" w:rsidRDefault="00A15411" w:rsidP="00A15411">
      <w:pPr>
        <w:spacing w:after="0" w:line="240" w:lineRule="auto"/>
        <w:jc w:val="both"/>
        <w:rPr>
          <w:rFonts w:cstheme="minorHAnsi"/>
        </w:rPr>
      </w:pPr>
    </w:p>
    <w:p w14:paraId="7E0EBA4B" w14:textId="77777777" w:rsidR="00A15411" w:rsidRDefault="00A15411" w:rsidP="00A15411">
      <w:pPr>
        <w:spacing w:after="0"/>
        <w:rPr>
          <w:rFonts w:cstheme="minorHAnsi"/>
        </w:rPr>
      </w:pPr>
    </w:p>
    <w:p w14:paraId="35D7A8C7" w14:textId="77777777" w:rsidR="00BE4A4D" w:rsidRDefault="00BE4A4D"/>
    <w:sectPr w:rsidR="00BE4A4D" w:rsidSect="007528FB">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222E5" w14:textId="77777777" w:rsidR="00DF063A" w:rsidRDefault="00DF063A" w:rsidP="00A15411">
      <w:pPr>
        <w:spacing w:after="0" w:line="240" w:lineRule="auto"/>
      </w:pPr>
      <w:r>
        <w:separator/>
      </w:r>
    </w:p>
  </w:endnote>
  <w:endnote w:type="continuationSeparator" w:id="0">
    <w:p w14:paraId="54A0BA37" w14:textId="77777777" w:rsidR="00DF063A" w:rsidRDefault="00DF063A" w:rsidP="00A15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68531" w14:textId="77777777" w:rsidR="00DF063A" w:rsidRDefault="00DF063A" w:rsidP="00A15411">
      <w:pPr>
        <w:spacing w:after="0" w:line="240" w:lineRule="auto"/>
      </w:pPr>
      <w:r>
        <w:separator/>
      </w:r>
    </w:p>
  </w:footnote>
  <w:footnote w:type="continuationSeparator" w:id="0">
    <w:p w14:paraId="66DA8FD3" w14:textId="77777777" w:rsidR="00DF063A" w:rsidRDefault="00DF063A" w:rsidP="00A15411">
      <w:pPr>
        <w:spacing w:after="0" w:line="240" w:lineRule="auto"/>
      </w:pPr>
      <w:r>
        <w:continuationSeparator/>
      </w:r>
    </w:p>
  </w:footnote>
  <w:footnote w:id="1">
    <w:p w14:paraId="592DC30F" w14:textId="77777777" w:rsidR="00A15411" w:rsidRDefault="00A15411" w:rsidP="00A15411">
      <w:pPr>
        <w:pStyle w:val="Vresteksts"/>
      </w:pPr>
      <w:r>
        <w:rPr>
          <w:rStyle w:val="Vresatsauce"/>
        </w:rPr>
        <w:footnoteRef/>
      </w:r>
      <w:r>
        <w:t xml:space="preserve"> </w:t>
      </w:r>
      <w:hyperlink r:id="rId1" w:history="1">
        <w:r>
          <w:rPr>
            <w:rStyle w:val="Hipersaite"/>
            <w:rFonts w:eastAsiaTheme="majorEastAsia"/>
          </w:rPr>
          <w:t>https://www.daba.gov.lv/lv/media/15143/download</w:t>
        </w:r>
      </w:hyperlink>
      <w:r>
        <w:t xml:space="preserve"> - Spānijas kailgliemezis un citu </w:t>
      </w:r>
      <w:proofErr w:type="spellStart"/>
      <w:r>
        <w:t>invazīvo</w:t>
      </w:r>
      <w:proofErr w:type="spellEnd"/>
      <w:r>
        <w:t xml:space="preserve"> kailgliemežu sugas Latvijā un to ierobežošanas metodes.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C8909D2"/>
    <w:multiLevelType w:val="multilevel"/>
    <w:tmpl w:val="F30234A6"/>
    <w:lvl w:ilvl="0">
      <w:start w:val="8"/>
      <w:numFmt w:val="decimal"/>
      <w:lvlText w:val="%1."/>
      <w:lvlJc w:val="left"/>
      <w:pPr>
        <w:tabs>
          <w:tab w:val="num" w:pos="-435"/>
        </w:tabs>
        <w:ind w:left="-435" w:hanging="360"/>
      </w:pPr>
      <w:rPr>
        <w:b/>
        <w:bCs/>
      </w:rPr>
    </w:lvl>
    <w:lvl w:ilvl="1">
      <w:start w:val="1"/>
      <w:numFmt w:val="decimal"/>
      <w:lvlText w:val="%2."/>
      <w:lvlJc w:val="left"/>
      <w:pPr>
        <w:tabs>
          <w:tab w:val="num" w:pos="285"/>
        </w:tabs>
        <w:ind w:left="285" w:hanging="360"/>
      </w:pPr>
    </w:lvl>
    <w:lvl w:ilvl="2">
      <w:start w:val="1"/>
      <w:numFmt w:val="decimal"/>
      <w:lvlText w:val="%3."/>
      <w:lvlJc w:val="left"/>
      <w:pPr>
        <w:tabs>
          <w:tab w:val="num" w:pos="1005"/>
        </w:tabs>
        <w:ind w:left="1005" w:hanging="360"/>
      </w:pPr>
    </w:lvl>
    <w:lvl w:ilvl="3">
      <w:start w:val="1"/>
      <w:numFmt w:val="decimal"/>
      <w:lvlText w:val="%4."/>
      <w:lvlJc w:val="left"/>
      <w:pPr>
        <w:tabs>
          <w:tab w:val="num" w:pos="1725"/>
        </w:tabs>
        <w:ind w:left="1725" w:hanging="360"/>
      </w:pPr>
    </w:lvl>
    <w:lvl w:ilvl="4">
      <w:start w:val="1"/>
      <w:numFmt w:val="decimal"/>
      <w:lvlText w:val="%5."/>
      <w:lvlJc w:val="left"/>
      <w:pPr>
        <w:tabs>
          <w:tab w:val="num" w:pos="2445"/>
        </w:tabs>
        <w:ind w:left="2445" w:hanging="360"/>
      </w:pPr>
    </w:lvl>
    <w:lvl w:ilvl="5">
      <w:start w:val="1"/>
      <w:numFmt w:val="decimal"/>
      <w:lvlText w:val="%6."/>
      <w:lvlJc w:val="left"/>
      <w:pPr>
        <w:tabs>
          <w:tab w:val="num" w:pos="3165"/>
        </w:tabs>
        <w:ind w:left="3165" w:hanging="360"/>
      </w:pPr>
    </w:lvl>
    <w:lvl w:ilvl="6">
      <w:start w:val="1"/>
      <w:numFmt w:val="decimal"/>
      <w:lvlText w:val="%7."/>
      <w:lvlJc w:val="left"/>
      <w:pPr>
        <w:tabs>
          <w:tab w:val="num" w:pos="3885"/>
        </w:tabs>
        <w:ind w:left="3885" w:hanging="360"/>
      </w:pPr>
    </w:lvl>
    <w:lvl w:ilvl="7">
      <w:start w:val="1"/>
      <w:numFmt w:val="decimal"/>
      <w:lvlText w:val="%8."/>
      <w:lvlJc w:val="left"/>
      <w:pPr>
        <w:tabs>
          <w:tab w:val="num" w:pos="4605"/>
        </w:tabs>
        <w:ind w:left="4605" w:hanging="360"/>
      </w:pPr>
    </w:lvl>
    <w:lvl w:ilvl="8">
      <w:start w:val="1"/>
      <w:numFmt w:val="decimal"/>
      <w:lvlText w:val="%9."/>
      <w:lvlJc w:val="left"/>
      <w:pPr>
        <w:tabs>
          <w:tab w:val="num" w:pos="5325"/>
        </w:tabs>
        <w:ind w:left="5325" w:hanging="360"/>
      </w:pPr>
    </w:lvl>
  </w:abstractNum>
  <w:abstractNum w:abstractNumId="7"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219084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415927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758156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809267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8066474">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2721338">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57334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963441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411"/>
    <w:rsid w:val="00361E83"/>
    <w:rsid w:val="00431D27"/>
    <w:rsid w:val="00433D25"/>
    <w:rsid w:val="004712A5"/>
    <w:rsid w:val="00526831"/>
    <w:rsid w:val="00596F3C"/>
    <w:rsid w:val="00745949"/>
    <w:rsid w:val="007E19CD"/>
    <w:rsid w:val="008F1CE1"/>
    <w:rsid w:val="009B7DCE"/>
    <w:rsid w:val="00A15411"/>
    <w:rsid w:val="00BD6238"/>
    <w:rsid w:val="00BE4A4D"/>
    <w:rsid w:val="00BF2A06"/>
    <w:rsid w:val="00C17DC4"/>
    <w:rsid w:val="00CC7AD7"/>
    <w:rsid w:val="00D22DA9"/>
    <w:rsid w:val="00DF06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C49FB"/>
  <w15:chartTrackingRefBased/>
  <w15:docId w15:val="{40AACD91-9106-4D9A-A541-70B1F94D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5411"/>
    <w:rPr>
      <w:kern w:val="0"/>
      <w14:ligatures w14:val="none"/>
    </w:rPr>
  </w:style>
  <w:style w:type="paragraph" w:styleId="Virsraksts1">
    <w:name w:val="heading 1"/>
    <w:basedOn w:val="Parasts"/>
    <w:next w:val="Parasts"/>
    <w:link w:val="Virsraksts1Rakstz"/>
    <w:uiPriority w:val="9"/>
    <w:qFormat/>
    <w:rsid w:val="00A154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A154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A15411"/>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A15411"/>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A15411"/>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A15411"/>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15411"/>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15411"/>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15411"/>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15411"/>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A15411"/>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A15411"/>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A15411"/>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A15411"/>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A1541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1541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1541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1541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154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1541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1541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1541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1541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15411"/>
    <w:rPr>
      <w:i/>
      <w:iCs/>
      <w:color w:val="404040" w:themeColor="text1" w:themeTint="BF"/>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A15411"/>
    <w:pPr>
      <w:ind w:left="720"/>
      <w:contextualSpacing/>
    </w:pPr>
  </w:style>
  <w:style w:type="character" w:styleId="Intensvsizclums">
    <w:name w:val="Intense Emphasis"/>
    <w:basedOn w:val="Noklusjumarindkopasfonts"/>
    <w:uiPriority w:val="21"/>
    <w:qFormat/>
    <w:rsid w:val="00A15411"/>
    <w:rPr>
      <w:i/>
      <w:iCs/>
      <w:color w:val="0F4761" w:themeColor="accent1" w:themeShade="BF"/>
    </w:rPr>
  </w:style>
  <w:style w:type="paragraph" w:styleId="Intensvscitts">
    <w:name w:val="Intense Quote"/>
    <w:basedOn w:val="Parasts"/>
    <w:next w:val="Parasts"/>
    <w:link w:val="IntensvscittsRakstz"/>
    <w:uiPriority w:val="30"/>
    <w:qFormat/>
    <w:rsid w:val="00A154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A15411"/>
    <w:rPr>
      <w:i/>
      <w:iCs/>
      <w:color w:val="0F4761" w:themeColor="accent1" w:themeShade="BF"/>
    </w:rPr>
  </w:style>
  <w:style w:type="character" w:styleId="Intensvaatsauce">
    <w:name w:val="Intense Reference"/>
    <w:basedOn w:val="Noklusjumarindkopasfonts"/>
    <w:uiPriority w:val="32"/>
    <w:qFormat/>
    <w:rsid w:val="00A15411"/>
    <w:rPr>
      <w:b/>
      <w:bCs/>
      <w:smallCaps/>
      <w:color w:val="0F4761" w:themeColor="accent1" w:themeShade="BF"/>
      <w:spacing w:val="5"/>
    </w:rPr>
  </w:style>
  <w:style w:type="character" w:styleId="Hipersaite">
    <w:name w:val="Hyperlink"/>
    <w:basedOn w:val="Noklusjumarindkopasfonts"/>
    <w:uiPriority w:val="99"/>
    <w:unhideWhenUsed/>
    <w:rsid w:val="00A15411"/>
    <w:rPr>
      <w:color w:val="467886" w:themeColor="hyperlink"/>
      <w:u w:val="single"/>
    </w:r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A15411"/>
  </w:style>
  <w:style w:type="paragraph" w:styleId="Paraststmeklis">
    <w:name w:val="Normal (Web)"/>
    <w:aliases w:val="Normal (Web) Char Char Char Char Char,Normal (Web) Char Char Char Char"/>
    <w:basedOn w:val="Parasts"/>
    <w:link w:val="ParaststmeklisRakstz"/>
    <w:uiPriority w:val="99"/>
    <w:unhideWhenUsed/>
    <w:qFormat/>
    <w:rsid w:val="00A15411"/>
    <w:pPr>
      <w:spacing w:before="100" w:beforeAutospacing="1" w:after="100" w:afterAutospacing="1" w:line="240" w:lineRule="auto"/>
    </w:pPr>
    <w:rPr>
      <w:rFonts w:ascii="Verdana" w:eastAsia="Times New Roman" w:hAnsi="Verdana" w:cs="Times New Roman"/>
      <w:color w:val="444444"/>
      <w:sz w:val="20"/>
      <w:szCs w:val="20"/>
      <w:lang w:eastAsia="lv-LV"/>
    </w:rPr>
  </w:style>
  <w:style w:type="character" w:customStyle="1" w:styleId="ParaststmeklisRakstz">
    <w:name w:val="Parasts (tīmeklis) Rakstz."/>
    <w:aliases w:val="Normal (Web) Char Char Char Char Char Rakstz.,Normal (Web) Char Char Char Char Rakstz."/>
    <w:link w:val="Paraststmeklis"/>
    <w:uiPriority w:val="99"/>
    <w:locked/>
    <w:rsid w:val="00A15411"/>
    <w:rPr>
      <w:rFonts w:ascii="Verdana" w:eastAsia="Times New Roman" w:hAnsi="Verdana" w:cs="Times New Roman"/>
      <w:color w:val="444444"/>
      <w:kern w:val="0"/>
      <w:sz w:val="20"/>
      <w:szCs w:val="20"/>
      <w:lang w:eastAsia="lv-LV"/>
      <w14:ligatures w14:val="none"/>
    </w:rPr>
  </w:style>
  <w:style w:type="character" w:styleId="Lappusesnumurs">
    <w:name w:val="page number"/>
    <w:basedOn w:val="Noklusjumarindkopasfonts"/>
    <w:semiHidden/>
    <w:unhideWhenUsed/>
    <w:rsid w:val="00A15411"/>
  </w:style>
  <w:style w:type="character" w:customStyle="1" w:styleId="VrestekstsRakstz">
    <w:name w:val="Vēres teksts Rakstz."/>
    <w:aliases w:val="Rakstz. Rakstz.,Footnote Text Char Char Char Rakstz.,Fußnote Rakstz.,Fußnotentext Char Rakstz.,Fußnotentext Char Char Char1 Rakstz.,Fußnotentext Char Char Char1 Char Char Char1 Rakstz.,Fußnotentext Char1 Char1 Rakstz."/>
    <w:basedOn w:val="Noklusjumarindkopasfonts"/>
    <w:link w:val="Vresteksts"/>
    <w:uiPriority w:val="99"/>
    <w:semiHidden/>
    <w:locked/>
    <w:rsid w:val="00A15411"/>
    <w:rPr>
      <w:rFonts w:ascii="Times New Roman" w:eastAsia="Times New Roman" w:hAnsi="Times New Roman" w:cs="Times New Roman"/>
      <w:sz w:val="20"/>
      <w:szCs w:val="20"/>
      <w:lang w:eastAsia="en-GB"/>
    </w:rPr>
  </w:style>
  <w:style w:type="paragraph" w:styleId="Vresteksts">
    <w:name w:val="footnote text"/>
    <w:aliases w:val="Rakstz.,Footnote Text Char Char Char,Fußnote,Fußnotentext Char,Fußnotentext Char Char Char1,Fußnotentext Char Char Char1 Char Char Char1,Fußnotentext Char1 Char1,Fußnotentext Char1 Char1 Char Char Char1,Fußnotentext Char2 Char Char Char"/>
    <w:basedOn w:val="Parasts"/>
    <w:link w:val="VrestekstsRakstz"/>
    <w:uiPriority w:val="99"/>
    <w:semiHidden/>
    <w:unhideWhenUsed/>
    <w:qFormat/>
    <w:rsid w:val="00A15411"/>
    <w:pPr>
      <w:spacing w:after="0" w:line="240" w:lineRule="auto"/>
    </w:pPr>
    <w:rPr>
      <w:rFonts w:ascii="Times New Roman" w:eastAsia="Times New Roman" w:hAnsi="Times New Roman" w:cs="Times New Roman"/>
      <w:kern w:val="2"/>
      <w:sz w:val="20"/>
      <w:szCs w:val="20"/>
      <w:lang w:eastAsia="en-GB"/>
      <w14:ligatures w14:val="standardContextual"/>
    </w:rPr>
  </w:style>
  <w:style w:type="character" w:customStyle="1" w:styleId="VrestekstsRakstz1">
    <w:name w:val="Vēres teksts Rakstz.1"/>
    <w:basedOn w:val="Noklusjumarindkopasfonts"/>
    <w:uiPriority w:val="99"/>
    <w:semiHidden/>
    <w:rsid w:val="00A15411"/>
    <w:rPr>
      <w:kern w:val="0"/>
      <w:sz w:val="20"/>
      <w:szCs w:val="20"/>
      <w14:ligatures w14:val="none"/>
    </w:rPr>
  </w:style>
  <w:style w:type="character" w:styleId="Vresatsauce">
    <w:name w:val="footnote reference"/>
    <w:aliases w:val="(Footnote Reference),BVI fnr,EN Footnote Reference,Exposant 3 Point,Footnote,Footnote Reference Superscript,Footnote call,Footnote reference number,Footnote symbol,Ref,SUPERS,Times 10 Point,Voetnootverwijzing,de nota al pie,note TESI,ftref"/>
    <w:basedOn w:val="Noklusjumarindkopasfonts"/>
    <w:uiPriority w:val="99"/>
    <w:semiHidden/>
    <w:unhideWhenUsed/>
    <w:qFormat/>
    <w:rsid w:val="00A154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is.lv" TargetMode="External"/><Relationship Id="rId3" Type="http://schemas.openxmlformats.org/officeDocument/2006/relationships/settings" Target="settings.xml"/><Relationship Id="rId7" Type="http://schemas.openxmlformats.org/officeDocument/2006/relationships/hyperlink" Target="https://www.spkc.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aba.gov.lv/lv/media/15143/download"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8</Pages>
  <Words>12846</Words>
  <Characters>7323</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Paula</dc:creator>
  <cp:keywords/>
  <dc:description/>
  <cp:lastModifiedBy>Jana Paula</cp:lastModifiedBy>
  <cp:revision>7</cp:revision>
  <dcterms:created xsi:type="dcterms:W3CDTF">2023-12-13T17:59:00Z</dcterms:created>
  <dcterms:modified xsi:type="dcterms:W3CDTF">2024-01-05T06:30:00Z</dcterms:modified>
</cp:coreProperties>
</file>