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ABC6" w14:textId="4A1F5F68" w:rsidR="00B67ADC" w:rsidRDefault="00DF3370" w:rsidP="00DF3370">
      <w:pPr>
        <w:pStyle w:val="NoSpacing"/>
        <w:jc w:val="center"/>
        <w:rPr>
          <w:rFonts w:ascii="Calibri" w:hAnsi="Calibri" w:cs="Calibri"/>
          <w:iCs/>
          <w:sz w:val="23"/>
          <w:szCs w:val="23"/>
          <w:lang w:val="lv-LV"/>
        </w:rPr>
      </w:pPr>
      <w:r>
        <w:rPr>
          <w:noProof/>
        </w:rPr>
        <w:drawing>
          <wp:inline distT="0" distB="0" distL="0" distR="0" wp14:anchorId="309BFEAF" wp14:editId="6B865A9C">
            <wp:extent cx="5943600" cy="1245870"/>
            <wp:effectExtent l="0" t="0" r="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45870"/>
                    </a:xfrm>
                    <a:prstGeom prst="rect">
                      <a:avLst/>
                    </a:prstGeom>
                    <a:noFill/>
                    <a:ln>
                      <a:noFill/>
                    </a:ln>
                  </pic:spPr>
                </pic:pic>
              </a:graphicData>
            </a:graphic>
          </wp:inline>
        </w:drawing>
      </w:r>
    </w:p>
    <w:p w14:paraId="2351444C" w14:textId="77777777" w:rsidR="00DF3370" w:rsidRDefault="00DF3370" w:rsidP="00DF3370">
      <w:pPr>
        <w:pStyle w:val="NoSpacing"/>
        <w:rPr>
          <w:rFonts w:ascii="Calibri" w:hAnsi="Calibri" w:cs="Calibri"/>
          <w:iCs/>
          <w:sz w:val="23"/>
          <w:szCs w:val="23"/>
          <w:lang w:val="lv-LV"/>
        </w:rPr>
      </w:pPr>
    </w:p>
    <w:p w14:paraId="26B8B614" w14:textId="77777777" w:rsidR="00B67ADC" w:rsidRDefault="00B67ADC" w:rsidP="00B67ADC">
      <w:pPr>
        <w:pStyle w:val="NoSpacing"/>
        <w:ind w:left="1440"/>
        <w:jc w:val="right"/>
        <w:rPr>
          <w:rFonts w:ascii="Calibri" w:hAnsi="Calibri" w:cs="Calibri"/>
          <w:iCs/>
          <w:sz w:val="23"/>
          <w:szCs w:val="23"/>
          <w:lang w:val="lv-LV"/>
        </w:rPr>
      </w:pPr>
      <w:r>
        <w:rPr>
          <w:rFonts w:ascii="Calibri" w:hAnsi="Calibri" w:cs="Calibri"/>
          <w:iCs/>
          <w:sz w:val="23"/>
          <w:szCs w:val="23"/>
          <w:lang w:val="lv-LV"/>
        </w:rPr>
        <w:t>APSTIPRINĀTI</w:t>
      </w:r>
    </w:p>
    <w:p w14:paraId="172DED84" w14:textId="6516FB56" w:rsidR="00B67ADC" w:rsidRDefault="00B67ADC" w:rsidP="00B67ADC">
      <w:pPr>
        <w:pStyle w:val="NoSpacing"/>
        <w:ind w:left="1440"/>
        <w:jc w:val="right"/>
        <w:rPr>
          <w:rFonts w:ascii="Calibri" w:hAnsi="Calibri" w:cs="Calibri"/>
          <w:iCs/>
          <w:sz w:val="23"/>
          <w:szCs w:val="23"/>
          <w:lang w:val="lv-LV"/>
        </w:rPr>
      </w:pPr>
      <w:r>
        <w:rPr>
          <w:rFonts w:ascii="Calibri" w:hAnsi="Calibri" w:cs="Calibri"/>
          <w:iCs/>
          <w:sz w:val="23"/>
          <w:szCs w:val="23"/>
          <w:lang w:val="lv-LV"/>
        </w:rPr>
        <w:t>ar Cēsu novada domes</w:t>
      </w:r>
    </w:p>
    <w:p w14:paraId="57FDA908" w14:textId="3D6E4557" w:rsidR="00B67ADC" w:rsidRDefault="00C42F5C" w:rsidP="00B67ADC">
      <w:pPr>
        <w:jc w:val="right"/>
        <w:rPr>
          <w:rFonts w:cs="Calibri"/>
          <w:sz w:val="23"/>
          <w:szCs w:val="23"/>
        </w:rPr>
      </w:pPr>
      <w:r w:rsidRPr="00C42F5C">
        <w:rPr>
          <w:rFonts w:cs="Calibri"/>
          <w:sz w:val="23"/>
          <w:szCs w:val="23"/>
        </w:rPr>
        <w:t>17.08.2023</w:t>
      </w:r>
      <w:r w:rsidR="00B67ADC">
        <w:rPr>
          <w:rFonts w:cs="Calibri"/>
          <w:sz w:val="23"/>
          <w:szCs w:val="23"/>
        </w:rPr>
        <w:t>.</w:t>
      </w:r>
      <w:r w:rsidR="00FF10C2">
        <w:rPr>
          <w:rFonts w:cs="Calibri"/>
          <w:sz w:val="23"/>
          <w:szCs w:val="23"/>
        </w:rPr>
        <w:t xml:space="preserve"> </w:t>
      </w:r>
      <w:r w:rsidR="00B67ADC">
        <w:rPr>
          <w:rFonts w:cs="Calibri"/>
          <w:sz w:val="23"/>
          <w:szCs w:val="23"/>
        </w:rPr>
        <w:t>lēmumu Nr.</w:t>
      </w:r>
      <w:r w:rsidR="00980B77">
        <w:rPr>
          <w:rFonts w:cs="Calibri"/>
          <w:sz w:val="23"/>
          <w:szCs w:val="23"/>
        </w:rPr>
        <w:t>442</w:t>
      </w:r>
    </w:p>
    <w:p w14:paraId="0EF79A20" w14:textId="77777777" w:rsidR="00980B77" w:rsidRDefault="00980B77" w:rsidP="00B67ADC">
      <w:pPr>
        <w:jc w:val="center"/>
        <w:rPr>
          <w:rFonts w:cs="Calibri"/>
          <w:b/>
          <w:bCs/>
          <w:sz w:val="23"/>
          <w:szCs w:val="23"/>
        </w:rPr>
      </w:pPr>
    </w:p>
    <w:p w14:paraId="0F74F890" w14:textId="77777777" w:rsidR="00DF3370" w:rsidRDefault="00DF3370" w:rsidP="00B67ADC">
      <w:pPr>
        <w:jc w:val="center"/>
        <w:rPr>
          <w:rFonts w:cs="Calibri"/>
          <w:b/>
          <w:bCs/>
          <w:sz w:val="23"/>
          <w:szCs w:val="23"/>
        </w:rPr>
      </w:pPr>
    </w:p>
    <w:p w14:paraId="7C390D2C" w14:textId="44C688A5" w:rsidR="00B67ADC" w:rsidRDefault="009E1751" w:rsidP="00B67ADC">
      <w:pPr>
        <w:jc w:val="center"/>
        <w:rPr>
          <w:rFonts w:cs="Calibri"/>
          <w:b/>
          <w:bCs/>
          <w:sz w:val="23"/>
          <w:szCs w:val="23"/>
        </w:rPr>
      </w:pPr>
      <w:r>
        <w:rPr>
          <w:rFonts w:cs="Calibri"/>
          <w:b/>
          <w:bCs/>
          <w:sz w:val="23"/>
          <w:szCs w:val="23"/>
        </w:rPr>
        <w:t>Nolikums p</w:t>
      </w:r>
      <w:r w:rsidR="00B67ADC">
        <w:rPr>
          <w:rFonts w:cs="Calibri"/>
          <w:b/>
          <w:bCs/>
          <w:sz w:val="23"/>
          <w:szCs w:val="23"/>
        </w:rPr>
        <w:t>ar preču zīmes “Radīts Cēsu novadā” lietošanu</w:t>
      </w:r>
    </w:p>
    <w:p w14:paraId="309A190D" w14:textId="387A3EC3" w:rsidR="00B67ADC" w:rsidRDefault="00B67ADC" w:rsidP="00DF3370">
      <w:pPr>
        <w:jc w:val="both"/>
        <w:rPr>
          <w:rFonts w:eastAsia="Times New Roman" w:cs="Calibri"/>
          <w:sz w:val="23"/>
          <w:szCs w:val="23"/>
        </w:rPr>
      </w:pPr>
      <w:r>
        <w:rPr>
          <w:rFonts w:cs="Calibri"/>
          <w:b/>
          <w:bCs/>
          <w:sz w:val="23"/>
          <w:szCs w:val="23"/>
        </w:rPr>
        <w:t xml:space="preserve"> </w:t>
      </w:r>
      <w:r>
        <w:rPr>
          <w:rFonts w:eastAsia="Times New Roman" w:cs="Calibri"/>
          <w:b/>
          <w:sz w:val="23"/>
          <w:szCs w:val="23"/>
        </w:rPr>
        <w:t xml:space="preserve"> </w:t>
      </w:r>
    </w:p>
    <w:p w14:paraId="22BFE5FC" w14:textId="77777777" w:rsidR="00B67ADC" w:rsidRDefault="00B67ADC" w:rsidP="00B67ADC">
      <w:pPr>
        <w:ind w:right="-239"/>
        <w:jc w:val="center"/>
        <w:rPr>
          <w:rFonts w:eastAsia="Times New Roman" w:cs="Calibri"/>
          <w:b/>
          <w:sz w:val="23"/>
          <w:szCs w:val="23"/>
        </w:rPr>
      </w:pPr>
      <w:r>
        <w:rPr>
          <w:rFonts w:eastAsia="Times New Roman" w:cs="Calibri"/>
          <w:b/>
          <w:bCs/>
          <w:sz w:val="23"/>
          <w:szCs w:val="23"/>
        </w:rPr>
        <w:t>1.</w:t>
      </w:r>
      <w:r>
        <w:rPr>
          <w:rFonts w:eastAsia="Times New Roman" w:cs="Calibri"/>
          <w:b/>
          <w:sz w:val="23"/>
          <w:szCs w:val="23"/>
        </w:rPr>
        <w:t xml:space="preserve"> Vispārīgie jautājumi</w:t>
      </w:r>
    </w:p>
    <w:p w14:paraId="36E6BB5B" w14:textId="77777777" w:rsidR="00B67ADC" w:rsidRDefault="00B67ADC" w:rsidP="00B67ADC">
      <w:pPr>
        <w:rPr>
          <w:rFonts w:eastAsia="Times New Roman" w:cs="Calibri"/>
          <w:sz w:val="23"/>
          <w:szCs w:val="23"/>
        </w:rPr>
      </w:pPr>
    </w:p>
    <w:p w14:paraId="4CAE5E7C" w14:textId="0191E10A" w:rsidR="00B67ADC" w:rsidRDefault="00B67ADC" w:rsidP="00B67ADC">
      <w:pPr>
        <w:numPr>
          <w:ilvl w:val="1"/>
          <w:numId w:val="5"/>
        </w:numPr>
        <w:ind w:left="567" w:hanging="567"/>
        <w:jc w:val="both"/>
        <w:rPr>
          <w:rFonts w:cs="Calibri"/>
          <w:sz w:val="23"/>
          <w:szCs w:val="23"/>
        </w:rPr>
      </w:pPr>
      <w:r>
        <w:rPr>
          <w:rFonts w:cs="Calibri"/>
          <w:sz w:val="23"/>
          <w:szCs w:val="23"/>
        </w:rPr>
        <w:t>Ši</w:t>
      </w:r>
      <w:r w:rsidR="009E1751">
        <w:rPr>
          <w:rFonts w:cs="Calibri"/>
          <w:sz w:val="23"/>
          <w:szCs w:val="23"/>
        </w:rPr>
        <w:t>s</w:t>
      </w:r>
      <w:r>
        <w:rPr>
          <w:rFonts w:cs="Calibri"/>
          <w:sz w:val="23"/>
          <w:szCs w:val="23"/>
        </w:rPr>
        <w:t xml:space="preserve"> </w:t>
      </w:r>
      <w:r w:rsidR="009E1751">
        <w:rPr>
          <w:rFonts w:cs="Calibri"/>
          <w:sz w:val="23"/>
          <w:szCs w:val="23"/>
        </w:rPr>
        <w:t xml:space="preserve">nolikums </w:t>
      </w:r>
      <w:r>
        <w:rPr>
          <w:rFonts w:cs="Calibri"/>
          <w:sz w:val="23"/>
          <w:szCs w:val="23"/>
        </w:rPr>
        <w:t>nosaka kārtību, kādā tiek piešķirta atļauja lietot preču zīmi “Radīts Cēsu novadā” (turpmāk – Preču zīme).</w:t>
      </w:r>
    </w:p>
    <w:p w14:paraId="586B9F60" w14:textId="77777777" w:rsidR="00B67ADC" w:rsidRDefault="00B67ADC" w:rsidP="00B67ADC">
      <w:pPr>
        <w:numPr>
          <w:ilvl w:val="1"/>
          <w:numId w:val="5"/>
        </w:numPr>
        <w:ind w:left="567" w:hanging="567"/>
        <w:jc w:val="both"/>
        <w:rPr>
          <w:rFonts w:cs="Calibri"/>
          <w:sz w:val="23"/>
          <w:szCs w:val="23"/>
        </w:rPr>
      </w:pPr>
      <w:r>
        <w:rPr>
          <w:rFonts w:cs="Calibri"/>
          <w:sz w:val="23"/>
          <w:szCs w:val="23"/>
        </w:rPr>
        <w:t xml:space="preserve">Preču zīme ir Cēsu novada pašvaldības (turpmāk – Pašvaldība) īpašums un to aizsargā Preču zīmju likums. Tā apliecina, ka ražotā vai tirgotā produkta, vai sniegtā pakalpojuma izcelsmes vieta ir Cēsu novada administratīvā teritorija. </w:t>
      </w:r>
    </w:p>
    <w:p w14:paraId="33CE0808" w14:textId="77777777" w:rsidR="00B67ADC" w:rsidRDefault="00B67ADC" w:rsidP="00B67ADC">
      <w:pPr>
        <w:ind w:left="567" w:hanging="567"/>
        <w:rPr>
          <w:rFonts w:cs="Calibri"/>
          <w:sz w:val="23"/>
          <w:szCs w:val="23"/>
        </w:rPr>
      </w:pPr>
    </w:p>
    <w:p w14:paraId="0216F2CD" w14:textId="77777777" w:rsidR="00B67ADC" w:rsidRDefault="00B67ADC" w:rsidP="00B67ADC">
      <w:pPr>
        <w:numPr>
          <w:ilvl w:val="0"/>
          <w:numId w:val="3"/>
        </w:numPr>
        <w:tabs>
          <w:tab w:val="left" w:pos="567"/>
          <w:tab w:val="left" w:pos="3969"/>
        </w:tabs>
        <w:jc w:val="center"/>
        <w:rPr>
          <w:rFonts w:eastAsia="Times New Roman" w:cs="Calibri"/>
          <w:b/>
          <w:sz w:val="23"/>
          <w:szCs w:val="23"/>
        </w:rPr>
      </w:pPr>
      <w:r>
        <w:rPr>
          <w:rFonts w:eastAsia="Times New Roman" w:cs="Calibri"/>
          <w:b/>
          <w:sz w:val="23"/>
          <w:szCs w:val="23"/>
        </w:rPr>
        <w:t>Preču zīmes mērķis</w:t>
      </w:r>
    </w:p>
    <w:p w14:paraId="456D586C" w14:textId="77777777" w:rsidR="00B67ADC" w:rsidRDefault="00B67ADC" w:rsidP="00B67ADC">
      <w:pPr>
        <w:ind w:left="426" w:hanging="426"/>
        <w:jc w:val="both"/>
        <w:rPr>
          <w:rFonts w:eastAsia="Times New Roman" w:cs="Calibri"/>
          <w:b/>
          <w:sz w:val="23"/>
          <w:szCs w:val="23"/>
        </w:rPr>
      </w:pPr>
    </w:p>
    <w:p w14:paraId="6F2C3897" w14:textId="795F0041" w:rsidR="00B67ADC" w:rsidRDefault="009B3480" w:rsidP="009E1751">
      <w:pPr>
        <w:ind w:left="426" w:hanging="426"/>
        <w:jc w:val="both"/>
        <w:rPr>
          <w:rFonts w:cs="Calibri"/>
          <w:sz w:val="24"/>
          <w:szCs w:val="24"/>
        </w:rPr>
      </w:pPr>
      <w:r w:rsidRPr="10092293">
        <w:rPr>
          <w:rFonts w:cs="Calibri"/>
          <w:sz w:val="23"/>
          <w:szCs w:val="23"/>
        </w:rPr>
        <w:t xml:space="preserve">2.1. </w:t>
      </w:r>
      <w:r w:rsidR="00B67ADC" w:rsidRPr="10092293">
        <w:rPr>
          <w:rFonts w:cs="Calibri"/>
          <w:sz w:val="23"/>
          <w:szCs w:val="23"/>
        </w:rPr>
        <w:t xml:space="preserve">Preču zīmes mērķis – </w:t>
      </w:r>
      <w:r w:rsidR="2304FD19" w:rsidRPr="10092293">
        <w:rPr>
          <w:rFonts w:cs="Calibri"/>
          <w:sz w:val="24"/>
          <w:szCs w:val="24"/>
        </w:rPr>
        <w:t xml:space="preserve"> veicināt Cēsu novada ražotāju</w:t>
      </w:r>
      <w:r w:rsidR="00AD7CC4" w:rsidRPr="10092293">
        <w:rPr>
          <w:rFonts w:cs="Calibri"/>
          <w:sz w:val="24"/>
          <w:szCs w:val="24"/>
        </w:rPr>
        <w:t xml:space="preserve"> </w:t>
      </w:r>
      <w:r w:rsidR="2304FD19" w:rsidRPr="10092293">
        <w:rPr>
          <w:rFonts w:cs="Calibri"/>
          <w:sz w:val="24"/>
          <w:szCs w:val="24"/>
        </w:rPr>
        <w:t xml:space="preserve"> un pakalpojumu sniedzēju atpazīstamību, konkurētspēju un pārdošanas apjoma pieaugumu.</w:t>
      </w:r>
    </w:p>
    <w:p w14:paraId="27822D10" w14:textId="77777777" w:rsidR="00B67ADC" w:rsidRDefault="00B67ADC" w:rsidP="00B67ADC">
      <w:pPr>
        <w:tabs>
          <w:tab w:val="left" w:pos="620"/>
        </w:tabs>
        <w:ind w:left="620"/>
        <w:jc w:val="both"/>
        <w:rPr>
          <w:rFonts w:eastAsia="Times New Roman" w:cs="Calibri"/>
          <w:sz w:val="23"/>
          <w:szCs w:val="23"/>
        </w:rPr>
      </w:pPr>
    </w:p>
    <w:p w14:paraId="48079056" w14:textId="77777777" w:rsidR="00B67ADC" w:rsidRDefault="00B67ADC" w:rsidP="00B67ADC">
      <w:pPr>
        <w:numPr>
          <w:ilvl w:val="0"/>
          <w:numId w:val="3"/>
        </w:numPr>
        <w:tabs>
          <w:tab w:val="left" w:pos="567"/>
        </w:tabs>
        <w:jc w:val="center"/>
        <w:rPr>
          <w:rFonts w:eastAsia="Times New Roman" w:cs="Calibri"/>
          <w:b/>
          <w:sz w:val="23"/>
          <w:szCs w:val="23"/>
        </w:rPr>
      </w:pPr>
      <w:r w:rsidRPr="60D3F7B9">
        <w:rPr>
          <w:rFonts w:eastAsia="Times New Roman" w:cs="Calibri"/>
          <w:b/>
          <w:bCs/>
          <w:sz w:val="23"/>
          <w:szCs w:val="23"/>
        </w:rPr>
        <w:t>Preču zīmes piešķiršanas un lietošanas nosacījumi</w:t>
      </w:r>
    </w:p>
    <w:p w14:paraId="6538FEB1" w14:textId="77777777" w:rsidR="00B67ADC" w:rsidRDefault="00B67ADC" w:rsidP="00B67ADC">
      <w:pPr>
        <w:rPr>
          <w:rFonts w:cs="Calibri"/>
          <w:sz w:val="23"/>
          <w:szCs w:val="23"/>
        </w:rPr>
      </w:pPr>
    </w:p>
    <w:p w14:paraId="568FC921" w14:textId="77777777" w:rsidR="00B67ADC" w:rsidRPr="00DE2A51" w:rsidRDefault="00B67ADC" w:rsidP="00B67ADC">
      <w:pPr>
        <w:numPr>
          <w:ilvl w:val="1"/>
          <w:numId w:val="3"/>
        </w:numPr>
        <w:ind w:left="567" w:hanging="567"/>
        <w:jc w:val="both"/>
        <w:rPr>
          <w:rFonts w:cs="Calibri"/>
          <w:sz w:val="23"/>
          <w:szCs w:val="23"/>
        </w:rPr>
      </w:pPr>
      <w:r w:rsidRPr="00DE2A51">
        <w:rPr>
          <w:rFonts w:cs="Calibri"/>
          <w:sz w:val="23"/>
          <w:szCs w:val="23"/>
        </w:rPr>
        <w:t>Atļaujas saņemšanai saimnieciskās darbības veicējs iesniedz Pašvaldībā iesniegumu (Pielikums Nr.2), kuram pievienota pakalpojuma vai produkta apraksts.</w:t>
      </w:r>
    </w:p>
    <w:p w14:paraId="6523E85A" w14:textId="77777777" w:rsidR="00B67ADC" w:rsidRDefault="00B67ADC" w:rsidP="00B67ADC">
      <w:pPr>
        <w:numPr>
          <w:ilvl w:val="1"/>
          <w:numId w:val="3"/>
        </w:numPr>
        <w:ind w:left="567" w:hanging="567"/>
        <w:jc w:val="both"/>
        <w:rPr>
          <w:rFonts w:cs="Calibri"/>
          <w:sz w:val="23"/>
          <w:szCs w:val="23"/>
        </w:rPr>
      </w:pPr>
      <w:r>
        <w:rPr>
          <w:rFonts w:cs="Calibri"/>
          <w:sz w:val="23"/>
          <w:szCs w:val="23"/>
        </w:rPr>
        <w:t>Lēmumu par Preču zīmes lietošanas atļaujas izsniegšanu vai anulēšanu pieņem Cēsu novada pašvaldības Centrālās administrācijas Attīstības pārvalde ne vēlāk kā 10 (desmit) darba dienu laikā pēc iesnieguma un ar to saistītās informācijas saņemšanas.</w:t>
      </w:r>
    </w:p>
    <w:p w14:paraId="2D95BE15" w14:textId="199600F7" w:rsidR="00B67ADC" w:rsidRDefault="00B67ADC" w:rsidP="00B67ADC">
      <w:pPr>
        <w:numPr>
          <w:ilvl w:val="1"/>
          <w:numId w:val="3"/>
        </w:numPr>
        <w:ind w:left="567" w:hanging="567"/>
        <w:jc w:val="both"/>
        <w:rPr>
          <w:rFonts w:cs="Calibri"/>
          <w:sz w:val="23"/>
          <w:szCs w:val="23"/>
        </w:rPr>
      </w:pPr>
      <w:r>
        <w:rPr>
          <w:rFonts w:cs="Calibri"/>
          <w:sz w:val="23"/>
          <w:szCs w:val="23"/>
        </w:rPr>
        <w:t xml:space="preserve">Preču zīmi piešķir saimnieciskās darbības veicējam, ja: </w:t>
      </w:r>
    </w:p>
    <w:p w14:paraId="64A9E8FE" w14:textId="77777777" w:rsidR="00B67ADC" w:rsidRDefault="00B67ADC" w:rsidP="00B67ADC">
      <w:pPr>
        <w:numPr>
          <w:ilvl w:val="2"/>
          <w:numId w:val="3"/>
        </w:numPr>
        <w:ind w:left="1276" w:hanging="709"/>
        <w:jc w:val="both"/>
        <w:rPr>
          <w:rFonts w:cs="Calibri"/>
          <w:sz w:val="23"/>
          <w:szCs w:val="23"/>
        </w:rPr>
      </w:pPr>
      <w:r>
        <w:rPr>
          <w:rFonts w:cs="Calibri"/>
          <w:sz w:val="23"/>
          <w:szCs w:val="23"/>
        </w:rPr>
        <w:t>produkts/pakalpojums atbilst normatīvo aktu prasībām par produktu/pakalpojumu kvalitāti un/vai drošību, un saņemtas speciālās atļaujas (licences), ja tādas ir nepieciešamas saskaņā ar normatīvajiem aktiem;</w:t>
      </w:r>
    </w:p>
    <w:p w14:paraId="655C4F68" w14:textId="77777777" w:rsidR="00B67ADC" w:rsidRDefault="00B67ADC" w:rsidP="00B67ADC">
      <w:pPr>
        <w:numPr>
          <w:ilvl w:val="2"/>
          <w:numId w:val="3"/>
        </w:numPr>
        <w:ind w:left="1276" w:hanging="709"/>
        <w:jc w:val="both"/>
        <w:rPr>
          <w:rFonts w:cs="Calibri"/>
          <w:sz w:val="23"/>
          <w:szCs w:val="23"/>
        </w:rPr>
      </w:pPr>
      <w:r>
        <w:rPr>
          <w:rFonts w:cs="Calibri"/>
          <w:sz w:val="23"/>
          <w:szCs w:val="23"/>
        </w:rPr>
        <w:t>vismaz viena ar produktu/pakalpojumu saistītā ražošanas/sniegšanas vieta atrodas Cēsu novada administratīvajā teritorijā.</w:t>
      </w:r>
    </w:p>
    <w:p w14:paraId="215F41A5" w14:textId="31A9E2B6" w:rsidR="00B67ADC" w:rsidRDefault="00B67ADC" w:rsidP="00B67ADC">
      <w:pPr>
        <w:numPr>
          <w:ilvl w:val="1"/>
          <w:numId w:val="3"/>
        </w:numPr>
        <w:ind w:left="567" w:hanging="567"/>
        <w:jc w:val="both"/>
        <w:rPr>
          <w:rFonts w:cs="Calibri"/>
          <w:sz w:val="23"/>
          <w:szCs w:val="23"/>
        </w:rPr>
      </w:pPr>
      <w:bookmarkStart w:id="0" w:name="page2"/>
      <w:bookmarkEnd w:id="0"/>
      <w:r>
        <w:rPr>
          <w:rFonts w:cs="Calibri"/>
          <w:sz w:val="23"/>
          <w:szCs w:val="23"/>
        </w:rPr>
        <w:t xml:space="preserve">Pašvaldībai ir tiesības </w:t>
      </w:r>
      <w:r w:rsidR="00B05922">
        <w:rPr>
          <w:rFonts w:cs="Calibri"/>
          <w:sz w:val="23"/>
          <w:szCs w:val="23"/>
        </w:rPr>
        <w:t>ie</w:t>
      </w:r>
      <w:r>
        <w:rPr>
          <w:rFonts w:cs="Calibri"/>
          <w:sz w:val="23"/>
          <w:szCs w:val="23"/>
        </w:rPr>
        <w:t>sniegtās informācijas patiesumu pārbaudīt tai pieejamajās valsts informācijas sistēmās.</w:t>
      </w:r>
    </w:p>
    <w:p w14:paraId="5E6609E4" w14:textId="77777777" w:rsidR="00B67ADC" w:rsidRDefault="00B67ADC" w:rsidP="00B67ADC">
      <w:pPr>
        <w:numPr>
          <w:ilvl w:val="1"/>
          <w:numId w:val="3"/>
        </w:numPr>
        <w:ind w:left="567" w:hanging="567"/>
        <w:jc w:val="both"/>
        <w:rPr>
          <w:rFonts w:cs="Calibri"/>
          <w:sz w:val="23"/>
          <w:szCs w:val="23"/>
        </w:rPr>
      </w:pPr>
      <w:r>
        <w:rPr>
          <w:rFonts w:cs="Calibri"/>
          <w:sz w:val="23"/>
          <w:szCs w:val="23"/>
        </w:rPr>
        <w:t>Pašvaldībai ir tiesības pieprasīt no saimnieciskās darbības veicēja  papildus informāciju par ražošanas vietu, produktu vai citu nepieciešamo informāciju u.tml., lai pieņemtu lēmumu.</w:t>
      </w:r>
    </w:p>
    <w:p w14:paraId="0B965D74" w14:textId="3AA53999" w:rsidR="00B67ADC" w:rsidRDefault="00B67ADC" w:rsidP="00B67ADC">
      <w:pPr>
        <w:numPr>
          <w:ilvl w:val="1"/>
          <w:numId w:val="3"/>
        </w:numPr>
        <w:ind w:left="567" w:hanging="567"/>
        <w:jc w:val="both"/>
        <w:rPr>
          <w:rFonts w:cs="Calibri"/>
          <w:sz w:val="23"/>
          <w:szCs w:val="23"/>
        </w:rPr>
      </w:pPr>
      <w:r>
        <w:rPr>
          <w:rFonts w:cs="Calibri"/>
          <w:sz w:val="23"/>
          <w:szCs w:val="23"/>
        </w:rPr>
        <w:t xml:space="preserve">Atļauja lietot Preču zīmes tiek piešķirta uz nenoteiktu laiku bez maksas, taču lietošanas termiņš nevar būt garāks par  preču zīmes derīguma termiņu, kas norādīts Patentu valdes </w:t>
      </w:r>
      <w:r w:rsidR="00C34C3B">
        <w:rPr>
          <w:rFonts w:cs="Calibri"/>
          <w:sz w:val="23"/>
          <w:szCs w:val="23"/>
        </w:rPr>
        <w:t>uzturētajā P</w:t>
      </w:r>
      <w:r>
        <w:rPr>
          <w:rFonts w:cs="Calibri"/>
          <w:sz w:val="23"/>
          <w:szCs w:val="23"/>
        </w:rPr>
        <w:t xml:space="preserve">reču zīmju </w:t>
      </w:r>
      <w:r w:rsidR="00C34C3B">
        <w:rPr>
          <w:rFonts w:cs="Calibri"/>
          <w:sz w:val="23"/>
          <w:szCs w:val="23"/>
        </w:rPr>
        <w:t>reģistrā</w:t>
      </w:r>
      <w:r w:rsidR="006B1B8B">
        <w:rPr>
          <w:rFonts w:cs="Calibri"/>
          <w:sz w:val="23"/>
          <w:szCs w:val="23"/>
        </w:rPr>
        <w:t xml:space="preserve"> </w:t>
      </w:r>
      <w:r>
        <w:rPr>
          <w:rFonts w:cs="Calibri"/>
          <w:sz w:val="23"/>
          <w:szCs w:val="23"/>
        </w:rPr>
        <w:t>vai līdz brīdim, kad atļauja tiek anulēta šajos Noteikumos noteiktajos gadījumos.</w:t>
      </w:r>
    </w:p>
    <w:p w14:paraId="0B3594F0" w14:textId="65097FD7" w:rsidR="002D3321" w:rsidRPr="00DF3370" w:rsidRDefault="00B67ADC" w:rsidP="002D3321">
      <w:pPr>
        <w:numPr>
          <w:ilvl w:val="1"/>
          <w:numId w:val="3"/>
        </w:numPr>
        <w:ind w:left="567" w:hanging="567"/>
        <w:jc w:val="both"/>
        <w:rPr>
          <w:rFonts w:cs="Calibri"/>
          <w:sz w:val="23"/>
          <w:szCs w:val="23"/>
        </w:rPr>
      </w:pPr>
      <w:r w:rsidRPr="002D3321">
        <w:rPr>
          <w:rFonts w:cs="Calibri"/>
          <w:sz w:val="23"/>
          <w:szCs w:val="23"/>
        </w:rPr>
        <w:t>Saimnieciskās darbības veicējam ir tiesības Preču zīm</w:t>
      </w:r>
      <w:r w:rsidR="00C34C3B" w:rsidRPr="002D3321">
        <w:rPr>
          <w:rFonts w:cs="Calibri"/>
          <w:sz w:val="23"/>
          <w:szCs w:val="23"/>
        </w:rPr>
        <w:t>i</w:t>
      </w:r>
      <w:r w:rsidRPr="002D3321">
        <w:rPr>
          <w:rFonts w:cs="Calibri"/>
          <w:sz w:val="23"/>
          <w:szCs w:val="23"/>
        </w:rPr>
        <w:t xml:space="preserve"> izvietot uz sava produkta,  tā iepakojuma, etiķetes, uzlīmes vai pie produkta birkas, kā arī savos mārketinga un reklāmas materiālos, t.sk. </w:t>
      </w:r>
      <w:r w:rsidRPr="002D3321">
        <w:rPr>
          <w:rFonts w:cs="Calibri"/>
          <w:sz w:val="23"/>
          <w:szCs w:val="23"/>
        </w:rPr>
        <w:lastRenderedPageBreak/>
        <w:t>veidlapās, pasākumu vizuālajā noformējumā, vizītkartēs, spiedogos, u.c. atbilstoši Preču zīmju dizainam  (</w:t>
      </w:r>
      <w:r w:rsidR="00C34C3B" w:rsidRPr="002D3321">
        <w:rPr>
          <w:rFonts w:cs="Calibri"/>
          <w:sz w:val="23"/>
          <w:szCs w:val="23"/>
        </w:rPr>
        <w:t>Pielikums Nr.1</w:t>
      </w:r>
      <w:r w:rsidRPr="002D3321">
        <w:rPr>
          <w:rFonts w:cs="Calibri"/>
          <w:sz w:val="23"/>
          <w:szCs w:val="23"/>
        </w:rPr>
        <w:t xml:space="preserve">). </w:t>
      </w:r>
    </w:p>
    <w:p w14:paraId="6969D645" w14:textId="763C87E0" w:rsidR="00B67ADC" w:rsidRDefault="00B67ADC" w:rsidP="00B67ADC">
      <w:pPr>
        <w:numPr>
          <w:ilvl w:val="1"/>
          <w:numId w:val="3"/>
        </w:numPr>
        <w:ind w:left="567" w:hanging="567"/>
        <w:jc w:val="both"/>
        <w:rPr>
          <w:rFonts w:cs="Calibri"/>
          <w:sz w:val="23"/>
          <w:szCs w:val="23"/>
        </w:rPr>
      </w:pPr>
      <w:r>
        <w:rPr>
          <w:rFonts w:cs="Calibri"/>
          <w:sz w:val="23"/>
          <w:szCs w:val="23"/>
        </w:rPr>
        <w:t>Par produktu/pakalpojumu kvalitāti un to atbilstību normatīvo aktu prasībām, atbildību uzņemas saimnieciskās darbības veicējs.</w:t>
      </w:r>
    </w:p>
    <w:p w14:paraId="1C4DF979" w14:textId="590F1284" w:rsidR="00B67ADC" w:rsidRDefault="00B67ADC" w:rsidP="00B67ADC">
      <w:pPr>
        <w:numPr>
          <w:ilvl w:val="1"/>
          <w:numId w:val="3"/>
        </w:numPr>
        <w:ind w:left="567" w:hanging="567"/>
        <w:rPr>
          <w:rFonts w:cs="Calibri"/>
          <w:sz w:val="23"/>
          <w:szCs w:val="23"/>
        </w:rPr>
      </w:pPr>
      <w:r>
        <w:rPr>
          <w:rFonts w:cs="Calibri"/>
          <w:sz w:val="23"/>
          <w:szCs w:val="23"/>
        </w:rPr>
        <w:t>Saimnieciskās darbības veicējam ir tiesības izmantot Preču zīm</w:t>
      </w:r>
      <w:r w:rsidR="00C34C3B">
        <w:rPr>
          <w:rFonts w:cs="Calibri"/>
          <w:sz w:val="23"/>
          <w:szCs w:val="23"/>
        </w:rPr>
        <w:t>i</w:t>
      </w:r>
      <w:r>
        <w:rPr>
          <w:rFonts w:cs="Calibri"/>
          <w:sz w:val="23"/>
          <w:szCs w:val="23"/>
        </w:rPr>
        <w:t xml:space="preserve"> savu produktu popularizēšanai gan Latvijā, gan ārpus tās robežām.</w:t>
      </w:r>
    </w:p>
    <w:p w14:paraId="766859B7" w14:textId="739841FE" w:rsidR="00B67ADC" w:rsidRDefault="00B67ADC" w:rsidP="00B67ADC">
      <w:pPr>
        <w:numPr>
          <w:ilvl w:val="1"/>
          <w:numId w:val="3"/>
        </w:numPr>
        <w:ind w:left="567" w:hanging="567"/>
        <w:rPr>
          <w:rFonts w:cs="Calibri"/>
          <w:sz w:val="23"/>
          <w:szCs w:val="23"/>
        </w:rPr>
      </w:pPr>
      <w:r>
        <w:rPr>
          <w:rFonts w:cs="Calibri"/>
          <w:sz w:val="23"/>
          <w:szCs w:val="23"/>
        </w:rPr>
        <w:t>Saimnieciskās darbības veicējam  nav tiesības Preču zīm</w:t>
      </w:r>
      <w:r w:rsidR="00C34C3B">
        <w:rPr>
          <w:rFonts w:cs="Calibri"/>
          <w:sz w:val="23"/>
          <w:szCs w:val="23"/>
        </w:rPr>
        <w:t>i</w:t>
      </w:r>
      <w:r>
        <w:rPr>
          <w:rFonts w:cs="Calibri"/>
          <w:sz w:val="23"/>
          <w:szCs w:val="23"/>
        </w:rPr>
        <w:t xml:space="preserve"> nodot lietošanai trešajām personām vai izvietot uz produktiem/ izmantot pakalpojumos, kas nav saskaņotas ar Pašvaldību. </w:t>
      </w:r>
    </w:p>
    <w:p w14:paraId="1C46BB9E" w14:textId="77777777" w:rsidR="00B67ADC" w:rsidRDefault="00B67ADC" w:rsidP="00B67ADC">
      <w:pPr>
        <w:numPr>
          <w:ilvl w:val="1"/>
          <w:numId w:val="3"/>
        </w:numPr>
        <w:ind w:left="567" w:hanging="567"/>
        <w:rPr>
          <w:rFonts w:cs="Calibri"/>
          <w:sz w:val="23"/>
          <w:szCs w:val="23"/>
        </w:rPr>
      </w:pPr>
      <w:r>
        <w:rPr>
          <w:rFonts w:cs="Calibri"/>
          <w:sz w:val="23"/>
          <w:szCs w:val="23"/>
        </w:rPr>
        <w:t>Preču zīmi nav atļauts lietot produktiem un pakalpojumiem, kuri tiek sniegti:</w:t>
      </w:r>
    </w:p>
    <w:p w14:paraId="609852DF" w14:textId="77777777" w:rsidR="00B67ADC" w:rsidRDefault="00B67ADC" w:rsidP="00B67ADC">
      <w:pPr>
        <w:numPr>
          <w:ilvl w:val="2"/>
          <w:numId w:val="3"/>
        </w:numPr>
        <w:ind w:left="851" w:hanging="284"/>
        <w:rPr>
          <w:rFonts w:cs="Calibri"/>
          <w:sz w:val="23"/>
          <w:szCs w:val="23"/>
        </w:rPr>
      </w:pPr>
      <w:r>
        <w:rPr>
          <w:rFonts w:cs="Calibri"/>
          <w:sz w:val="23"/>
          <w:szCs w:val="23"/>
        </w:rPr>
        <w:t>azartspēļu nozarē;</w:t>
      </w:r>
    </w:p>
    <w:p w14:paraId="4EB010E0" w14:textId="77777777" w:rsidR="00B67ADC" w:rsidRDefault="00B67ADC" w:rsidP="00B67ADC">
      <w:pPr>
        <w:numPr>
          <w:ilvl w:val="2"/>
          <w:numId w:val="3"/>
        </w:numPr>
        <w:ind w:left="851" w:hanging="284"/>
        <w:rPr>
          <w:rFonts w:cs="Calibri"/>
          <w:sz w:val="23"/>
          <w:szCs w:val="23"/>
        </w:rPr>
      </w:pPr>
      <w:r>
        <w:rPr>
          <w:rFonts w:cs="Calibri"/>
          <w:sz w:val="23"/>
          <w:szCs w:val="23"/>
        </w:rPr>
        <w:t>tabakas izstrādājumu tirdzniecības nozarē;</w:t>
      </w:r>
    </w:p>
    <w:p w14:paraId="53842F60" w14:textId="77777777" w:rsidR="00B67ADC" w:rsidRDefault="00B67ADC" w:rsidP="00B67ADC">
      <w:pPr>
        <w:numPr>
          <w:ilvl w:val="2"/>
          <w:numId w:val="3"/>
        </w:numPr>
        <w:ind w:left="851" w:hanging="284"/>
        <w:rPr>
          <w:rFonts w:cs="Calibri"/>
          <w:sz w:val="23"/>
          <w:szCs w:val="23"/>
        </w:rPr>
      </w:pPr>
      <w:r>
        <w:rPr>
          <w:rFonts w:cs="Calibri"/>
          <w:sz w:val="23"/>
          <w:szCs w:val="23"/>
        </w:rPr>
        <w:t>ieroču un munīcijas tirdzniecības nozarē;</w:t>
      </w:r>
    </w:p>
    <w:p w14:paraId="111A5317" w14:textId="77777777" w:rsidR="00B67ADC" w:rsidRDefault="00B67ADC" w:rsidP="00B67ADC">
      <w:pPr>
        <w:numPr>
          <w:ilvl w:val="2"/>
          <w:numId w:val="3"/>
        </w:numPr>
        <w:ind w:left="851" w:hanging="284"/>
        <w:rPr>
          <w:rFonts w:cs="Calibri"/>
          <w:sz w:val="23"/>
          <w:szCs w:val="23"/>
        </w:rPr>
      </w:pPr>
      <w:r>
        <w:rPr>
          <w:rFonts w:cs="Calibri"/>
          <w:sz w:val="23"/>
          <w:szCs w:val="23"/>
        </w:rPr>
        <w:t>operācijas ar nekustamo īpašumu (nozarē);</w:t>
      </w:r>
    </w:p>
    <w:p w14:paraId="39F24B55" w14:textId="77777777" w:rsidR="00B67ADC" w:rsidRDefault="00B67ADC" w:rsidP="00B67ADC">
      <w:pPr>
        <w:numPr>
          <w:ilvl w:val="2"/>
          <w:numId w:val="3"/>
        </w:numPr>
        <w:ind w:left="851" w:hanging="284"/>
        <w:rPr>
          <w:rFonts w:cs="Calibri"/>
          <w:sz w:val="23"/>
          <w:szCs w:val="23"/>
        </w:rPr>
      </w:pPr>
      <w:r>
        <w:rPr>
          <w:rFonts w:cs="Calibri"/>
          <w:sz w:val="23"/>
          <w:szCs w:val="23"/>
        </w:rPr>
        <w:t>ar intīma rakstura izklaidi saistītā nozarē.</w:t>
      </w:r>
    </w:p>
    <w:p w14:paraId="1F40DBA4" w14:textId="77777777" w:rsidR="00B67ADC" w:rsidRPr="00C34C3B" w:rsidRDefault="00B67ADC" w:rsidP="00C34C3B">
      <w:pPr>
        <w:numPr>
          <w:ilvl w:val="1"/>
          <w:numId w:val="3"/>
        </w:numPr>
        <w:ind w:left="709" w:hanging="709"/>
        <w:jc w:val="both"/>
        <w:rPr>
          <w:rFonts w:cs="Calibri"/>
          <w:sz w:val="23"/>
          <w:szCs w:val="23"/>
        </w:rPr>
      </w:pPr>
      <w:r>
        <w:rPr>
          <w:rFonts w:cs="Calibri"/>
          <w:sz w:val="23"/>
          <w:szCs w:val="23"/>
        </w:rPr>
        <w:t xml:space="preserve">Preču zīmes lietošanas tiesības tiek izbeigtas, ja tiek konstatēta maldinoša vai nepatiesa informācija par pretendentu vai produktu/pakalpojumu,  neatbilstības saskaņā ar šo nolikumu, vai ja saimnieciskās darbības veicējs ar savu darbību vai bezdarbību samazina Preču zīmes vērtību, vai rodas pamatotas šaubas par to, ka Preču zīmei netiks garantēta pienācīga cieņa un, </w:t>
      </w:r>
      <w:r w:rsidRPr="00C34C3B">
        <w:rPr>
          <w:rFonts w:cs="Calibri"/>
          <w:sz w:val="23"/>
          <w:szCs w:val="23"/>
        </w:rPr>
        <w:t xml:space="preserve">ka tās izmantošana neveicinās pozitīvu Cēsu novada atpazīstamību. </w:t>
      </w:r>
    </w:p>
    <w:p w14:paraId="1636DB4D" w14:textId="35B4FA1D" w:rsidR="00B67ADC" w:rsidRPr="00DE2A51" w:rsidRDefault="00B67ADC" w:rsidP="00C34C3B">
      <w:pPr>
        <w:numPr>
          <w:ilvl w:val="1"/>
          <w:numId w:val="3"/>
        </w:numPr>
        <w:ind w:left="709" w:hanging="709"/>
        <w:jc w:val="both"/>
        <w:rPr>
          <w:rFonts w:cs="Calibri"/>
          <w:sz w:val="23"/>
          <w:szCs w:val="23"/>
        </w:rPr>
      </w:pPr>
      <w:r w:rsidRPr="00DE2A51">
        <w:rPr>
          <w:rFonts w:cs="Calibri"/>
          <w:sz w:val="23"/>
          <w:szCs w:val="23"/>
        </w:rPr>
        <w:t xml:space="preserve">Pašvaldība pēc </w:t>
      </w:r>
      <w:r w:rsidR="00C34C3B" w:rsidRPr="00DE2A51">
        <w:rPr>
          <w:rFonts w:cs="Calibri"/>
          <w:sz w:val="23"/>
          <w:szCs w:val="23"/>
        </w:rPr>
        <w:t>saimnieciskās darbības veicēja</w:t>
      </w:r>
      <w:r w:rsidRPr="00DE2A51">
        <w:rPr>
          <w:rFonts w:cs="Calibri"/>
          <w:sz w:val="23"/>
          <w:szCs w:val="23"/>
        </w:rPr>
        <w:t xml:space="preserve"> lūguma var piešķir</w:t>
      </w:r>
      <w:r w:rsidR="00C34C3B" w:rsidRPr="00DE2A51">
        <w:rPr>
          <w:rFonts w:cs="Calibri"/>
          <w:sz w:val="23"/>
          <w:szCs w:val="23"/>
        </w:rPr>
        <w:t>t</w:t>
      </w:r>
      <w:r w:rsidRPr="00DE2A51">
        <w:rPr>
          <w:rFonts w:cs="Calibri"/>
          <w:sz w:val="23"/>
          <w:szCs w:val="23"/>
        </w:rPr>
        <w:t xml:space="preserve"> Preču zīm</w:t>
      </w:r>
      <w:r w:rsidR="00C34C3B" w:rsidRPr="00DE2A51">
        <w:rPr>
          <w:rFonts w:cs="Calibri"/>
          <w:sz w:val="23"/>
          <w:szCs w:val="23"/>
        </w:rPr>
        <w:t>es</w:t>
      </w:r>
      <w:r w:rsidRPr="00DE2A51">
        <w:rPr>
          <w:rFonts w:cs="Calibri"/>
          <w:sz w:val="23"/>
          <w:szCs w:val="23"/>
        </w:rPr>
        <w:t xml:space="preserve"> grafiskā elementa dizaina sagataves un snie</w:t>
      </w:r>
      <w:r w:rsidR="00C34C3B" w:rsidRPr="00DE2A51">
        <w:rPr>
          <w:rFonts w:cs="Calibri"/>
          <w:sz w:val="23"/>
          <w:szCs w:val="23"/>
        </w:rPr>
        <w:t xml:space="preserve">dz </w:t>
      </w:r>
      <w:r w:rsidRPr="00DE2A51">
        <w:rPr>
          <w:rFonts w:cs="Calibri"/>
          <w:sz w:val="23"/>
          <w:szCs w:val="23"/>
        </w:rPr>
        <w:t xml:space="preserve">informatīvu atbalstu Preču zīmju izmantošanai. </w:t>
      </w:r>
    </w:p>
    <w:p w14:paraId="649DE836" w14:textId="77777777" w:rsidR="00B67ADC" w:rsidRDefault="00B67ADC" w:rsidP="00B67ADC">
      <w:pPr>
        <w:jc w:val="both"/>
        <w:rPr>
          <w:rFonts w:eastAsia="Times New Roman" w:cs="Calibri"/>
          <w:sz w:val="23"/>
          <w:szCs w:val="23"/>
        </w:rPr>
      </w:pPr>
    </w:p>
    <w:p w14:paraId="18E24812" w14:textId="46F32A2E" w:rsidR="00B67ADC" w:rsidRPr="00263EB5" w:rsidRDefault="00B67ADC" w:rsidP="00263EB5">
      <w:pPr>
        <w:pStyle w:val="ListParagraph"/>
        <w:numPr>
          <w:ilvl w:val="0"/>
          <w:numId w:val="6"/>
        </w:numPr>
        <w:ind w:right="-259"/>
        <w:jc w:val="center"/>
        <w:rPr>
          <w:rFonts w:eastAsia="Times New Roman" w:cs="Calibri"/>
          <w:b/>
          <w:bCs/>
          <w:sz w:val="23"/>
          <w:szCs w:val="23"/>
        </w:rPr>
      </w:pPr>
      <w:r w:rsidRPr="00263EB5">
        <w:rPr>
          <w:rFonts w:eastAsia="Times New Roman" w:cs="Calibri"/>
          <w:b/>
          <w:bCs/>
          <w:sz w:val="23"/>
          <w:szCs w:val="23"/>
        </w:rPr>
        <w:t xml:space="preserve">Preču zīmes lietotāju </w:t>
      </w:r>
      <w:r w:rsidR="43A6B05F" w:rsidRPr="00263EB5">
        <w:rPr>
          <w:rFonts w:eastAsia="Times New Roman" w:cs="Calibri"/>
          <w:b/>
          <w:bCs/>
          <w:sz w:val="23"/>
          <w:szCs w:val="23"/>
        </w:rPr>
        <w:t>katalogs</w:t>
      </w:r>
    </w:p>
    <w:p w14:paraId="3BF395F5" w14:textId="77777777" w:rsidR="00B67ADC" w:rsidRDefault="00B67ADC" w:rsidP="00B67ADC">
      <w:pPr>
        <w:jc w:val="both"/>
        <w:rPr>
          <w:rFonts w:eastAsia="Times New Roman" w:cs="Calibri"/>
          <w:sz w:val="23"/>
          <w:szCs w:val="23"/>
        </w:rPr>
      </w:pPr>
    </w:p>
    <w:p w14:paraId="0ACCB36C" w14:textId="3E6ECB30" w:rsidR="00B67ADC" w:rsidRDefault="00B67ADC" w:rsidP="00B67ADC">
      <w:pPr>
        <w:numPr>
          <w:ilvl w:val="1"/>
          <w:numId w:val="6"/>
        </w:numPr>
        <w:ind w:left="709" w:hanging="709"/>
        <w:jc w:val="both"/>
        <w:rPr>
          <w:rFonts w:cs="Calibri"/>
          <w:sz w:val="23"/>
          <w:szCs w:val="23"/>
        </w:rPr>
      </w:pPr>
      <w:r w:rsidRPr="1AE10608">
        <w:rPr>
          <w:rFonts w:cs="Calibri"/>
          <w:sz w:val="23"/>
          <w:szCs w:val="23"/>
        </w:rPr>
        <w:t xml:space="preserve">Pašvaldība veido Preču zīmju lietotāju </w:t>
      </w:r>
      <w:r w:rsidR="636B5AAF" w:rsidRPr="1AE10608">
        <w:rPr>
          <w:rFonts w:cs="Calibri"/>
          <w:sz w:val="23"/>
          <w:szCs w:val="23"/>
        </w:rPr>
        <w:t>katalogu</w:t>
      </w:r>
      <w:r w:rsidRPr="1AE10608">
        <w:rPr>
          <w:rFonts w:cs="Calibri"/>
          <w:sz w:val="23"/>
          <w:szCs w:val="23"/>
        </w:rPr>
        <w:t xml:space="preserve"> un publicē to Pašvaldības </w:t>
      </w:r>
      <w:r w:rsidR="00C34C3B">
        <w:rPr>
          <w:rFonts w:cs="Calibri"/>
          <w:sz w:val="23"/>
          <w:szCs w:val="23"/>
        </w:rPr>
        <w:t xml:space="preserve">oficiālajā tīmekļvietnē internetā </w:t>
      </w:r>
      <w:r w:rsidRPr="1AE10608">
        <w:rPr>
          <w:rFonts w:cs="Calibri"/>
          <w:sz w:val="23"/>
          <w:szCs w:val="23"/>
        </w:rPr>
        <w:t>www.cesis.lv, kurā iekļauta informācija par Preču zīmes lietotāju (nosaukums/vārds, uzvārds, reģistrācijas numurs, adrese, kontakttālrunis, e-pasts, produktu/pakalpojumu saraksts).</w:t>
      </w:r>
    </w:p>
    <w:p w14:paraId="6A0BDA6C" w14:textId="3C204E76" w:rsidR="00B67ADC" w:rsidRDefault="00B67ADC" w:rsidP="00B67ADC">
      <w:pPr>
        <w:numPr>
          <w:ilvl w:val="1"/>
          <w:numId w:val="6"/>
        </w:numPr>
        <w:ind w:left="709" w:hanging="709"/>
        <w:jc w:val="both"/>
        <w:rPr>
          <w:rFonts w:cs="Calibri"/>
          <w:sz w:val="23"/>
          <w:szCs w:val="23"/>
        </w:rPr>
      </w:pPr>
      <w:r w:rsidRPr="1AE10608">
        <w:rPr>
          <w:rFonts w:cs="Calibri"/>
          <w:sz w:val="23"/>
          <w:szCs w:val="23"/>
        </w:rPr>
        <w:t xml:space="preserve">Saimnieciskās darbības veicējam ir pienākums nekavējoties informēt Pašvaldību par Preču zīmes lietotāju </w:t>
      </w:r>
      <w:r w:rsidR="0A672DAC" w:rsidRPr="1AE10608">
        <w:rPr>
          <w:rFonts w:cs="Calibri"/>
          <w:sz w:val="23"/>
          <w:szCs w:val="23"/>
        </w:rPr>
        <w:t>katalogā</w:t>
      </w:r>
      <w:r w:rsidRPr="1AE10608">
        <w:rPr>
          <w:rFonts w:cs="Calibri"/>
          <w:sz w:val="23"/>
          <w:szCs w:val="23"/>
        </w:rPr>
        <w:t>, atspoguļotās informācijas izmaiņām, t.sk., par maksātnespējas pazīmēm u.tml.</w:t>
      </w:r>
    </w:p>
    <w:p w14:paraId="63C7572B" w14:textId="77777777" w:rsidR="00B67ADC" w:rsidRDefault="00B67ADC" w:rsidP="00B67ADC">
      <w:pPr>
        <w:ind w:left="426" w:hanging="426"/>
        <w:jc w:val="both"/>
        <w:rPr>
          <w:rFonts w:eastAsia="Times New Roman" w:cs="Calibri"/>
          <w:sz w:val="23"/>
          <w:szCs w:val="23"/>
        </w:rPr>
      </w:pPr>
    </w:p>
    <w:p w14:paraId="71680913" w14:textId="4A672D06" w:rsidR="00B67ADC" w:rsidRPr="00263EB5" w:rsidRDefault="00B67ADC" w:rsidP="00263EB5">
      <w:pPr>
        <w:pStyle w:val="ListParagraph"/>
        <w:numPr>
          <w:ilvl w:val="0"/>
          <w:numId w:val="7"/>
        </w:numPr>
        <w:jc w:val="center"/>
        <w:rPr>
          <w:rFonts w:eastAsia="Times New Roman" w:cs="Calibri"/>
          <w:b/>
          <w:sz w:val="23"/>
          <w:szCs w:val="23"/>
        </w:rPr>
      </w:pPr>
      <w:r w:rsidRPr="00263EB5">
        <w:rPr>
          <w:rFonts w:eastAsia="Times New Roman" w:cs="Calibri"/>
          <w:b/>
          <w:sz w:val="23"/>
          <w:szCs w:val="23"/>
        </w:rPr>
        <w:t>Noslēguma jautājums</w:t>
      </w:r>
    </w:p>
    <w:p w14:paraId="3F3112CA" w14:textId="77777777" w:rsidR="00B67ADC" w:rsidRDefault="00B67ADC" w:rsidP="00B67ADC">
      <w:pPr>
        <w:jc w:val="both"/>
        <w:rPr>
          <w:rFonts w:eastAsia="Times New Roman" w:cs="Calibri"/>
          <w:sz w:val="23"/>
          <w:szCs w:val="23"/>
        </w:rPr>
      </w:pPr>
    </w:p>
    <w:p w14:paraId="58AAB702" w14:textId="7807FFE4" w:rsidR="00B67ADC" w:rsidRDefault="00B67ADC" w:rsidP="00B67ADC">
      <w:pPr>
        <w:numPr>
          <w:ilvl w:val="1"/>
          <w:numId w:val="7"/>
        </w:numPr>
        <w:ind w:left="567" w:hanging="567"/>
        <w:rPr>
          <w:rFonts w:cs="Calibri"/>
          <w:sz w:val="23"/>
          <w:szCs w:val="23"/>
        </w:rPr>
      </w:pPr>
      <w:r>
        <w:rPr>
          <w:rFonts w:cs="Calibri"/>
          <w:sz w:val="23"/>
          <w:szCs w:val="23"/>
        </w:rPr>
        <w:t>Lēmumu saistībā ar Atļaujas izsniegšanas atteikumu vai Preču zīm</w:t>
      </w:r>
      <w:r w:rsidR="00C34C3B">
        <w:rPr>
          <w:rFonts w:cs="Calibri"/>
          <w:sz w:val="23"/>
          <w:szCs w:val="23"/>
        </w:rPr>
        <w:t>es</w:t>
      </w:r>
      <w:r>
        <w:rPr>
          <w:rFonts w:cs="Calibri"/>
          <w:sz w:val="23"/>
          <w:szCs w:val="23"/>
        </w:rPr>
        <w:t xml:space="preserve"> lietošanas tiesību izbeigšanu var pārsūdzēt civiltiesiskā kārtībā tiesā.</w:t>
      </w:r>
    </w:p>
    <w:p w14:paraId="283BA996" w14:textId="77777777" w:rsidR="00B67ADC" w:rsidRDefault="00B67ADC" w:rsidP="00B67ADC">
      <w:pPr>
        <w:ind w:left="567" w:hanging="567"/>
        <w:rPr>
          <w:rFonts w:cs="Calibri"/>
          <w:sz w:val="23"/>
          <w:szCs w:val="23"/>
        </w:rPr>
      </w:pPr>
    </w:p>
    <w:p w14:paraId="13E59B83" w14:textId="77777777" w:rsidR="00B67ADC" w:rsidRDefault="00B67ADC" w:rsidP="00B67ADC">
      <w:pPr>
        <w:jc w:val="both"/>
        <w:rPr>
          <w:rFonts w:eastAsia="Times New Roman" w:cs="Calibri"/>
          <w:sz w:val="23"/>
          <w:szCs w:val="23"/>
        </w:rPr>
      </w:pPr>
    </w:p>
    <w:p w14:paraId="52DD3155" w14:textId="20078AF2" w:rsidR="002F16B7" w:rsidRPr="00FB05A7" w:rsidRDefault="00B67ADC" w:rsidP="00FB05A7">
      <w:pPr>
        <w:tabs>
          <w:tab w:val="left" w:pos="3840"/>
          <w:tab w:val="left" w:pos="8160"/>
        </w:tabs>
        <w:ind w:left="260"/>
        <w:jc w:val="right"/>
        <w:rPr>
          <w:rFonts w:eastAsia="Times New Roman" w:cs="Calibri"/>
          <w:vanish/>
          <w:sz w:val="23"/>
          <w:szCs w:val="23"/>
          <w:specVanish/>
        </w:rPr>
      </w:pPr>
      <w:r>
        <w:rPr>
          <w:rFonts w:eastAsia="Times New Roman" w:cs="Calibri"/>
          <w:sz w:val="23"/>
          <w:szCs w:val="23"/>
        </w:rPr>
        <w:t>Cēsu novada domes priekšsēdētāj</w:t>
      </w:r>
      <w:r w:rsidR="00FB05A7">
        <w:rPr>
          <w:rFonts w:eastAsia="Times New Roman" w:cs="Calibri"/>
          <w:sz w:val="23"/>
          <w:szCs w:val="23"/>
        </w:rPr>
        <w:t>s</w:t>
      </w:r>
      <w:r w:rsidR="00FB05A7">
        <w:rPr>
          <w:rFonts w:eastAsia="Times New Roman" w:cs="Calibri"/>
          <w:sz w:val="23"/>
          <w:szCs w:val="23"/>
        </w:rPr>
        <w:br/>
        <w:t>Jān</w:t>
      </w:r>
      <w:r w:rsidR="00C34C3B">
        <w:rPr>
          <w:rFonts w:eastAsia="Times New Roman" w:cs="Calibri"/>
          <w:sz w:val="23"/>
          <w:szCs w:val="23"/>
        </w:rPr>
        <w:t xml:space="preserve">is </w:t>
      </w:r>
      <w:r>
        <w:rPr>
          <w:rFonts w:eastAsia="Times New Roman" w:cs="Calibri"/>
          <w:sz w:val="23"/>
          <w:szCs w:val="23"/>
        </w:rPr>
        <w:t>Rozenberg</w:t>
      </w:r>
      <w:r w:rsidR="007B383F">
        <w:rPr>
          <w:rFonts w:eastAsia="Times New Roman" w:cs="Calibri"/>
          <w:sz w:val="23"/>
          <w:szCs w:val="23"/>
        </w:rPr>
        <w:t>s</w:t>
      </w:r>
    </w:p>
    <w:p w14:paraId="66DA17F4" w14:textId="029EEE9E" w:rsidR="00390B90" w:rsidRPr="00390B90" w:rsidRDefault="00FB05A7" w:rsidP="00390B90">
      <w:pPr>
        <w:tabs>
          <w:tab w:val="left" w:pos="3444"/>
        </w:tabs>
        <w:rPr>
          <w:rFonts w:eastAsia="Times New Roman" w:cs="Calibri"/>
          <w:sz w:val="23"/>
          <w:szCs w:val="23"/>
        </w:rPr>
      </w:pPr>
      <w:r>
        <w:rPr>
          <w:rFonts w:eastAsia="Times New Roman" w:cs="Calibri"/>
          <w:sz w:val="23"/>
          <w:szCs w:val="23"/>
        </w:rPr>
        <w:t xml:space="preserve"> </w:t>
      </w:r>
    </w:p>
    <w:sectPr w:rsidR="00390B90" w:rsidRPr="00390B90" w:rsidSect="002D3321">
      <w:pgSz w:w="11900" w:h="16838"/>
      <w:pgMar w:top="1125" w:right="846" w:bottom="1440" w:left="1440" w:header="567" w:footer="0" w:gutter="0"/>
      <w:cols w:space="0" w:equalWidth="0">
        <w:col w:w="9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41871" w14:textId="77777777" w:rsidR="00CE1DB9" w:rsidRDefault="00CE1DB9" w:rsidP="002F16B7">
      <w:r>
        <w:separator/>
      </w:r>
    </w:p>
  </w:endnote>
  <w:endnote w:type="continuationSeparator" w:id="0">
    <w:p w14:paraId="737DEC67" w14:textId="77777777" w:rsidR="00CE1DB9" w:rsidRDefault="00CE1DB9" w:rsidP="002F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2232" w14:textId="77777777" w:rsidR="00CE1DB9" w:rsidRDefault="00CE1DB9" w:rsidP="002F16B7">
      <w:r>
        <w:separator/>
      </w:r>
    </w:p>
  </w:footnote>
  <w:footnote w:type="continuationSeparator" w:id="0">
    <w:p w14:paraId="348E5251" w14:textId="77777777" w:rsidR="00CE1DB9" w:rsidRDefault="00CE1DB9" w:rsidP="002F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9.75pt;visibility:visible" o:bullet="t">
        <v:imagedata r:id="rId1" o:title=""/>
      </v:shape>
    </w:pict>
  </w:numPicBullet>
  <w:abstractNum w:abstractNumId="0" w15:restartNumberingAfterBreak="0">
    <w:nsid w:val="0F560A8E"/>
    <w:multiLevelType w:val="multilevel"/>
    <w:tmpl w:val="3CD635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8219BB"/>
    <w:multiLevelType w:val="multilevel"/>
    <w:tmpl w:val="C8167A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0E2D032"/>
    <w:multiLevelType w:val="hybridMultilevel"/>
    <w:tmpl w:val="DE9C9C94"/>
    <w:lvl w:ilvl="0" w:tplc="83920BAE">
      <w:start w:val="1"/>
      <w:numFmt w:val="decimal"/>
      <w:lvlText w:val="%1."/>
      <w:lvlJc w:val="left"/>
      <w:pPr>
        <w:ind w:left="720" w:hanging="360"/>
      </w:pPr>
    </w:lvl>
    <w:lvl w:ilvl="1" w:tplc="833ABD1E">
      <w:start w:val="1"/>
      <w:numFmt w:val="lowerLetter"/>
      <w:lvlText w:val="%2."/>
      <w:lvlJc w:val="left"/>
      <w:pPr>
        <w:ind w:left="1440" w:hanging="360"/>
      </w:pPr>
    </w:lvl>
    <w:lvl w:ilvl="2" w:tplc="CE78704C">
      <w:start w:val="1"/>
      <w:numFmt w:val="lowerRoman"/>
      <w:lvlText w:val="%3."/>
      <w:lvlJc w:val="right"/>
      <w:pPr>
        <w:ind w:left="2160" w:hanging="180"/>
      </w:pPr>
    </w:lvl>
    <w:lvl w:ilvl="3" w:tplc="764CA850">
      <w:start w:val="1"/>
      <w:numFmt w:val="decimal"/>
      <w:lvlText w:val="%4."/>
      <w:lvlJc w:val="left"/>
      <w:pPr>
        <w:ind w:left="2880" w:hanging="360"/>
      </w:pPr>
    </w:lvl>
    <w:lvl w:ilvl="4" w:tplc="75CA495C">
      <w:start w:val="1"/>
      <w:numFmt w:val="lowerLetter"/>
      <w:lvlText w:val="%5."/>
      <w:lvlJc w:val="left"/>
      <w:pPr>
        <w:ind w:left="3600" w:hanging="360"/>
      </w:pPr>
    </w:lvl>
    <w:lvl w:ilvl="5" w:tplc="E5883C7A">
      <w:start w:val="1"/>
      <w:numFmt w:val="lowerRoman"/>
      <w:lvlText w:val="%6."/>
      <w:lvlJc w:val="right"/>
      <w:pPr>
        <w:ind w:left="4320" w:hanging="180"/>
      </w:pPr>
    </w:lvl>
    <w:lvl w:ilvl="6" w:tplc="62FCE13A">
      <w:start w:val="1"/>
      <w:numFmt w:val="decimal"/>
      <w:lvlText w:val="%7."/>
      <w:lvlJc w:val="left"/>
      <w:pPr>
        <w:ind w:left="5040" w:hanging="360"/>
      </w:pPr>
    </w:lvl>
    <w:lvl w:ilvl="7" w:tplc="3134EF1C">
      <w:start w:val="1"/>
      <w:numFmt w:val="lowerLetter"/>
      <w:lvlText w:val="%8."/>
      <w:lvlJc w:val="left"/>
      <w:pPr>
        <w:ind w:left="5760" w:hanging="360"/>
      </w:pPr>
    </w:lvl>
    <w:lvl w:ilvl="8" w:tplc="AA8EA86C">
      <w:start w:val="1"/>
      <w:numFmt w:val="lowerRoman"/>
      <w:lvlText w:val="%9."/>
      <w:lvlJc w:val="right"/>
      <w:pPr>
        <w:ind w:left="6480" w:hanging="180"/>
      </w:pPr>
    </w:lvl>
  </w:abstractNum>
  <w:abstractNum w:abstractNumId="3" w15:restartNumberingAfterBreak="0">
    <w:nsid w:val="65FD6CF1"/>
    <w:multiLevelType w:val="hybridMultilevel"/>
    <w:tmpl w:val="6EE6F7BE"/>
    <w:lvl w:ilvl="0" w:tplc="F16C4CFC">
      <w:start w:val="1"/>
      <w:numFmt w:val="bullet"/>
      <w:lvlText w:val=""/>
      <w:lvlPicBulletId w:val="0"/>
      <w:lvlJc w:val="left"/>
      <w:pPr>
        <w:tabs>
          <w:tab w:val="num" w:pos="720"/>
        </w:tabs>
        <w:ind w:left="720" w:hanging="360"/>
      </w:pPr>
      <w:rPr>
        <w:rFonts w:ascii="Symbol" w:hAnsi="Symbol" w:hint="default"/>
      </w:rPr>
    </w:lvl>
    <w:lvl w:ilvl="1" w:tplc="DBA270D6" w:tentative="1">
      <w:start w:val="1"/>
      <w:numFmt w:val="bullet"/>
      <w:lvlText w:val=""/>
      <w:lvlJc w:val="left"/>
      <w:pPr>
        <w:tabs>
          <w:tab w:val="num" w:pos="1440"/>
        </w:tabs>
        <w:ind w:left="1440" w:hanging="360"/>
      </w:pPr>
      <w:rPr>
        <w:rFonts w:ascii="Symbol" w:hAnsi="Symbol" w:hint="default"/>
      </w:rPr>
    </w:lvl>
    <w:lvl w:ilvl="2" w:tplc="61821B20" w:tentative="1">
      <w:start w:val="1"/>
      <w:numFmt w:val="bullet"/>
      <w:lvlText w:val=""/>
      <w:lvlJc w:val="left"/>
      <w:pPr>
        <w:tabs>
          <w:tab w:val="num" w:pos="2160"/>
        </w:tabs>
        <w:ind w:left="2160" w:hanging="360"/>
      </w:pPr>
      <w:rPr>
        <w:rFonts w:ascii="Symbol" w:hAnsi="Symbol" w:hint="default"/>
      </w:rPr>
    </w:lvl>
    <w:lvl w:ilvl="3" w:tplc="F87EA1E0" w:tentative="1">
      <w:start w:val="1"/>
      <w:numFmt w:val="bullet"/>
      <w:lvlText w:val=""/>
      <w:lvlJc w:val="left"/>
      <w:pPr>
        <w:tabs>
          <w:tab w:val="num" w:pos="2880"/>
        </w:tabs>
        <w:ind w:left="2880" w:hanging="360"/>
      </w:pPr>
      <w:rPr>
        <w:rFonts w:ascii="Symbol" w:hAnsi="Symbol" w:hint="default"/>
      </w:rPr>
    </w:lvl>
    <w:lvl w:ilvl="4" w:tplc="B62C6F00" w:tentative="1">
      <w:start w:val="1"/>
      <w:numFmt w:val="bullet"/>
      <w:lvlText w:val=""/>
      <w:lvlJc w:val="left"/>
      <w:pPr>
        <w:tabs>
          <w:tab w:val="num" w:pos="3600"/>
        </w:tabs>
        <w:ind w:left="3600" w:hanging="360"/>
      </w:pPr>
      <w:rPr>
        <w:rFonts w:ascii="Symbol" w:hAnsi="Symbol" w:hint="default"/>
      </w:rPr>
    </w:lvl>
    <w:lvl w:ilvl="5" w:tplc="C340EB66" w:tentative="1">
      <w:start w:val="1"/>
      <w:numFmt w:val="bullet"/>
      <w:lvlText w:val=""/>
      <w:lvlJc w:val="left"/>
      <w:pPr>
        <w:tabs>
          <w:tab w:val="num" w:pos="4320"/>
        </w:tabs>
        <w:ind w:left="4320" w:hanging="360"/>
      </w:pPr>
      <w:rPr>
        <w:rFonts w:ascii="Symbol" w:hAnsi="Symbol" w:hint="default"/>
      </w:rPr>
    </w:lvl>
    <w:lvl w:ilvl="6" w:tplc="5F26886A" w:tentative="1">
      <w:start w:val="1"/>
      <w:numFmt w:val="bullet"/>
      <w:lvlText w:val=""/>
      <w:lvlJc w:val="left"/>
      <w:pPr>
        <w:tabs>
          <w:tab w:val="num" w:pos="5040"/>
        </w:tabs>
        <w:ind w:left="5040" w:hanging="360"/>
      </w:pPr>
      <w:rPr>
        <w:rFonts w:ascii="Symbol" w:hAnsi="Symbol" w:hint="default"/>
      </w:rPr>
    </w:lvl>
    <w:lvl w:ilvl="7" w:tplc="D070ED5A" w:tentative="1">
      <w:start w:val="1"/>
      <w:numFmt w:val="bullet"/>
      <w:lvlText w:val=""/>
      <w:lvlJc w:val="left"/>
      <w:pPr>
        <w:tabs>
          <w:tab w:val="num" w:pos="5760"/>
        </w:tabs>
        <w:ind w:left="5760" w:hanging="360"/>
      </w:pPr>
      <w:rPr>
        <w:rFonts w:ascii="Symbol" w:hAnsi="Symbol" w:hint="default"/>
      </w:rPr>
    </w:lvl>
    <w:lvl w:ilvl="8" w:tplc="3676D0E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9732C90"/>
    <w:multiLevelType w:val="multilevel"/>
    <w:tmpl w:val="789445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605CF8"/>
    <w:multiLevelType w:val="multilevel"/>
    <w:tmpl w:val="CEF2C438"/>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054F9F"/>
    <w:multiLevelType w:val="multilevel"/>
    <w:tmpl w:val="ABB487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86880378">
    <w:abstractNumId w:val="2"/>
  </w:num>
  <w:num w:numId="2" w16cid:durableId="1245336731">
    <w:abstractNumId w:val="3"/>
  </w:num>
  <w:num w:numId="3" w16cid:durableId="111676421">
    <w:abstractNumId w:val="6"/>
  </w:num>
  <w:num w:numId="4" w16cid:durableId="1402175089">
    <w:abstractNumId w:val="5"/>
  </w:num>
  <w:num w:numId="5" w16cid:durableId="331759340">
    <w:abstractNumId w:val="1"/>
  </w:num>
  <w:num w:numId="6" w16cid:durableId="837622025">
    <w:abstractNumId w:val="4"/>
  </w:num>
  <w:num w:numId="7" w16cid:durableId="79194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0E"/>
    <w:rsid w:val="000D1937"/>
    <w:rsid w:val="0012224D"/>
    <w:rsid w:val="00161B5B"/>
    <w:rsid w:val="001D490E"/>
    <w:rsid w:val="00221EA8"/>
    <w:rsid w:val="00263EB5"/>
    <w:rsid w:val="002B0ADB"/>
    <w:rsid w:val="002D3321"/>
    <w:rsid w:val="002F16B7"/>
    <w:rsid w:val="00344B8D"/>
    <w:rsid w:val="00390B90"/>
    <w:rsid w:val="004E78DB"/>
    <w:rsid w:val="005D0FC9"/>
    <w:rsid w:val="006B17E4"/>
    <w:rsid w:val="006B1B8B"/>
    <w:rsid w:val="007B383F"/>
    <w:rsid w:val="007B4AC1"/>
    <w:rsid w:val="007D1151"/>
    <w:rsid w:val="007F4253"/>
    <w:rsid w:val="0080719E"/>
    <w:rsid w:val="00876513"/>
    <w:rsid w:val="00980B77"/>
    <w:rsid w:val="00994FB8"/>
    <w:rsid w:val="009B3480"/>
    <w:rsid w:val="009E1751"/>
    <w:rsid w:val="00A22B34"/>
    <w:rsid w:val="00A939A0"/>
    <w:rsid w:val="00AD7CC4"/>
    <w:rsid w:val="00B05922"/>
    <w:rsid w:val="00B67ADC"/>
    <w:rsid w:val="00C34C3B"/>
    <w:rsid w:val="00C42F5C"/>
    <w:rsid w:val="00C76F07"/>
    <w:rsid w:val="00C964AC"/>
    <w:rsid w:val="00CE1DB9"/>
    <w:rsid w:val="00D059F9"/>
    <w:rsid w:val="00D72356"/>
    <w:rsid w:val="00D92C92"/>
    <w:rsid w:val="00DE2A51"/>
    <w:rsid w:val="00DF3370"/>
    <w:rsid w:val="00E53711"/>
    <w:rsid w:val="00FB05A7"/>
    <w:rsid w:val="00FF10C2"/>
    <w:rsid w:val="05C4A0C2"/>
    <w:rsid w:val="0A672DAC"/>
    <w:rsid w:val="10092293"/>
    <w:rsid w:val="1AE10608"/>
    <w:rsid w:val="2304FD19"/>
    <w:rsid w:val="2BDB4585"/>
    <w:rsid w:val="3784BA66"/>
    <w:rsid w:val="43A6B05F"/>
    <w:rsid w:val="53D8F931"/>
    <w:rsid w:val="563AF78B"/>
    <w:rsid w:val="5C3715AE"/>
    <w:rsid w:val="60D3F7B9"/>
    <w:rsid w:val="636B5AAF"/>
    <w:rsid w:val="65A90DE7"/>
    <w:rsid w:val="6EFFC7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5F34"/>
  <w15:chartTrackingRefBased/>
  <w15:docId w15:val="{BF7E9096-CDDF-4E89-983A-1C817480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ADC"/>
    <w:pPr>
      <w:spacing w:after="0" w:line="240" w:lineRule="auto"/>
    </w:pPr>
    <w:rPr>
      <w:rFonts w:ascii="Calibri" w:eastAsia="Calibri" w:hAnsi="Calibri" w:cs="Arial"/>
      <w:kern w:val="0"/>
      <w:sz w:val="20"/>
      <w:szCs w:val="20"/>
      <w:lang w:eastAsia="lv-LV"/>
      <w14:ligatures w14:val="none"/>
    </w:rPr>
  </w:style>
  <w:style w:type="paragraph" w:styleId="Heading1">
    <w:name w:val="heading 1"/>
    <w:basedOn w:val="Normal"/>
    <w:link w:val="Heading1Char"/>
    <w:uiPriority w:val="9"/>
    <w:qFormat/>
    <w:rsid w:val="00B67ADC"/>
    <w:pPr>
      <w:widowControl w:val="0"/>
      <w:autoSpaceDE w:val="0"/>
      <w:autoSpaceDN w:val="0"/>
      <w:spacing w:before="174"/>
      <w:ind w:left="156" w:hanging="380"/>
      <w:outlineLvl w:val="0"/>
    </w:pPr>
    <w:rPr>
      <w:rFonts w:ascii="Arial" w:eastAsia="Arial" w:hAnsi="Arial"/>
      <w:b/>
      <w:bCs/>
      <w:sz w:val="25"/>
      <w:szCs w:val="2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ADC"/>
    <w:rPr>
      <w:rFonts w:ascii="Arial" w:eastAsia="Arial" w:hAnsi="Arial" w:cs="Arial"/>
      <w:b/>
      <w:bCs/>
      <w:kern w:val="0"/>
      <w:sz w:val="25"/>
      <w:szCs w:val="25"/>
      <w14:ligatures w14:val="none"/>
    </w:rPr>
  </w:style>
  <w:style w:type="character" w:styleId="CommentReference">
    <w:name w:val="annotation reference"/>
    <w:uiPriority w:val="99"/>
    <w:semiHidden/>
    <w:unhideWhenUsed/>
    <w:rsid w:val="00B67ADC"/>
    <w:rPr>
      <w:sz w:val="16"/>
      <w:szCs w:val="16"/>
    </w:rPr>
  </w:style>
  <w:style w:type="paragraph" w:styleId="CommentText">
    <w:name w:val="annotation text"/>
    <w:basedOn w:val="Normal"/>
    <w:link w:val="CommentTextChar"/>
    <w:uiPriority w:val="99"/>
    <w:unhideWhenUsed/>
    <w:rsid w:val="00B67ADC"/>
  </w:style>
  <w:style w:type="character" w:customStyle="1" w:styleId="CommentTextChar">
    <w:name w:val="Comment Text Char"/>
    <w:basedOn w:val="DefaultParagraphFont"/>
    <w:link w:val="CommentText"/>
    <w:uiPriority w:val="99"/>
    <w:rsid w:val="00B67ADC"/>
    <w:rPr>
      <w:rFonts w:ascii="Calibri" w:eastAsia="Calibri" w:hAnsi="Calibri" w:cs="Arial"/>
      <w:kern w:val="0"/>
      <w:sz w:val="20"/>
      <w:szCs w:val="20"/>
      <w:lang w:eastAsia="lv-LV"/>
      <w14:ligatures w14:val="none"/>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B67ADC"/>
    <w:pPr>
      <w:ind w:left="720"/>
    </w:pPr>
  </w:style>
  <w:style w:type="character" w:customStyle="1" w:styleId="NoSpacingChar">
    <w:name w:val="No Spacing Char"/>
    <w:aliases w:val="Virsraksts Char"/>
    <w:link w:val="NoSpacing"/>
    <w:uiPriority w:val="1"/>
    <w:locked/>
    <w:rsid w:val="00B67ADC"/>
    <w:rPr>
      <w:rFonts w:ascii="Arial" w:eastAsia="Arial" w:hAnsi="Arial"/>
      <w:lang w:val="en-US"/>
    </w:rPr>
  </w:style>
  <w:style w:type="paragraph" w:styleId="NoSpacing">
    <w:name w:val="No Spacing"/>
    <w:aliases w:val="Virsraksts"/>
    <w:link w:val="NoSpacingChar"/>
    <w:uiPriority w:val="1"/>
    <w:qFormat/>
    <w:rsid w:val="00B67ADC"/>
    <w:pPr>
      <w:spacing w:after="0" w:line="240" w:lineRule="auto"/>
    </w:pPr>
    <w:rPr>
      <w:rFonts w:ascii="Arial" w:eastAsia="Arial" w:hAnsi="Arial"/>
      <w:lang w:val="en-US"/>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B67ADC"/>
    <w:rPr>
      <w:rFonts w:ascii="Calibri" w:eastAsia="Calibri" w:hAnsi="Calibri" w:cs="Arial"/>
      <w:kern w:val="0"/>
      <w:sz w:val="20"/>
      <w:szCs w:val="20"/>
      <w:lang w:eastAsia="lv-LV"/>
      <w14:ligatures w14:val="none"/>
    </w:rPr>
  </w:style>
  <w:style w:type="paragraph" w:styleId="Revision">
    <w:name w:val="Revision"/>
    <w:hidden/>
    <w:uiPriority w:val="99"/>
    <w:semiHidden/>
    <w:rsid w:val="009B3480"/>
    <w:pPr>
      <w:spacing w:after="0" w:line="240" w:lineRule="auto"/>
    </w:pPr>
    <w:rPr>
      <w:rFonts w:ascii="Calibri" w:eastAsia="Calibri" w:hAnsi="Calibri" w:cs="Arial"/>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9B3480"/>
    <w:rPr>
      <w:b/>
      <w:bCs/>
    </w:rPr>
  </w:style>
  <w:style w:type="character" w:customStyle="1" w:styleId="CommentSubjectChar">
    <w:name w:val="Comment Subject Char"/>
    <w:basedOn w:val="CommentTextChar"/>
    <w:link w:val="CommentSubject"/>
    <w:uiPriority w:val="99"/>
    <w:semiHidden/>
    <w:rsid w:val="009B3480"/>
    <w:rPr>
      <w:rFonts w:ascii="Calibri" w:eastAsia="Calibri" w:hAnsi="Calibri" w:cs="Arial"/>
      <w:b/>
      <w:bCs/>
      <w:kern w:val="0"/>
      <w:sz w:val="20"/>
      <w:szCs w:val="20"/>
      <w:lang w:eastAsia="lv-LV"/>
      <w14:ligatures w14:val="none"/>
    </w:rPr>
  </w:style>
  <w:style w:type="paragraph" w:styleId="Header">
    <w:name w:val="header"/>
    <w:basedOn w:val="Normal"/>
    <w:link w:val="HeaderChar"/>
    <w:uiPriority w:val="99"/>
    <w:unhideWhenUsed/>
    <w:rsid w:val="002F16B7"/>
    <w:pPr>
      <w:tabs>
        <w:tab w:val="center" w:pos="4320"/>
        <w:tab w:val="right" w:pos="8640"/>
      </w:tabs>
    </w:pPr>
  </w:style>
  <w:style w:type="character" w:customStyle="1" w:styleId="HeaderChar">
    <w:name w:val="Header Char"/>
    <w:basedOn w:val="DefaultParagraphFont"/>
    <w:link w:val="Header"/>
    <w:uiPriority w:val="99"/>
    <w:rsid w:val="002F16B7"/>
    <w:rPr>
      <w:rFonts w:ascii="Calibri" w:eastAsia="Calibri" w:hAnsi="Calibri" w:cs="Arial"/>
      <w:kern w:val="0"/>
      <w:sz w:val="20"/>
      <w:szCs w:val="20"/>
      <w:lang w:eastAsia="lv-LV"/>
      <w14:ligatures w14:val="none"/>
    </w:rPr>
  </w:style>
  <w:style w:type="paragraph" w:styleId="Footer">
    <w:name w:val="footer"/>
    <w:basedOn w:val="Normal"/>
    <w:link w:val="FooterChar"/>
    <w:uiPriority w:val="99"/>
    <w:unhideWhenUsed/>
    <w:rsid w:val="002F16B7"/>
    <w:pPr>
      <w:tabs>
        <w:tab w:val="center" w:pos="4320"/>
        <w:tab w:val="right" w:pos="8640"/>
      </w:tabs>
    </w:pPr>
  </w:style>
  <w:style w:type="character" w:customStyle="1" w:styleId="FooterChar">
    <w:name w:val="Footer Char"/>
    <w:basedOn w:val="DefaultParagraphFont"/>
    <w:link w:val="Footer"/>
    <w:uiPriority w:val="99"/>
    <w:rsid w:val="002F16B7"/>
    <w:rPr>
      <w:rFonts w:ascii="Calibri" w:eastAsia="Calibri" w:hAnsi="Calibri" w:cs="Arial"/>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5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6FE4-EC44-4010-9EAE-FCEF2490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Saulīte</dc:creator>
  <cp:keywords/>
  <dc:description/>
  <cp:lastModifiedBy>Kristaps Ezītis</cp:lastModifiedBy>
  <cp:revision>39</cp:revision>
  <dcterms:created xsi:type="dcterms:W3CDTF">2023-06-29T11:33:00Z</dcterms:created>
  <dcterms:modified xsi:type="dcterms:W3CDTF">2023-08-31T06:46:00Z</dcterms:modified>
</cp:coreProperties>
</file>