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5395D" w14:textId="77777777" w:rsidR="009D1093" w:rsidRPr="009D1093" w:rsidRDefault="009D1093" w:rsidP="009D1093">
      <w:pPr>
        <w:rPr>
          <w:rFonts w:ascii="Calibri" w:hAnsi="Calibri" w:cs="Calibri"/>
          <w:sz w:val="22"/>
          <w:szCs w:val="22"/>
        </w:rPr>
      </w:pPr>
      <w:proofErr w:type="spellStart"/>
      <w:r w:rsidRPr="009D1093">
        <w:rPr>
          <w:rFonts w:ascii="Calibri" w:hAnsi="Calibri" w:cs="Calibri"/>
          <w:b/>
          <w:bCs/>
          <w:sz w:val="22"/>
          <w:szCs w:val="22"/>
        </w:rPr>
        <w:t>Cēsu</w:t>
      </w:r>
      <w:proofErr w:type="spellEnd"/>
      <w:r w:rsidRPr="009D1093">
        <w:rPr>
          <w:rFonts w:ascii="Calibri" w:hAnsi="Calibri" w:cs="Calibri"/>
          <w:b/>
          <w:bCs/>
          <w:sz w:val="22"/>
          <w:szCs w:val="22"/>
        </w:rPr>
        <w:t xml:space="preserve"> novada domes saistošie noteikumi Nr. 6</w:t>
      </w:r>
      <w:r w:rsidRPr="009D1093">
        <w:rPr>
          <w:rFonts w:ascii="Calibri" w:hAnsi="Calibri" w:cs="Calibri"/>
          <w:sz w:val="22"/>
          <w:szCs w:val="22"/>
        </w:rPr>
        <w:t> </w:t>
      </w:r>
      <w:r w:rsidRPr="009D1093">
        <w:rPr>
          <w:rFonts w:ascii="Calibri" w:hAnsi="Calibri" w:cs="Calibri"/>
          <w:sz w:val="22"/>
          <w:szCs w:val="22"/>
        </w:rPr>
        <w:br/>
        <w:t> </w:t>
      </w:r>
      <w:r w:rsidRPr="009D1093">
        <w:rPr>
          <w:rFonts w:ascii="Calibri" w:hAnsi="Calibri" w:cs="Calibri"/>
          <w:sz w:val="22"/>
          <w:szCs w:val="22"/>
        </w:rPr>
        <w:br/>
        <w:t>Cēsīs 2023. gada 25. maijā </w:t>
      </w:r>
    </w:p>
    <w:p w14:paraId="5936A18A" w14:textId="77777777" w:rsidR="009D1093" w:rsidRPr="009D1093" w:rsidRDefault="009D1093" w:rsidP="009D1093">
      <w:pPr>
        <w:rPr>
          <w:rFonts w:ascii="Calibri" w:hAnsi="Calibri" w:cs="Calibri"/>
          <w:sz w:val="22"/>
          <w:szCs w:val="22"/>
        </w:rPr>
      </w:pPr>
      <w:proofErr w:type="spellStart"/>
      <w:r w:rsidRPr="009D1093">
        <w:rPr>
          <w:rFonts w:ascii="Calibri" w:hAnsi="Calibri" w:cs="Calibri"/>
          <w:b/>
          <w:bCs/>
          <w:sz w:val="22"/>
          <w:szCs w:val="22"/>
        </w:rPr>
        <w:t>Cēsu</w:t>
      </w:r>
      <w:proofErr w:type="spellEnd"/>
      <w:r w:rsidRPr="009D1093">
        <w:rPr>
          <w:rFonts w:ascii="Calibri" w:hAnsi="Calibri" w:cs="Calibri"/>
          <w:b/>
          <w:bCs/>
          <w:sz w:val="22"/>
          <w:szCs w:val="22"/>
        </w:rPr>
        <w:t xml:space="preserve"> novada līdzdalības budžeta nolikums</w:t>
      </w:r>
      <w:r w:rsidRPr="009D1093">
        <w:rPr>
          <w:rFonts w:ascii="Calibri" w:hAnsi="Calibri" w:cs="Calibri"/>
          <w:sz w:val="22"/>
          <w:szCs w:val="22"/>
        </w:rPr>
        <w:t> </w:t>
      </w:r>
    </w:p>
    <w:p w14:paraId="1FE0159C" w14:textId="77777777" w:rsidR="009D1093" w:rsidRPr="009D1093" w:rsidRDefault="009D1093" w:rsidP="009D1093">
      <w:pPr>
        <w:rPr>
          <w:rFonts w:ascii="Calibri" w:hAnsi="Calibri" w:cs="Calibri"/>
          <w:sz w:val="22"/>
          <w:szCs w:val="22"/>
        </w:rPr>
      </w:pPr>
      <w:r w:rsidRPr="009D1093">
        <w:rPr>
          <w:rFonts w:ascii="Calibri" w:hAnsi="Calibri" w:cs="Calibri"/>
          <w:i/>
          <w:iCs/>
          <w:sz w:val="22"/>
          <w:szCs w:val="22"/>
        </w:rPr>
        <w:t xml:space="preserve">Apstiprināti ar </w:t>
      </w:r>
      <w:proofErr w:type="spellStart"/>
      <w:r w:rsidRPr="009D1093">
        <w:rPr>
          <w:rFonts w:ascii="Calibri" w:hAnsi="Calibri" w:cs="Calibri"/>
          <w:i/>
          <w:iCs/>
          <w:sz w:val="22"/>
          <w:szCs w:val="22"/>
        </w:rPr>
        <w:t>Cēsu</w:t>
      </w:r>
      <w:proofErr w:type="spellEnd"/>
      <w:r w:rsidRPr="009D1093">
        <w:rPr>
          <w:rFonts w:ascii="Calibri" w:hAnsi="Calibri" w:cs="Calibri"/>
          <w:i/>
          <w:iCs/>
          <w:sz w:val="22"/>
          <w:szCs w:val="22"/>
        </w:rPr>
        <w:t xml:space="preserve"> novada domes</w:t>
      </w:r>
      <w:r w:rsidRPr="009D1093">
        <w:rPr>
          <w:rFonts w:ascii="Calibri" w:hAnsi="Calibri" w:cs="Calibri"/>
          <w:sz w:val="22"/>
          <w:szCs w:val="22"/>
        </w:rPr>
        <w:t> </w:t>
      </w:r>
      <w:r w:rsidRPr="009D1093">
        <w:rPr>
          <w:rFonts w:ascii="Calibri" w:hAnsi="Calibri" w:cs="Calibri"/>
          <w:sz w:val="22"/>
          <w:szCs w:val="22"/>
        </w:rPr>
        <w:br/>
      </w:r>
      <w:hyperlink r:id="rId4" w:tgtFrame="_blank" w:history="1">
        <w:r w:rsidRPr="009D1093">
          <w:rPr>
            <w:rStyle w:val="Hipersaite"/>
            <w:rFonts w:ascii="Calibri" w:hAnsi="Calibri" w:cs="Calibri"/>
            <w:i/>
            <w:iCs/>
            <w:sz w:val="22"/>
            <w:szCs w:val="22"/>
          </w:rPr>
          <w:t>25.05.2023.</w:t>
        </w:r>
      </w:hyperlink>
      <w:r w:rsidRPr="009D1093">
        <w:rPr>
          <w:rFonts w:ascii="Calibri" w:hAnsi="Calibri" w:cs="Calibri"/>
          <w:i/>
          <w:iCs/>
          <w:sz w:val="22"/>
          <w:szCs w:val="22"/>
        </w:rPr>
        <w:t> lēmumu Nr. 227</w:t>
      </w:r>
      <w:r w:rsidRPr="009D1093">
        <w:rPr>
          <w:rFonts w:ascii="Calibri" w:hAnsi="Calibri" w:cs="Calibri"/>
          <w:sz w:val="22"/>
          <w:szCs w:val="22"/>
        </w:rPr>
        <w:t> </w:t>
      </w:r>
      <w:r w:rsidRPr="009D1093">
        <w:rPr>
          <w:rFonts w:ascii="Calibri" w:hAnsi="Calibri" w:cs="Calibri"/>
          <w:sz w:val="22"/>
          <w:szCs w:val="22"/>
        </w:rPr>
        <w:br/>
        <w:t> </w:t>
      </w:r>
      <w:r w:rsidRPr="009D1093">
        <w:rPr>
          <w:rFonts w:ascii="Calibri" w:hAnsi="Calibri" w:cs="Calibri"/>
          <w:sz w:val="22"/>
          <w:szCs w:val="22"/>
        </w:rPr>
        <w:br/>
      </w:r>
      <w:r w:rsidRPr="009D1093">
        <w:rPr>
          <w:rFonts w:ascii="Calibri" w:hAnsi="Calibri" w:cs="Calibri"/>
          <w:i/>
          <w:iCs/>
          <w:sz w:val="22"/>
          <w:szCs w:val="22"/>
        </w:rPr>
        <w:t>Izdoti saskaņā ar </w:t>
      </w:r>
      <w:hyperlink r:id="rId5" w:tgtFrame="_blank" w:history="1">
        <w:r w:rsidRPr="009D1093">
          <w:rPr>
            <w:rStyle w:val="Hipersaite"/>
            <w:rFonts w:ascii="Calibri" w:hAnsi="Calibri" w:cs="Calibri"/>
            <w:i/>
            <w:iCs/>
            <w:sz w:val="22"/>
            <w:szCs w:val="22"/>
          </w:rPr>
          <w:t>Pašvaldību likuma</w:t>
        </w:r>
      </w:hyperlink>
      <w:r w:rsidRPr="009D1093">
        <w:rPr>
          <w:rFonts w:ascii="Calibri" w:hAnsi="Calibri" w:cs="Calibri"/>
          <w:i/>
          <w:iCs/>
          <w:sz w:val="22"/>
          <w:szCs w:val="22"/>
        </w:rPr>
        <w:t> </w:t>
      </w:r>
      <w:hyperlink r:id="rId6" w:anchor="p61" w:tgtFrame="_blank" w:history="1">
        <w:r w:rsidRPr="009D1093">
          <w:rPr>
            <w:rStyle w:val="Hipersaite"/>
            <w:rFonts w:ascii="Calibri" w:hAnsi="Calibri" w:cs="Calibri"/>
            <w:i/>
            <w:iCs/>
            <w:sz w:val="22"/>
            <w:szCs w:val="22"/>
          </w:rPr>
          <w:t>61. pantu</w:t>
        </w:r>
      </w:hyperlink>
      <w:r w:rsidRPr="009D1093">
        <w:rPr>
          <w:rFonts w:ascii="Calibri" w:hAnsi="Calibri" w:cs="Calibri"/>
          <w:sz w:val="22"/>
          <w:szCs w:val="22"/>
        </w:rPr>
        <w:t> </w:t>
      </w:r>
    </w:p>
    <w:p w14:paraId="72A9B96A" w14:textId="77777777" w:rsidR="009D1093" w:rsidRPr="009D1093" w:rsidRDefault="009D1093" w:rsidP="009D1093">
      <w:pPr>
        <w:rPr>
          <w:rFonts w:ascii="Calibri" w:hAnsi="Calibri" w:cs="Calibri"/>
          <w:sz w:val="22"/>
          <w:szCs w:val="22"/>
        </w:rPr>
      </w:pPr>
      <w:r w:rsidRPr="009D1093">
        <w:rPr>
          <w:rFonts w:ascii="Calibri" w:hAnsi="Calibri" w:cs="Calibri"/>
          <w:b/>
          <w:bCs/>
          <w:sz w:val="22"/>
          <w:szCs w:val="22"/>
        </w:rPr>
        <w:t>I. Vispārīgie jautājumi</w:t>
      </w:r>
      <w:r w:rsidRPr="009D1093">
        <w:rPr>
          <w:rFonts w:ascii="Calibri" w:hAnsi="Calibri" w:cs="Calibri"/>
          <w:sz w:val="22"/>
          <w:szCs w:val="22"/>
        </w:rPr>
        <w:t> </w:t>
      </w:r>
    </w:p>
    <w:p w14:paraId="743B1D1A"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 xml:space="preserve">1. Saistošie noteikumi (turpmāk – nolikums) nosaka kārtību, kādā </w:t>
      </w:r>
      <w:proofErr w:type="spellStart"/>
      <w:r w:rsidRPr="009D1093">
        <w:rPr>
          <w:rFonts w:ascii="Calibri" w:hAnsi="Calibri" w:cs="Calibri"/>
          <w:sz w:val="22"/>
          <w:szCs w:val="22"/>
        </w:rPr>
        <w:t>Cēsu</w:t>
      </w:r>
      <w:proofErr w:type="spellEnd"/>
      <w:r w:rsidRPr="009D1093">
        <w:rPr>
          <w:rFonts w:ascii="Calibri" w:hAnsi="Calibri" w:cs="Calibri"/>
          <w:sz w:val="22"/>
          <w:szCs w:val="22"/>
        </w:rPr>
        <w:t xml:space="preserve"> novada pašvaldība (turpmāk – Pašvaldība) organizē līdzdalības budžeta finansējuma izlietojumu sabiedrības ierosinātiem teritorijas attīstības projektiem (turpmāk – Projekti) un kārtību, kādā notiek Projektu iesniegšana un atlase. </w:t>
      </w:r>
    </w:p>
    <w:p w14:paraId="1AD8698E"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2. Konkursa mērķi: </w:t>
      </w:r>
    </w:p>
    <w:p w14:paraId="7B5630D8"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2.1. Veicināt pašvaldības administratīvās teritorijas iedzīvotāju iesaisti teritorijas attīstības jautājumu izlemšanā; </w:t>
      </w:r>
    </w:p>
    <w:p w14:paraId="349CBA84"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2.2. Nodrošināt sabiedrības iesaisti Pašvaldības lēmumu pieņemšanas procesos; </w:t>
      </w:r>
    </w:p>
    <w:p w14:paraId="7BAC3117"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2.3. Sekmēt efektīvu, atklātu un atbildīgu pašvaldības darbu un šā darba atbilstību administratīvās teritorijas iedzīvotāju interesēm; </w:t>
      </w:r>
    </w:p>
    <w:p w14:paraId="17E44914"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 xml:space="preserve">2.4. Radīt publiski pieejamu, radošu un atvērtu sabiedrisko vidi un aktivizēt jaunu, radošu </w:t>
      </w:r>
      <w:proofErr w:type="spellStart"/>
      <w:r w:rsidRPr="009D1093">
        <w:rPr>
          <w:rFonts w:ascii="Calibri" w:hAnsi="Calibri" w:cs="Calibri"/>
          <w:sz w:val="22"/>
          <w:szCs w:val="22"/>
        </w:rPr>
        <w:t>kopsadarbības</w:t>
      </w:r>
      <w:proofErr w:type="spellEnd"/>
      <w:r w:rsidRPr="009D1093">
        <w:rPr>
          <w:rFonts w:ascii="Calibri" w:hAnsi="Calibri" w:cs="Calibri"/>
          <w:sz w:val="22"/>
          <w:szCs w:val="22"/>
        </w:rPr>
        <w:t xml:space="preserve"> formu attīstību; stimulēt sabiedrības savstarpējo sadarbību un sociāli ekonomisko potenciālu; </w:t>
      </w:r>
    </w:p>
    <w:p w14:paraId="2BD43259"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2.5. Veicināt sabiedrības iespēju tiešā veidā ieteikt konkrētas novada infrastruktūras attīstības vajadzības un citas sabiedrībai aktuālas iniciatīvas, ko īstenos Pašvaldība. </w:t>
      </w:r>
    </w:p>
    <w:p w14:paraId="069C4F03"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3. Konkursu izsludina un organizē Pašvaldības iestāde "</w:t>
      </w:r>
      <w:proofErr w:type="spellStart"/>
      <w:r w:rsidRPr="009D1093">
        <w:rPr>
          <w:rFonts w:ascii="Calibri" w:hAnsi="Calibri" w:cs="Calibri"/>
          <w:sz w:val="22"/>
          <w:szCs w:val="22"/>
        </w:rPr>
        <w:t>Cēsu</w:t>
      </w:r>
      <w:proofErr w:type="spellEnd"/>
      <w:r w:rsidRPr="009D1093">
        <w:rPr>
          <w:rFonts w:ascii="Calibri" w:hAnsi="Calibri" w:cs="Calibri"/>
          <w:sz w:val="22"/>
          <w:szCs w:val="22"/>
        </w:rPr>
        <w:t xml:space="preserve"> novada Centrālā administrācija". </w:t>
      </w:r>
    </w:p>
    <w:p w14:paraId="358FCEED" w14:textId="77777777" w:rsidR="009D1093" w:rsidRPr="009D1093" w:rsidRDefault="009D1093" w:rsidP="009D1093">
      <w:pPr>
        <w:rPr>
          <w:rFonts w:ascii="Calibri" w:hAnsi="Calibri" w:cs="Calibri"/>
          <w:sz w:val="22"/>
          <w:szCs w:val="22"/>
        </w:rPr>
      </w:pPr>
      <w:r w:rsidRPr="009D1093">
        <w:rPr>
          <w:rFonts w:ascii="Calibri" w:hAnsi="Calibri" w:cs="Calibri"/>
          <w:b/>
          <w:bCs/>
          <w:sz w:val="22"/>
          <w:szCs w:val="22"/>
        </w:rPr>
        <w:t>II. Finansējuma piešķiršanas nosacījumi</w:t>
      </w:r>
      <w:r w:rsidRPr="009D1093">
        <w:rPr>
          <w:rFonts w:ascii="Calibri" w:hAnsi="Calibri" w:cs="Calibri"/>
          <w:sz w:val="22"/>
          <w:szCs w:val="22"/>
        </w:rPr>
        <w:t> </w:t>
      </w:r>
    </w:p>
    <w:p w14:paraId="690233B6"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4. Konkrētajā gadā konkursa realizācijai pieejamais finansējums tiek noteikts Pašvaldības budžetā un viena Projekta realizācijai piešķir ne vairāk kā </w:t>
      </w:r>
      <w:r w:rsidRPr="006D1B27">
        <w:rPr>
          <w:rFonts w:ascii="Calibri" w:hAnsi="Calibri" w:cs="Calibri"/>
          <w:color w:val="EE0000"/>
          <w:sz w:val="22"/>
          <w:szCs w:val="22"/>
        </w:rPr>
        <w:t>20 000 </w:t>
      </w:r>
      <w:proofErr w:type="spellStart"/>
      <w:r w:rsidRPr="006D1B27">
        <w:rPr>
          <w:rFonts w:ascii="Calibri" w:hAnsi="Calibri" w:cs="Calibri"/>
          <w:i/>
          <w:iCs/>
          <w:color w:val="EE0000"/>
          <w:sz w:val="22"/>
          <w:szCs w:val="22"/>
        </w:rPr>
        <w:t>euro</w:t>
      </w:r>
      <w:proofErr w:type="spellEnd"/>
      <w:r w:rsidRPr="006D1B27">
        <w:rPr>
          <w:rFonts w:ascii="Calibri" w:hAnsi="Calibri" w:cs="Calibri"/>
          <w:color w:val="EE0000"/>
          <w:sz w:val="22"/>
          <w:szCs w:val="22"/>
        </w:rPr>
        <w:t> (divdesmit tūkstoši </w:t>
      </w:r>
      <w:proofErr w:type="spellStart"/>
      <w:r w:rsidRPr="006D1B27">
        <w:rPr>
          <w:rFonts w:ascii="Calibri" w:hAnsi="Calibri" w:cs="Calibri"/>
          <w:i/>
          <w:iCs/>
          <w:color w:val="EE0000"/>
          <w:sz w:val="22"/>
          <w:szCs w:val="22"/>
        </w:rPr>
        <w:t>euro</w:t>
      </w:r>
      <w:proofErr w:type="spellEnd"/>
      <w:r w:rsidRPr="006D1B27">
        <w:rPr>
          <w:rFonts w:ascii="Calibri" w:hAnsi="Calibri" w:cs="Calibri"/>
          <w:color w:val="EE0000"/>
          <w:sz w:val="22"/>
          <w:szCs w:val="22"/>
        </w:rPr>
        <w:t> un 00 centi),</w:t>
      </w:r>
      <w:r w:rsidRPr="009D1093">
        <w:rPr>
          <w:rFonts w:ascii="Calibri" w:hAnsi="Calibri" w:cs="Calibri"/>
          <w:sz w:val="22"/>
          <w:szCs w:val="22"/>
        </w:rPr>
        <w:t> </w:t>
      </w:r>
      <w:proofErr w:type="spellStart"/>
      <w:r w:rsidRPr="009D1093">
        <w:rPr>
          <w:rFonts w:ascii="Calibri" w:hAnsi="Calibri" w:cs="Calibri"/>
          <w:sz w:val="22"/>
          <w:szCs w:val="22"/>
        </w:rPr>
        <w:t>t,sk</w:t>
      </w:r>
      <w:proofErr w:type="spellEnd"/>
      <w:r w:rsidRPr="009D1093">
        <w:rPr>
          <w:rFonts w:ascii="Calibri" w:hAnsi="Calibri" w:cs="Calibri"/>
          <w:sz w:val="22"/>
          <w:szCs w:val="22"/>
        </w:rPr>
        <w:t>. tehniskās dokumentācijas izstrādei, ja tāda ir nepieciešama. </w:t>
      </w:r>
    </w:p>
    <w:p w14:paraId="1486B040"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5. Finansējums tiek piešķirts, organizējot atklātu projektu konkursu (turpmāk – Konkurss). </w:t>
      </w:r>
    </w:p>
    <w:p w14:paraId="0E2446A5"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6. Projektus īsteno šādās līdzdalības budžeta plānošanas vienībās: </w:t>
      </w:r>
    </w:p>
    <w:p w14:paraId="20B6CEAE"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6.1. Amatas apvienība – Amatas pagasts, Drabešu pagasts, Nītaures pagasts, Skujenes pagasts, Zaubes pagasts; </w:t>
      </w:r>
    </w:p>
    <w:p w14:paraId="2023BF88"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 xml:space="preserve">6.2. Cēsis – </w:t>
      </w:r>
      <w:proofErr w:type="spellStart"/>
      <w:r w:rsidRPr="009D1093">
        <w:rPr>
          <w:rFonts w:ascii="Calibri" w:hAnsi="Calibri" w:cs="Calibri"/>
          <w:sz w:val="22"/>
          <w:szCs w:val="22"/>
        </w:rPr>
        <w:t>Cēsu</w:t>
      </w:r>
      <w:proofErr w:type="spellEnd"/>
      <w:r w:rsidRPr="009D1093">
        <w:rPr>
          <w:rFonts w:ascii="Calibri" w:hAnsi="Calibri" w:cs="Calibri"/>
          <w:sz w:val="22"/>
          <w:szCs w:val="22"/>
        </w:rPr>
        <w:t xml:space="preserve"> pilsēta un Vaives pagasts; </w:t>
      </w:r>
    </w:p>
    <w:p w14:paraId="1677817A"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6.3. Jaunpiebalgas apvienība – Jaunpiebalgas pagasts, Zosēnu pagasts; </w:t>
      </w:r>
    </w:p>
    <w:p w14:paraId="01AEDA39"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lastRenderedPageBreak/>
        <w:t>6.4. Līgatnes apvienība – Līgatnes pilsēta, Līgatnes pagasts; </w:t>
      </w:r>
    </w:p>
    <w:p w14:paraId="2BF67953"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6.5. Pārgaujas apvienība – Raiskuma pagasts, Stalbes pagasts, Straupes pagasts; </w:t>
      </w:r>
    </w:p>
    <w:p w14:paraId="29993CF9"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6.6. Priekuļu apvienība – Liepas pagasts, Mārsnēnu pagasts, Priekuļu pagasts, Veselavas pagasts; </w:t>
      </w:r>
    </w:p>
    <w:p w14:paraId="76C4E270"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6.7. Vecpiebalgas apvienība –Dzērbenes pagasts, Inešu pagasts, Kaives pagasts, Taurenes pagasts, Vecpiebalgas pagasts. </w:t>
      </w:r>
    </w:p>
    <w:p w14:paraId="7A2FD58D"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7. Finansējumu piešķir Konkursā apstiprināto Projektu īstenošanai. </w:t>
      </w:r>
    </w:p>
    <w:p w14:paraId="18206D99"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8. Konkursam iesniedz Projektu, kas atbilst šādiem kritērijiem: </w:t>
      </w:r>
    </w:p>
    <w:p w14:paraId="2F19454C"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8.1. Projekts paredz ieguldījumus pašvaldībai piederošā īpašumā, savukārt ieguldījumus citai publiskai personai vai privātpersonai piederošā īpašumā – gadījumā, kad ir saņemts attiecīgā īpašnieka saskaņojums un ieguldījums nepieciešams, lai īstenotu pašvaldības autonomās funkcijas vai brīvprātīgās iniciatīvas; </w:t>
      </w:r>
    </w:p>
    <w:p w14:paraId="77844FB8"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8.2. Projekts paredz citu pašvaldības rīcību, kuras rezultātā tiek uzlabota pašvaldības autonomo funkciju vai brīvprātīgo iniciatīvu īstenošana; </w:t>
      </w:r>
    </w:p>
    <w:p w14:paraId="29F34141"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8.3. Projektā paredzētie ieguldījumi ir ekonomiski pamatoti, tostarp izvērtējot investīciju uzturēšanu un ilgtspējai nepieciešamo finansējumu, kā arī projekta rezultāts ir publiski pieejams visiem iedzīvotājiem vai nodrošināta tā publiska izmantošana, neradot priekšrocības tikai atsevišķai organizācijai vai personu lokam. </w:t>
      </w:r>
    </w:p>
    <w:p w14:paraId="741B1461"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8.4. Projektā plānotie pasākumi netiek finansēti no Pašvaldības, valsts budžeta, ES fondiem vai citiem ārvalstu finanšu līdzekļiem; </w:t>
      </w:r>
    </w:p>
    <w:p w14:paraId="4DE9CF2A"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8.5. Projektā plānotiem pasākumiem nav pieejams finansējums citās pašvaldības atbalsta programmās; </w:t>
      </w:r>
    </w:p>
    <w:p w14:paraId="1DBD56E7"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8.6. Projektu ideja nav pretrunā ar Pašvaldības attīstības plānošanas dokumentiem; </w:t>
      </w:r>
    </w:p>
    <w:p w14:paraId="03BB8AD4"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8.7. Projekts nav saistīts ar komercdarbības atbalstu, politiskām un reliģiskām aktivitātēm. </w:t>
      </w:r>
    </w:p>
    <w:p w14:paraId="4CC98F40"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9. Gadījumā, ja neparedzētu apstākļu vai nesamērīga sadārdzinājuma dēļ apstiprinātais Projekts netiek realizēts divu gadu laikā, tad šim mērķim paredzētos finanšu līdzekļus novirza attiecīgi nākamajam līdzdalības projekta budžetam, kurš ieguvis visvairāk balsu. Ja nav nākamais attiecīgā gada projekts, kam novirzīt finansējumu, tad finansējums tiek novirzīts nākamā gada Līdzdalības budžeta projektu konkursam.  </w:t>
      </w:r>
    </w:p>
    <w:p w14:paraId="6B8978D8" w14:textId="77777777" w:rsidR="009D1093" w:rsidRPr="009D1093" w:rsidRDefault="009D1093" w:rsidP="009D1093">
      <w:pPr>
        <w:rPr>
          <w:rFonts w:ascii="Calibri" w:hAnsi="Calibri" w:cs="Calibri"/>
          <w:sz w:val="22"/>
          <w:szCs w:val="22"/>
        </w:rPr>
      </w:pPr>
      <w:r w:rsidRPr="009D1093">
        <w:rPr>
          <w:rFonts w:ascii="Calibri" w:hAnsi="Calibri" w:cs="Calibri"/>
          <w:b/>
          <w:bCs/>
          <w:sz w:val="22"/>
          <w:szCs w:val="22"/>
        </w:rPr>
        <w:t>III. Prasības projekta iesniedzējam</w:t>
      </w:r>
      <w:r w:rsidRPr="009D1093">
        <w:rPr>
          <w:rFonts w:ascii="Calibri" w:hAnsi="Calibri" w:cs="Calibri"/>
          <w:sz w:val="22"/>
          <w:szCs w:val="22"/>
        </w:rPr>
        <w:t> </w:t>
      </w:r>
    </w:p>
    <w:p w14:paraId="13EDD435"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Projekta pieteikumu dalībai Konkursā iesniedz fiziska persona, kura sasniegusi 16 gadu vecumu, vai biedrība vai nodibinājums, kurā nav pašvaldības dalības. </w:t>
      </w:r>
    </w:p>
    <w:p w14:paraId="25F2B1B9" w14:textId="77777777" w:rsidR="009D1093" w:rsidRPr="009D1093" w:rsidRDefault="009D1093" w:rsidP="009D1093">
      <w:pPr>
        <w:rPr>
          <w:rFonts w:ascii="Calibri" w:hAnsi="Calibri" w:cs="Calibri"/>
          <w:sz w:val="22"/>
          <w:szCs w:val="22"/>
        </w:rPr>
      </w:pPr>
      <w:r w:rsidRPr="009D1093">
        <w:rPr>
          <w:rFonts w:ascii="Calibri" w:hAnsi="Calibri" w:cs="Calibri"/>
          <w:b/>
          <w:bCs/>
          <w:sz w:val="22"/>
          <w:szCs w:val="22"/>
        </w:rPr>
        <w:t>IV. Konkursa norise</w:t>
      </w:r>
      <w:r w:rsidRPr="009D1093">
        <w:rPr>
          <w:rFonts w:ascii="Calibri" w:hAnsi="Calibri" w:cs="Calibri"/>
          <w:sz w:val="22"/>
          <w:szCs w:val="22"/>
        </w:rPr>
        <w:t> </w:t>
      </w:r>
    </w:p>
    <w:p w14:paraId="6A98D016"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10. Paziņojumu par Konkursa izsludināšanu publicē Pašvaldības tīmekļvietnē </w:t>
      </w:r>
      <w:hyperlink r:id="rId7" w:tgtFrame="_blank" w:history="1">
        <w:r w:rsidRPr="009D1093">
          <w:rPr>
            <w:rStyle w:val="Hipersaite"/>
            <w:rFonts w:ascii="Calibri" w:hAnsi="Calibri" w:cs="Calibri"/>
            <w:sz w:val="22"/>
            <w:szCs w:val="22"/>
          </w:rPr>
          <w:t>www.cesunovads.lv</w:t>
        </w:r>
      </w:hyperlink>
      <w:r w:rsidRPr="009D1093">
        <w:rPr>
          <w:rFonts w:ascii="Calibri" w:hAnsi="Calibri" w:cs="Calibri"/>
          <w:sz w:val="22"/>
          <w:szCs w:val="22"/>
        </w:rPr>
        <w:t> , norādot: </w:t>
      </w:r>
    </w:p>
    <w:p w14:paraId="0373B995"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lastRenderedPageBreak/>
        <w:t>10.1. Projekta pieteikumu iesniegšanas vietu; </w:t>
      </w:r>
    </w:p>
    <w:p w14:paraId="09A33797"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10.2. Projekta pieteikumu iesniegšanas termiņu. </w:t>
      </w:r>
    </w:p>
    <w:p w14:paraId="559840A5"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11. Projekta pieteikumu veido šādi dokumenti: </w:t>
      </w:r>
    </w:p>
    <w:p w14:paraId="4CF4DAE6"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11.1. Aizpildīta Projekta pieteikuma veidlapa (</w:t>
      </w:r>
      <w:hyperlink r:id="rId8" w:anchor="piel1" w:tgtFrame="_blank" w:history="1">
        <w:r w:rsidRPr="009D1093">
          <w:rPr>
            <w:rStyle w:val="Hipersaite"/>
            <w:rFonts w:ascii="Calibri" w:hAnsi="Calibri" w:cs="Calibri"/>
            <w:sz w:val="22"/>
            <w:szCs w:val="22"/>
          </w:rPr>
          <w:t>1.</w:t>
        </w:r>
      </w:hyperlink>
      <w:r w:rsidRPr="009D1093">
        <w:rPr>
          <w:rFonts w:ascii="Calibri" w:hAnsi="Calibri" w:cs="Calibri"/>
          <w:sz w:val="22"/>
          <w:szCs w:val="22"/>
        </w:rPr>
        <w:t> pielikums); </w:t>
      </w:r>
    </w:p>
    <w:p w14:paraId="687E850A"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11.2. Dokuments, kas apliecina Iesniedzēja pilnvarotās personas tiesības rīkoties Iesniedzēja vārdā, ja Projekta pieteikumu iesniedz Iesniedzēja pilnvarotā persona; </w:t>
      </w:r>
    </w:p>
    <w:p w14:paraId="58C2C884"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11.3. Ja paredzēti uzlabojumi infrastruktūrā, iesniedzama projekta skice (norādāmi visu Projekta būtisko elementu izmēri (cm) un to izvietojums uz zemesgabala robežu plāna vai izdrukas no tīmekļvietnes </w:t>
      </w:r>
      <w:hyperlink r:id="rId9" w:tgtFrame="_blank" w:history="1">
        <w:r w:rsidRPr="009D1093">
          <w:rPr>
            <w:rStyle w:val="Hipersaite"/>
            <w:rFonts w:ascii="Calibri" w:hAnsi="Calibri" w:cs="Calibri"/>
            <w:sz w:val="22"/>
            <w:szCs w:val="22"/>
          </w:rPr>
          <w:t>www.topografija.lv</w:t>
        </w:r>
      </w:hyperlink>
      <w:r w:rsidRPr="009D1093">
        <w:rPr>
          <w:rFonts w:ascii="Calibri" w:hAnsi="Calibri" w:cs="Calibri"/>
          <w:sz w:val="22"/>
          <w:szCs w:val="22"/>
        </w:rPr>
        <w:t>, </w:t>
      </w:r>
      <w:hyperlink r:id="rId10" w:tgtFrame="_blank" w:history="1">
        <w:r w:rsidRPr="009D1093">
          <w:rPr>
            <w:rStyle w:val="Hipersaite"/>
            <w:rFonts w:ascii="Calibri" w:hAnsi="Calibri" w:cs="Calibri"/>
            <w:sz w:val="22"/>
            <w:szCs w:val="22"/>
          </w:rPr>
          <w:t>www.kadastrs.lv</w:t>
        </w:r>
      </w:hyperlink>
      <w:r w:rsidRPr="009D1093">
        <w:rPr>
          <w:rFonts w:ascii="Calibri" w:hAnsi="Calibri" w:cs="Calibri"/>
          <w:sz w:val="22"/>
          <w:szCs w:val="22"/>
        </w:rPr>
        <w:t> vai </w:t>
      </w:r>
      <w:hyperlink r:id="rId11" w:tgtFrame="_blank" w:history="1">
        <w:r w:rsidRPr="009D1093">
          <w:rPr>
            <w:rStyle w:val="Hipersaite"/>
            <w:rFonts w:ascii="Calibri" w:hAnsi="Calibri" w:cs="Calibri"/>
            <w:sz w:val="22"/>
            <w:szCs w:val="22"/>
          </w:rPr>
          <w:t>www.geolatvija.lv</w:t>
        </w:r>
      </w:hyperlink>
      <w:r w:rsidRPr="009D1093">
        <w:rPr>
          <w:rFonts w:ascii="Calibri" w:hAnsi="Calibri" w:cs="Calibri"/>
          <w:sz w:val="22"/>
          <w:szCs w:val="22"/>
        </w:rPr>
        <w:t>); </w:t>
      </w:r>
    </w:p>
    <w:p w14:paraId="439361C5"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 xml:space="preserve">11.4. Vismaz viena </w:t>
      </w:r>
      <w:proofErr w:type="spellStart"/>
      <w:r w:rsidRPr="009D1093">
        <w:rPr>
          <w:rFonts w:ascii="Calibri" w:hAnsi="Calibri" w:cs="Calibri"/>
          <w:sz w:val="22"/>
          <w:szCs w:val="22"/>
        </w:rPr>
        <w:t>vizualizācija</w:t>
      </w:r>
      <w:proofErr w:type="spellEnd"/>
      <w:r w:rsidRPr="009D1093">
        <w:rPr>
          <w:rFonts w:ascii="Calibri" w:hAnsi="Calibri" w:cs="Calibri"/>
          <w:sz w:val="22"/>
          <w:szCs w:val="22"/>
        </w:rPr>
        <w:t xml:space="preserve">, kurā uzskatāmi attēlots Projekta īstenošanas rezultāts. Elektroniski iesniegtai </w:t>
      </w:r>
      <w:proofErr w:type="spellStart"/>
      <w:r w:rsidRPr="009D1093">
        <w:rPr>
          <w:rFonts w:ascii="Calibri" w:hAnsi="Calibri" w:cs="Calibri"/>
          <w:sz w:val="22"/>
          <w:szCs w:val="22"/>
        </w:rPr>
        <w:t>vizualizācijai</w:t>
      </w:r>
      <w:proofErr w:type="spellEnd"/>
      <w:r w:rsidRPr="009D1093">
        <w:rPr>
          <w:rFonts w:ascii="Calibri" w:hAnsi="Calibri" w:cs="Calibri"/>
          <w:sz w:val="22"/>
          <w:szCs w:val="22"/>
        </w:rPr>
        <w:t xml:space="preserve"> jābūt *.</w:t>
      </w:r>
      <w:proofErr w:type="spellStart"/>
      <w:r w:rsidRPr="009D1093">
        <w:rPr>
          <w:rFonts w:ascii="Calibri" w:hAnsi="Calibri" w:cs="Calibri"/>
          <w:sz w:val="22"/>
          <w:szCs w:val="22"/>
        </w:rPr>
        <w:t>jpg</w:t>
      </w:r>
      <w:proofErr w:type="spellEnd"/>
      <w:r w:rsidRPr="009D1093">
        <w:rPr>
          <w:rFonts w:ascii="Calibri" w:hAnsi="Calibri" w:cs="Calibri"/>
          <w:sz w:val="22"/>
          <w:szCs w:val="22"/>
        </w:rPr>
        <w:t xml:space="preserve"> vai *.</w:t>
      </w:r>
      <w:proofErr w:type="spellStart"/>
      <w:r w:rsidRPr="009D1093">
        <w:rPr>
          <w:rFonts w:ascii="Calibri" w:hAnsi="Calibri" w:cs="Calibri"/>
          <w:sz w:val="22"/>
          <w:szCs w:val="22"/>
        </w:rPr>
        <w:t>png</w:t>
      </w:r>
      <w:proofErr w:type="spellEnd"/>
      <w:r w:rsidRPr="009D1093">
        <w:rPr>
          <w:rFonts w:ascii="Calibri" w:hAnsi="Calibri" w:cs="Calibri"/>
          <w:sz w:val="22"/>
          <w:szCs w:val="22"/>
        </w:rPr>
        <w:t xml:space="preserve"> formātā, vēlams ar izšķirtspēju 654 x 652 (citas izšķirtspējas </w:t>
      </w:r>
      <w:proofErr w:type="spellStart"/>
      <w:r w:rsidRPr="009D1093">
        <w:rPr>
          <w:rFonts w:ascii="Calibri" w:hAnsi="Calibri" w:cs="Calibri"/>
          <w:sz w:val="22"/>
          <w:szCs w:val="22"/>
        </w:rPr>
        <w:t>vizualizācijas</w:t>
      </w:r>
      <w:proofErr w:type="spellEnd"/>
      <w:r w:rsidRPr="009D1093">
        <w:rPr>
          <w:rFonts w:ascii="Calibri" w:hAnsi="Calibri" w:cs="Calibri"/>
          <w:sz w:val="22"/>
          <w:szCs w:val="22"/>
        </w:rPr>
        <w:t xml:space="preserve"> tiks pielāgotas). </w:t>
      </w:r>
    </w:p>
    <w:p w14:paraId="081A990A"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 xml:space="preserve">12. Konkursam iesniegtos projektu pieteikumus vērtē Konkursa vērtēšanas komisija (turpmāk – Komisija) 7 locekļu sastāvā, kuru apstiprina ar </w:t>
      </w:r>
      <w:proofErr w:type="spellStart"/>
      <w:r w:rsidRPr="009D1093">
        <w:rPr>
          <w:rFonts w:ascii="Calibri" w:hAnsi="Calibri" w:cs="Calibri"/>
          <w:sz w:val="22"/>
          <w:szCs w:val="22"/>
        </w:rPr>
        <w:t>Cēsu</w:t>
      </w:r>
      <w:proofErr w:type="spellEnd"/>
      <w:r w:rsidRPr="009D1093">
        <w:rPr>
          <w:rFonts w:ascii="Calibri" w:hAnsi="Calibri" w:cs="Calibri"/>
          <w:sz w:val="22"/>
          <w:szCs w:val="22"/>
        </w:rPr>
        <w:t xml:space="preserve"> novada domes priekšsēdētāja rīkojumu. </w:t>
      </w:r>
    </w:p>
    <w:p w14:paraId="7F6DB945" w14:textId="77777777" w:rsidR="009D1093" w:rsidRPr="009D1093" w:rsidRDefault="009D1093" w:rsidP="009D1093">
      <w:pPr>
        <w:rPr>
          <w:rFonts w:ascii="Calibri" w:hAnsi="Calibri" w:cs="Calibri"/>
          <w:sz w:val="22"/>
          <w:szCs w:val="22"/>
        </w:rPr>
      </w:pPr>
      <w:r w:rsidRPr="009D1093">
        <w:rPr>
          <w:rFonts w:ascii="Calibri" w:hAnsi="Calibri" w:cs="Calibri"/>
          <w:b/>
          <w:bCs/>
          <w:sz w:val="22"/>
          <w:szCs w:val="22"/>
        </w:rPr>
        <w:t>V. Projekta dokumenti, to noformēšanas prasības un iesniegšanas kārtība</w:t>
      </w:r>
      <w:r w:rsidRPr="009D1093">
        <w:rPr>
          <w:rFonts w:ascii="Calibri" w:hAnsi="Calibri" w:cs="Calibri"/>
          <w:sz w:val="22"/>
          <w:szCs w:val="22"/>
        </w:rPr>
        <w:t> </w:t>
      </w:r>
    </w:p>
    <w:p w14:paraId="2F698574"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13. Projekta pieteikumu veido aizpildīta un parakstīta projekta pieteikuma veidlapa (</w:t>
      </w:r>
      <w:hyperlink r:id="rId12" w:anchor="piel0" w:tgtFrame="_blank" w:history="1">
        <w:r w:rsidRPr="009D1093">
          <w:rPr>
            <w:rStyle w:val="Hipersaite"/>
            <w:rFonts w:ascii="Calibri" w:hAnsi="Calibri" w:cs="Calibri"/>
            <w:sz w:val="22"/>
            <w:szCs w:val="22"/>
          </w:rPr>
          <w:t>pielikumā</w:t>
        </w:r>
      </w:hyperlink>
      <w:r w:rsidRPr="009D1093">
        <w:rPr>
          <w:rFonts w:ascii="Calibri" w:hAnsi="Calibri" w:cs="Calibri"/>
          <w:sz w:val="22"/>
          <w:szCs w:val="22"/>
        </w:rPr>
        <w:t>). </w:t>
      </w:r>
    </w:p>
    <w:p w14:paraId="7E317081"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14. Projekta pieteikumu sagatavo datorrakstā latviešu valodā, ievērojot normatīvo aktu prasības dokumentu izstrādāšanai un noformēšanai. </w:t>
      </w:r>
    </w:p>
    <w:p w14:paraId="49B5FC00"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15. Visas izmaksas, kas saistītas ar Projekta pieteikuma sagatavošanu un iesniegšanu, sedz iesniedzējs. </w:t>
      </w:r>
    </w:p>
    <w:p w14:paraId="65915EA5"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16. Projekta pieteikuma iesniegšanas termiņš 40 dienas no Konkursa izsludināšanas dienas. </w:t>
      </w:r>
    </w:p>
    <w:p w14:paraId="14E8C732"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 xml:space="preserve">17. Projekta pieteikumu, kas noformēts papīra formā, iesniedz vienā no </w:t>
      </w:r>
      <w:proofErr w:type="spellStart"/>
      <w:r w:rsidRPr="009D1093">
        <w:rPr>
          <w:rFonts w:ascii="Calibri" w:hAnsi="Calibri" w:cs="Calibri"/>
          <w:sz w:val="22"/>
          <w:szCs w:val="22"/>
        </w:rPr>
        <w:t>Cēsu</w:t>
      </w:r>
      <w:proofErr w:type="spellEnd"/>
      <w:r w:rsidRPr="009D1093">
        <w:rPr>
          <w:rFonts w:ascii="Calibri" w:hAnsi="Calibri" w:cs="Calibri"/>
          <w:sz w:val="22"/>
          <w:szCs w:val="22"/>
        </w:rPr>
        <w:t xml:space="preserve"> novada Valsts un pašvaldības vienotajiem klientu apkalpošanas centriem vai sūtot vēstuli ar norādi "Līdzdalības budžeta projekta pieteikums" uz </w:t>
      </w:r>
      <w:proofErr w:type="spellStart"/>
      <w:r w:rsidRPr="009D1093">
        <w:rPr>
          <w:rFonts w:ascii="Calibri" w:hAnsi="Calibri" w:cs="Calibri"/>
          <w:sz w:val="22"/>
          <w:szCs w:val="22"/>
        </w:rPr>
        <w:t>Cēsu</w:t>
      </w:r>
      <w:proofErr w:type="spellEnd"/>
      <w:r w:rsidRPr="009D1093">
        <w:rPr>
          <w:rFonts w:ascii="Calibri" w:hAnsi="Calibri" w:cs="Calibri"/>
          <w:sz w:val="22"/>
          <w:szCs w:val="22"/>
        </w:rPr>
        <w:t xml:space="preserve"> novada pašvaldību Raunas ielā 4, Cēsīs, </w:t>
      </w:r>
      <w:proofErr w:type="spellStart"/>
      <w:r w:rsidRPr="009D1093">
        <w:rPr>
          <w:rFonts w:ascii="Calibri" w:hAnsi="Calibri" w:cs="Calibri"/>
          <w:sz w:val="22"/>
          <w:szCs w:val="22"/>
        </w:rPr>
        <w:t>Cēsu</w:t>
      </w:r>
      <w:proofErr w:type="spellEnd"/>
      <w:r w:rsidRPr="009D1093">
        <w:rPr>
          <w:rFonts w:ascii="Calibri" w:hAnsi="Calibri" w:cs="Calibri"/>
          <w:sz w:val="22"/>
          <w:szCs w:val="22"/>
        </w:rPr>
        <w:t xml:space="preserve"> novadā, LV-4101. </w:t>
      </w:r>
    </w:p>
    <w:p w14:paraId="412E882E"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18. Projekta pieteikumi var tikt iesniegti elektroniski, tos parakstot ar drošu elektronisko parakstu un nosūtot uz elektroniskā pasta adresi </w:t>
      </w:r>
      <w:hyperlink r:id="rId13" w:tgtFrame="_blank" w:history="1">
        <w:r w:rsidRPr="009D1093">
          <w:rPr>
            <w:rStyle w:val="Hipersaite"/>
            <w:rFonts w:ascii="Calibri" w:hAnsi="Calibri" w:cs="Calibri"/>
            <w:i/>
            <w:iCs/>
            <w:sz w:val="22"/>
            <w:szCs w:val="22"/>
          </w:rPr>
          <w:t>dome@cesunovads.lv</w:t>
        </w:r>
      </w:hyperlink>
      <w:r w:rsidRPr="009D1093">
        <w:rPr>
          <w:rFonts w:ascii="Calibri" w:hAnsi="Calibri" w:cs="Calibri"/>
          <w:sz w:val="22"/>
          <w:szCs w:val="22"/>
        </w:rPr>
        <w:t>. </w:t>
      </w:r>
    </w:p>
    <w:p w14:paraId="312B1D56"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19. Projekta pieteikumi, kas iesniegti pēc nolikuma </w:t>
      </w:r>
      <w:hyperlink r:id="rId14" w:anchor="p16" w:tgtFrame="_blank" w:history="1">
        <w:r w:rsidRPr="009D1093">
          <w:rPr>
            <w:rStyle w:val="Hipersaite"/>
            <w:rFonts w:ascii="Calibri" w:hAnsi="Calibri" w:cs="Calibri"/>
            <w:sz w:val="22"/>
            <w:szCs w:val="22"/>
          </w:rPr>
          <w:t>16.punktā</w:t>
        </w:r>
      </w:hyperlink>
      <w:r w:rsidRPr="009D1093">
        <w:rPr>
          <w:rFonts w:ascii="Calibri" w:hAnsi="Calibri" w:cs="Calibri"/>
          <w:sz w:val="22"/>
          <w:szCs w:val="22"/>
        </w:rPr>
        <w:t> paredzētā termiņa netiek izskatīti. </w:t>
      </w:r>
    </w:p>
    <w:p w14:paraId="5E1130CD"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20. Iesniedzējs ir tiesīgs pirms Konkursa Projektu iesniegšanas termiņa beigām grozīt vai atsaukt iesniegto Projekta pieteikumu. </w:t>
      </w:r>
    </w:p>
    <w:p w14:paraId="548A0A07"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21. Informāciju par visu Konkursa komisijas apstiprinātiem Projektiem publicē Pašvaldības tīmekļvietnē </w:t>
      </w:r>
      <w:hyperlink r:id="rId15" w:tgtFrame="_blank" w:history="1">
        <w:r w:rsidRPr="009D1093">
          <w:rPr>
            <w:rStyle w:val="Hipersaite"/>
            <w:rFonts w:ascii="Calibri" w:hAnsi="Calibri" w:cs="Calibri"/>
            <w:i/>
            <w:iCs/>
            <w:sz w:val="22"/>
            <w:szCs w:val="22"/>
          </w:rPr>
          <w:t>www.cesunovads.lv</w:t>
        </w:r>
      </w:hyperlink>
      <w:r w:rsidRPr="009D1093">
        <w:rPr>
          <w:rFonts w:ascii="Calibri" w:hAnsi="Calibri" w:cs="Calibri"/>
          <w:sz w:val="22"/>
          <w:szCs w:val="22"/>
        </w:rPr>
        <w:t> un Pašvaldības informatīvajā izdevumā "</w:t>
      </w:r>
      <w:proofErr w:type="spellStart"/>
      <w:r w:rsidRPr="009D1093">
        <w:rPr>
          <w:rFonts w:ascii="Calibri" w:hAnsi="Calibri" w:cs="Calibri"/>
          <w:sz w:val="22"/>
          <w:szCs w:val="22"/>
        </w:rPr>
        <w:t>Cēsu</w:t>
      </w:r>
      <w:proofErr w:type="spellEnd"/>
      <w:r w:rsidRPr="009D1093">
        <w:rPr>
          <w:rFonts w:ascii="Calibri" w:hAnsi="Calibri" w:cs="Calibri"/>
          <w:sz w:val="22"/>
          <w:szCs w:val="22"/>
        </w:rPr>
        <w:t xml:space="preserve"> Novada Vēstis", norādot iesniedzēju. </w:t>
      </w:r>
    </w:p>
    <w:p w14:paraId="4EAF9B6A" w14:textId="77777777" w:rsidR="009D1093" w:rsidRPr="009D1093" w:rsidRDefault="009D1093" w:rsidP="009D1093">
      <w:pPr>
        <w:rPr>
          <w:rFonts w:ascii="Calibri" w:hAnsi="Calibri" w:cs="Calibri"/>
          <w:sz w:val="22"/>
          <w:szCs w:val="22"/>
        </w:rPr>
      </w:pPr>
      <w:r w:rsidRPr="009D1093">
        <w:rPr>
          <w:rFonts w:ascii="Calibri" w:hAnsi="Calibri" w:cs="Calibri"/>
          <w:b/>
          <w:bCs/>
          <w:sz w:val="22"/>
          <w:szCs w:val="22"/>
        </w:rPr>
        <w:lastRenderedPageBreak/>
        <w:t>VI. Projektu pieteikumu izvērtēšanas kārtība, lēmuma pieņemšana un paziņošana</w:t>
      </w:r>
      <w:r w:rsidRPr="009D1093">
        <w:rPr>
          <w:rFonts w:ascii="Calibri" w:hAnsi="Calibri" w:cs="Calibri"/>
          <w:sz w:val="22"/>
          <w:szCs w:val="22"/>
        </w:rPr>
        <w:t> </w:t>
      </w:r>
    </w:p>
    <w:p w14:paraId="41EA086D"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22. Par iesniegtajiem Projektu pieteikumiem Komisija pieņem lēmumu divu nedēļu laikā pēc Projektu iesniegšanas termiņa beigām, pieņemot lēmumu par projektu virzību iedzīvotāju balsojumam. </w:t>
      </w:r>
    </w:p>
    <w:p w14:paraId="4A520C0C"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23. Pirms Komisijas sēdes katrs Komisijas loceklis paraksta apliecinājumu, ka viņš nav personīgi ieinteresēts kādā no Konkursam iesniegtajiem Projektu pieteikumiem. </w:t>
      </w:r>
    </w:p>
    <w:p w14:paraId="48A50904"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24. Ja Komisijas loceklis ir personīgi ieinteresēts kāda iesniegtā Projekta pieteikuma izskatīšanā, viņš par to informē pārējos Komisijas locekļus un atstata sevi no konkrētā Projekta pieteikuma izskatīšanas, kas tiek fiksēts Komisijas sēdes protokolā. </w:t>
      </w:r>
    </w:p>
    <w:p w14:paraId="7E57C46D"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25. Komisijas kompetencē ir: </w:t>
      </w:r>
    </w:p>
    <w:p w14:paraId="081791F9"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25.1.  izvērtēt Konkursam iesniegtos Projektu pieteikumus atbilstoši nolikuma </w:t>
      </w:r>
      <w:hyperlink r:id="rId16" w:anchor="p8" w:tgtFrame="_blank" w:history="1">
        <w:r w:rsidRPr="009D1093">
          <w:rPr>
            <w:rStyle w:val="Hipersaite"/>
            <w:rFonts w:ascii="Calibri" w:hAnsi="Calibri" w:cs="Calibri"/>
            <w:sz w:val="22"/>
            <w:szCs w:val="22"/>
          </w:rPr>
          <w:t>8. </w:t>
        </w:r>
      </w:hyperlink>
      <w:r w:rsidRPr="009D1093">
        <w:rPr>
          <w:rFonts w:ascii="Calibri" w:hAnsi="Calibri" w:cs="Calibri"/>
          <w:sz w:val="22"/>
          <w:szCs w:val="22"/>
        </w:rPr>
        <w:t>un </w:t>
      </w:r>
      <w:hyperlink r:id="rId17" w:anchor="p11" w:tgtFrame="_blank" w:history="1">
        <w:r w:rsidRPr="009D1093">
          <w:rPr>
            <w:rStyle w:val="Hipersaite"/>
            <w:rFonts w:ascii="Calibri" w:hAnsi="Calibri" w:cs="Calibri"/>
            <w:sz w:val="22"/>
            <w:szCs w:val="22"/>
          </w:rPr>
          <w:t>11. punktā</w:t>
        </w:r>
      </w:hyperlink>
      <w:r w:rsidRPr="009D1093">
        <w:rPr>
          <w:rFonts w:ascii="Calibri" w:hAnsi="Calibri" w:cs="Calibri"/>
          <w:sz w:val="22"/>
          <w:szCs w:val="22"/>
        </w:rPr>
        <w:t> noteiktajiem atlases kritērijiem, noteikt Projektus, kuri virzāmi iedzīvotāju balsojumam, un apstiprināt to īstenošanai nepieciešamā prognozējamā finansējuma apjomu; </w:t>
      </w:r>
    </w:p>
    <w:p w14:paraId="0B47A10D"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25.2. pieaicināt Komisijas darbā nozaru ekspertus vai kompetentas institūcijas viedokļu un atzinumu sniegšanai; iedzīvotāju padomju pārstāvji Komisijas darbā var piedalīties novērotāja statusā; </w:t>
      </w:r>
    </w:p>
    <w:p w14:paraId="55FA2DEA"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25.3. veikt Projekta pieteikumā matemātisku aprēķinu kļūdu labojumus, informējot par to Iesniedzēju; </w:t>
      </w:r>
    </w:p>
    <w:p w14:paraId="79C03AB4"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25.4. sniegt atbildes uz Iesniedzēju uzdotajiem jautājumiem; </w:t>
      </w:r>
    </w:p>
    <w:p w14:paraId="5E98FD48"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25.5. noraidīt Projekta pieteikumu, ja: </w:t>
      </w:r>
    </w:p>
    <w:p w14:paraId="2E399098"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25.5.1. Projekta pieteikums neatbilst Konkursa nolikumā noteiktajām prasībām; </w:t>
      </w:r>
    </w:p>
    <w:p w14:paraId="716CDE19"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25.5.2. Projekta īstenošana ir atzīta par neiespējamu; </w:t>
      </w:r>
    </w:p>
    <w:p w14:paraId="78915ED6"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25.5.3. Projekta pieteikums ir iesniegts pēc Konkursa nolikuma 21. punktā norādītā termiņa. </w:t>
      </w:r>
    </w:p>
    <w:p w14:paraId="7BF03E63"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26. Komisija ir lemttiesīga, ja tās sēdē piedalās vairāk nekā puse no tās locekļiem. </w:t>
      </w:r>
    </w:p>
    <w:p w14:paraId="4A96458A"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27. Komisijas darbu vada Komisijas priekšsēdētājs. Komisija lēmumus pieņem sēdes laikā, atklāti balsojot. Lēmums ir pieņemts, ja par to nobalsojis klātesošo Komisijas locekļu vairākums. Balsīm sadaloties vienādi, izšķirošā ir Komisijas priekšsēdētāja balss. </w:t>
      </w:r>
    </w:p>
    <w:p w14:paraId="01F6966E"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28. Komisijas sēdes protokolē. Protokolu paraksta Komisijas priekšsēdētājs un Komisijas sekretārs, kurš nav Komisijas loceklis. Protokols tiek publicēts www.cesunovads.lv. </w:t>
      </w:r>
    </w:p>
    <w:p w14:paraId="6BF59E86" w14:textId="77777777" w:rsidR="009D1093" w:rsidRPr="009D1093" w:rsidRDefault="009D1093" w:rsidP="009D1093">
      <w:pPr>
        <w:rPr>
          <w:rFonts w:ascii="Calibri" w:hAnsi="Calibri" w:cs="Calibri"/>
          <w:sz w:val="22"/>
          <w:szCs w:val="22"/>
        </w:rPr>
      </w:pPr>
      <w:r w:rsidRPr="009D1093">
        <w:rPr>
          <w:rFonts w:ascii="Calibri" w:hAnsi="Calibri" w:cs="Calibri"/>
          <w:b/>
          <w:bCs/>
          <w:sz w:val="22"/>
          <w:szCs w:val="22"/>
        </w:rPr>
        <w:t>VII. Iedzīvotāju balsošana</w:t>
      </w:r>
      <w:r w:rsidRPr="009D1093">
        <w:rPr>
          <w:rFonts w:ascii="Calibri" w:hAnsi="Calibri" w:cs="Calibri"/>
          <w:sz w:val="22"/>
          <w:szCs w:val="22"/>
        </w:rPr>
        <w:t> </w:t>
      </w:r>
    </w:p>
    <w:p w14:paraId="48CF6D19"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29. Projektu, kuru realizācija pēc tā izvērtēšanas atbilst atlases kritērijiem, nodod balsošanai iedzīvotājiem platformā balso.cesunovads.lv. </w:t>
      </w:r>
    </w:p>
    <w:p w14:paraId="58993092"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lastRenderedPageBreak/>
        <w:t xml:space="preserve">30. Balsojumu par Projektu var veikt arī </w:t>
      </w:r>
      <w:proofErr w:type="spellStart"/>
      <w:r w:rsidRPr="009D1093">
        <w:rPr>
          <w:rFonts w:ascii="Calibri" w:hAnsi="Calibri" w:cs="Calibri"/>
          <w:sz w:val="22"/>
          <w:szCs w:val="22"/>
        </w:rPr>
        <w:t>Cēsu</w:t>
      </w:r>
      <w:proofErr w:type="spellEnd"/>
      <w:r w:rsidRPr="009D1093">
        <w:rPr>
          <w:rFonts w:ascii="Calibri" w:hAnsi="Calibri" w:cs="Calibri"/>
          <w:sz w:val="22"/>
          <w:szCs w:val="22"/>
        </w:rPr>
        <w:t xml:space="preserve"> novada Valsts un pašvaldības vienotajos klientu apkalpošanas centros, vai elektroniski Pašvaldības balsošanas vietnē atbilstoši autorizācijas noteikumiem. </w:t>
      </w:r>
    </w:p>
    <w:p w14:paraId="07E93EBD"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 xml:space="preserve">31. Par Projektu var balsot persona, kura sasniegusi 16 gadu vecumu un kuras deklarētā dzīvesvieta ir </w:t>
      </w:r>
      <w:proofErr w:type="spellStart"/>
      <w:r w:rsidRPr="009D1093">
        <w:rPr>
          <w:rFonts w:ascii="Calibri" w:hAnsi="Calibri" w:cs="Calibri"/>
          <w:sz w:val="22"/>
          <w:szCs w:val="22"/>
        </w:rPr>
        <w:t>Cēsu</w:t>
      </w:r>
      <w:proofErr w:type="spellEnd"/>
      <w:r w:rsidRPr="009D1093">
        <w:rPr>
          <w:rFonts w:ascii="Calibri" w:hAnsi="Calibri" w:cs="Calibri"/>
          <w:sz w:val="22"/>
          <w:szCs w:val="22"/>
        </w:rPr>
        <w:t xml:space="preserve"> novadā. Pašvaldībai ir tiesības pārbaudīt, vai persona balsojuma brīdī sasniegusi 16 gadu vecumu un deklarējusi savu dzīvesvietu </w:t>
      </w:r>
      <w:proofErr w:type="spellStart"/>
      <w:r w:rsidRPr="009D1093">
        <w:rPr>
          <w:rFonts w:ascii="Calibri" w:hAnsi="Calibri" w:cs="Calibri"/>
          <w:sz w:val="22"/>
          <w:szCs w:val="22"/>
        </w:rPr>
        <w:t>Cēsu</w:t>
      </w:r>
      <w:proofErr w:type="spellEnd"/>
      <w:r w:rsidRPr="009D1093">
        <w:rPr>
          <w:rFonts w:ascii="Calibri" w:hAnsi="Calibri" w:cs="Calibri"/>
          <w:sz w:val="22"/>
          <w:szCs w:val="22"/>
        </w:rPr>
        <w:t xml:space="preserve"> novadā, tādējādi pārliecinoties, ka balsojums ir derīgs. Nederīgi balsojumi tiek anulēti. </w:t>
      </w:r>
    </w:p>
    <w:p w14:paraId="1A188924"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32. Vienai personai ir divas balsis, izmantošanai dažādās līdzdalības budžeta plānošanas vienībās. </w:t>
      </w:r>
    </w:p>
    <w:p w14:paraId="3A51F18F"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33. Balsojumu veic trīs nedēļas kopš balsojuma publicēšanas Pašvaldības mājaslapā </w:t>
      </w:r>
      <w:hyperlink r:id="rId18" w:tgtFrame="_blank" w:history="1">
        <w:r w:rsidRPr="009D1093">
          <w:rPr>
            <w:rStyle w:val="Hipersaite"/>
            <w:rFonts w:ascii="Calibri" w:hAnsi="Calibri" w:cs="Calibri"/>
            <w:sz w:val="22"/>
            <w:szCs w:val="22"/>
          </w:rPr>
          <w:t>www.cesunovads.lv</w:t>
        </w:r>
      </w:hyperlink>
      <w:r w:rsidRPr="009D1093">
        <w:rPr>
          <w:rFonts w:ascii="Calibri" w:hAnsi="Calibri" w:cs="Calibri"/>
          <w:sz w:val="22"/>
          <w:szCs w:val="22"/>
        </w:rPr>
        <w:t>. </w:t>
      </w:r>
    </w:p>
    <w:p w14:paraId="74ACDFBA"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34. Par projektiem, kuri ieguvuši vienādu balsu skaitu, tiek organizēta atkārtota balsošana, ja ir nepietiekami budžeta līdzekļi vienādi ieguvušo balsu projektu īstenošanai. </w:t>
      </w:r>
    </w:p>
    <w:p w14:paraId="270FC82D"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35. Noslēdzoties Konkursa balsojuma termiņam, Komisija pieņem lēmumu par nepieciešamā finansējuma piešķiršanu tiem Projektiem, kas balsojuma rezultātā saņēmuši vislielāko balsu skaitu. </w:t>
      </w:r>
    </w:p>
    <w:p w14:paraId="237F2584"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36. Ja Konkurss noslēdzies ar vienādu balsu skaitu vairākiem Projektiem, kuru realizācija, ievērojot paredzētā finansējuma apmēru, vienlaikus nav iespējama, Komisija apstiprina to Projektu, kas iesniegts ātrāk. </w:t>
      </w:r>
    </w:p>
    <w:p w14:paraId="5FCEF126"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37. Komisijas lēmumu paziņo iesniedzējam 10 darba dienu laikā no Komisijas sēdes dienas. </w:t>
      </w:r>
    </w:p>
    <w:p w14:paraId="2106217D"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38. Komisija var izbeigt Konkursu bez rezultātiem, ja: </w:t>
      </w:r>
    </w:p>
    <w:p w14:paraId="033F745B"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38.1. nav iesniegts neviens Projekts; </w:t>
      </w:r>
    </w:p>
    <w:p w14:paraId="345F8686"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38.2. visi iesniegtie Projektu pieteikumi neatbilst nolikuma prasībām; </w:t>
      </w:r>
    </w:p>
    <w:p w14:paraId="4FB896C0"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38.3. konstatēts cits būtisks iemesls, kas liedz turpināt Konkursa norisi. </w:t>
      </w:r>
    </w:p>
    <w:p w14:paraId="777C2CF2"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39. Paziņojumu par Konkursa rezultātiem publicē Pašvaldības tīmekļvietnē </w:t>
      </w:r>
      <w:hyperlink r:id="rId19" w:tgtFrame="_blank" w:history="1">
        <w:r w:rsidRPr="009D1093">
          <w:rPr>
            <w:rStyle w:val="Hipersaite"/>
            <w:rFonts w:ascii="Calibri" w:hAnsi="Calibri" w:cs="Calibri"/>
            <w:sz w:val="22"/>
            <w:szCs w:val="22"/>
          </w:rPr>
          <w:t>www.cesunovads.lv</w:t>
        </w:r>
      </w:hyperlink>
      <w:r w:rsidRPr="009D1093">
        <w:rPr>
          <w:rFonts w:ascii="Calibri" w:hAnsi="Calibri" w:cs="Calibri"/>
          <w:sz w:val="22"/>
          <w:szCs w:val="22"/>
        </w:rPr>
        <w:t> un balsošanas vietnē. </w:t>
      </w:r>
    </w:p>
    <w:p w14:paraId="71D54103" w14:textId="77777777" w:rsidR="009D1093" w:rsidRPr="009D1093" w:rsidRDefault="009D1093" w:rsidP="009D1093">
      <w:pPr>
        <w:rPr>
          <w:rFonts w:ascii="Calibri" w:hAnsi="Calibri" w:cs="Calibri"/>
          <w:sz w:val="22"/>
          <w:szCs w:val="22"/>
        </w:rPr>
      </w:pPr>
      <w:r w:rsidRPr="009D1093">
        <w:rPr>
          <w:rFonts w:ascii="Calibri" w:hAnsi="Calibri" w:cs="Calibri"/>
          <w:b/>
          <w:bCs/>
          <w:sz w:val="22"/>
          <w:szCs w:val="22"/>
        </w:rPr>
        <w:t>VIII. Projekta īstenošanas nosacījumi</w:t>
      </w:r>
      <w:r w:rsidRPr="009D1093">
        <w:rPr>
          <w:rFonts w:ascii="Calibri" w:hAnsi="Calibri" w:cs="Calibri"/>
          <w:sz w:val="22"/>
          <w:szCs w:val="22"/>
        </w:rPr>
        <w:t> </w:t>
      </w:r>
    </w:p>
    <w:p w14:paraId="1D2C0F19"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40. Konkursa kārtībā apstiprinātos Projektus īsteno Pašvaldība sadarbībā ar Projekta iesniedzēju, ievērojot programmas līdzekļu piešķiršanas, sadalīšanas un apmaksas kārtības iekšējos noteikumus. </w:t>
      </w:r>
    </w:p>
    <w:p w14:paraId="3E4BE110" w14:textId="77777777" w:rsidR="009D1093" w:rsidRPr="009D1093" w:rsidRDefault="009D1093" w:rsidP="009D1093">
      <w:pPr>
        <w:rPr>
          <w:rFonts w:ascii="Calibri" w:hAnsi="Calibri" w:cs="Calibri"/>
          <w:sz w:val="22"/>
          <w:szCs w:val="22"/>
        </w:rPr>
      </w:pPr>
      <w:r w:rsidRPr="009D1093">
        <w:rPr>
          <w:rFonts w:ascii="Calibri" w:hAnsi="Calibri" w:cs="Calibri"/>
          <w:sz w:val="22"/>
          <w:szCs w:val="22"/>
        </w:rPr>
        <w:t>41. Projekta sadārdzinājuma gadījumā, pašvaldībai ir tiesības neīstenot projektu. Par projekta īstenošanu vai neīstenošanu lemj Komisija. </w:t>
      </w:r>
    </w:p>
    <w:p w14:paraId="5EC38A3A" w14:textId="49FD73D3" w:rsidR="007F337D" w:rsidRPr="009D1093" w:rsidRDefault="009D1093">
      <w:pPr>
        <w:rPr>
          <w:rFonts w:ascii="Calibri" w:hAnsi="Calibri" w:cs="Calibri"/>
          <w:sz w:val="22"/>
          <w:szCs w:val="22"/>
        </w:rPr>
      </w:pPr>
      <w:proofErr w:type="spellStart"/>
      <w:r w:rsidRPr="009D1093">
        <w:rPr>
          <w:rFonts w:ascii="Calibri" w:hAnsi="Calibri" w:cs="Calibri"/>
          <w:sz w:val="22"/>
          <w:szCs w:val="22"/>
        </w:rPr>
        <w:t>Cēsu</w:t>
      </w:r>
      <w:proofErr w:type="spellEnd"/>
      <w:r w:rsidRPr="009D1093">
        <w:rPr>
          <w:rFonts w:ascii="Calibri" w:hAnsi="Calibri" w:cs="Calibri"/>
          <w:sz w:val="22"/>
          <w:szCs w:val="22"/>
        </w:rPr>
        <w:t xml:space="preserve"> novada domes priekšsēdētājs </w:t>
      </w:r>
      <w:r w:rsidRPr="009D1093">
        <w:rPr>
          <w:rFonts w:ascii="Calibri" w:hAnsi="Calibri" w:cs="Calibri"/>
          <w:i/>
          <w:iCs/>
          <w:sz w:val="22"/>
          <w:szCs w:val="22"/>
        </w:rPr>
        <w:t>J. Rozenbergs</w:t>
      </w:r>
      <w:r w:rsidRPr="009D1093">
        <w:rPr>
          <w:rFonts w:ascii="Calibri" w:hAnsi="Calibri" w:cs="Calibri"/>
          <w:sz w:val="22"/>
          <w:szCs w:val="22"/>
        </w:rPr>
        <w:t> </w:t>
      </w:r>
    </w:p>
    <w:sectPr w:rsidR="007F337D" w:rsidRPr="009D10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9C"/>
    <w:rsid w:val="000701A4"/>
    <w:rsid w:val="00281666"/>
    <w:rsid w:val="006D1B27"/>
    <w:rsid w:val="007F337D"/>
    <w:rsid w:val="009A5E9C"/>
    <w:rsid w:val="009D1093"/>
    <w:rsid w:val="00FA53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75855"/>
  <w15:chartTrackingRefBased/>
  <w15:docId w15:val="{6DE5B8B2-CF54-4DE5-B67C-A3E260D8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A5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A5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A5E9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A5E9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A5E9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9A5E9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A5E9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A5E9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A5E9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A5E9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A5E9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A5E9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A5E9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A5E9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A5E9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A5E9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A5E9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A5E9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A5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A5E9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A5E9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A5E9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A5E9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A5E9C"/>
    <w:rPr>
      <w:i/>
      <w:iCs/>
      <w:color w:val="404040" w:themeColor="text1" w:themeTint="BF"/>
    </w:rPr>
  </w:style>
  <w:style w:type="paragraph" w:styleId="Sarakstarindkopa">
    <w:name w:val="List Paragraph"/>
    <w:basedOn w:val="Parasts"/>
    <w:uiPriority w:val="34"/>
    <w:qFormat/>
    <w:rsid w:val="009A5E9C"/>
    <w:pPr>
      <w:ind w:left="720"/>
      <w:contextualSpacing/>
    </w:pPr>
  </w:style>
  <w:style w:type="character" w:styleId="Intensvsizclums">
    <w:name w:val="Intense Emphasis"/>
    <w:basedOn w:val="Noklusjumarindkopasfonts"/>
    <w:uiPriority w:val="21"/>
    <w:qFormat/>
    <w:rsid w:val="009A5E9C"/>
    <w:rPr>
      <w:i/>
      <w:iCs/>
      <w:color w:val="0F4761" w:themeColor="accent1" w:themeShade="BF"/>
    </w:rPr>
  </w:style>
  <w:style w:type="paragraph" w:styleId="Intensvscitts">
    <w:name w:val="Intense Quote"/>
    <w:basedOn w:val="Parasts"/>
    <w:next w:val="Parasts"/>
    <w:link w:val="IntensvscittsRakstz"/>
    <w:uiPriority w:val="30"/>
    <w:qFormat/>
    <w:rsid w:val="009A5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A5E9C"/>
    <w:rPr>
      <w:i/>
      <w:iCs/>
      <w:color w:val="0F4761" w:themeColor="accent1" w:themeShade="BF"/>
    </w:rPr>
  </w:style>
  <w:style w:type="character" w:styleId="Intensvaatsauce">
    <w:name w:val="Intense Reference"/>
    <w:basedOn w:val="Noklusjumarindkopasfonts"/>
    <w:uiPriority w:val="32"/>
    <w:qFormat/>
    <w:rsid w:val="009A5E9C"/>
    <w:rPr>
      <w:b/>
      <w:bCs/>
      <w:smallCaps/>
      <w:color w:val="0F4761" w:themeColor="accent1" w:themeShade="BF"/>
      <w:spacing w:val="5"/>
    </w:rPr>
  </w:style>
  <w:style w:type="character" w:styleId="Hipersaite">
    <w:name w:val="Hyperlink"/>
    <w:basedOn w:val="Noklusjumarindkopasfonts"/>
    <w:uiPriority w:val="99"/>
    <w:unhideWhenUsed/>
    <w:rsid w:val="009D1093"/>
    <w:rPr>
      <w:color w:val="467886" w:themeColor="hyperlink"/>
      <w:u w:val="single"/>
    </w:rPr>
  </w:style>
  <w:style w:type="character" w:styleId="Neatrisintapieminana">
    <w:name w:val="Unresolved Mention"/>
    <w:basedOn w:val="Noklusjumarindkopasfonts"/>
    <w:uiPriority w:val="99"/>
    <w:semiHidden/>
    <w:unhideWhenUsed/>
    <w:rsid w:val="009D1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42426" TargetMode="External"/><Relationship Id="rId13" Type="http://schemas.openxmlformats.org/officeDocument/2006/relationships/hyperlink" Target="mailto:dome@cesunovads.lv" TargetMode="External"/><Relationship Id="rId18" Type="http://schemas.openxmlformats.org/officeDocument/2006/relationships/hyperlink" Target="https://www.cesunovads.lv/"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cesunovads.lv/" TargetMode="External"/><Relationship Id="rId12" Type="http://schemas.openxmlformats.org/officeDocument/2006/relationships/hyperlink" Target="https://likumi.lv/ta/id/342426" TargetMode="External"/><Relationship Id="rId17" Type="http://schemas.openxmlformats.org/officeDocument/2006/relationships/hyperlink" Target="https://likumi.lv/ta/id/342426" TargetMode="External"/><Relationship Id="rId2" Type="http://schemas.openxmlformats.org/officeDocument/2006/relationships/settings" Target="settings.xml"/><Relationship Id="rId16" Type="http://schemas.openxmlformats.org/officeDocument/2006/relationships/hyperlink" Target="https://likumi.lv/ta/id/34242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11" Type="http://schemas.openxmlformats.org/officeDocument/2006/relationships/hyperlink" Target="https://www.geolatvija.lv/" TargetMode="External"/><Relationship Id="rId5" Type="http://schemas.openxmlformats.org/officeDocument/2006/relationships/hyperlink" Target="https://likumi.lv/ta/id/336956-pasvaldibu-likums" TargetMode="External"/><Relationship Id="rId15" Type="http://schemas.openxmlformats.org/officeDocument/2006/relationships/hyperlink" Target="https://www.cesunovads.lv/" TargetMode="External"/><Relationship Id="rId10" Type="http://schemas.openxmlformats.org/officeDocument/2006/relationships/hyperlink" Target="https://www.kadastrs.lv/" TargetMode="External"/><Relationship Id="rId19" Type="http://schemas.openxmlformats.org/officeDocument/2006/relationships/hyperlink" Target="https://www.cesunovads.lv/" TargetMode="External"/><Relationship Id="rId4" Type="http://schemas.openxmlformats.org/officeDocument/2006/relationships/hyperlink" Target="https://likumi.lv/ta/id/342426-cesu-novada-lidzdalibas-budzeta-nolikums" TargetMode="External"/><Relationship Id="rId9" Type="http://schemas.openxmlformats.org/officeDocument/2006/relationships/hyperlink" Target="https://www.topografija.lv/" TargetMode="External"/><Relationship Id="rId14" Type="http://schemas.openxmlformats.org/officeDocument/2006/relationships/hyperlink" Target="https://likumi.lv/ta/id/34242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7936</Words>
  <Characters>4525</Characters>
  <Application>Microsoft Office Word</Application>
  <DocSecurity>0</DocSecurity>
  <Lines>37</Lines>
  <Paragraphs>24</Paragraphs>
  <ScaleCrop>false</ScaleCrop>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Abramovs</dc:creator>
  <cp:keywords/>
  <dc:description/>
  <cp:lastModifiedBy>Aleksandrs Abramovs</cp:lastModifiedBy>
  <cp:revision>3</cp:revision>
  <dcterms:created xsi:type="dcterms:W3CDTF">2026-01-30T07:38:00Z</dcterms:created>
  <dcterms:modified xsi:type="dcterms:W3CDTF">2026-01-30T07:38:00Z</dcterms:modified>
</cp:coreProperties>
</file>