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927F" w14:textId="77777777" w:rsidR="00863FC2" w:rsidRPr="00DA4C41" w:rsidRDefault="00863FC2" w:rsidP="00863FC2">
      <w:pPr>
        <w:ind w:left="1260"/>
        <w:jc w:val="right"/>
        <w:rPr>
          <w:rFonts w:ascii="Calibri" w:hAnsi="Calibri" w:cs="Calibri"/>
          <w:iCs/>
          <w:sz w:val="22"/>
          <w:szCs w:val="22"/>
          <w:lang w:eastAsia="en-US"/>
        </w:rPr>
      </w:pPr>
      <w:bookmarkStart w:id="0" w:name="_Hlk71640472"/>
      <w:r w:rsidRPr="00DA4C41">
        <w:rPr>
          <w:rFonts w:ascii="Calibri" w:hAnsi="Calibri" w:cs="Calibri"/>
          <w:iCs/>
          <w:sz w:val="22"/>
          <w:szCs w:val="22"/>
          <w:lang w:eastAsia="en-US"/>
        </w:rPr>
        <w:t>Apstiprināti</w:t>
      </w:r>
    </w:p>
    <w:p w14:paraId="5034EB87" w14:textId="7BD82BDD" w:rsidR="00863FC2" w:rsidRPr="00DA4C41" w:rsidRDefault="00863FC2" w:rsidP="00863FC2">
      <w:pPr>
        <w:ind w:left="1260"/>
        <w:jc w:val="right"/>
        <w:rPr>
          <w:rFonts w:ascii="Calibri" w:hAnsi="Calibri" w:cs="Calibri"/>
          <w:iCs/>
          <w:sz w:val="22"/>
          <w:szCs w:val="22"/>
          <w:lang w:eastAsia="en-US"/>
        </w:rPr>
      </w:pPr>
      <w:r w:rsidRPr="00DA4C41">
        <w:rPr>
          <w:rFonts w:ascii="Calibri" w:hAnsi="Calibri" w:cs="Calibri"/>
          <w:iCs/>
          <w:sz w:val="22"/>
          <w:szCs w:val="22"/>
          <w:lang w:eastAsia="en-US"/>
        </w:rPr>
        <w:t xml:space="preserve">ar Cēsu novada </w:t>
      </w:r>
      <w:r w:rsidR="00B90295">
        <w:rPr>
          <w:rFonts w:ascii="Calibri" w:hAnsi="Calibri" w:cs="Calibri"/>
          <w:iCs/>
          <w:sz w:val="22"/>
          <w:szCs w:val="22"/>
          <w:lang w:eastAsia="en-US"/>
        </w:rPr>
        <w:t>p</w:t>
      </w:r>
      <w:r w:rsidRPr="00DA4C41">
        <w:rPr>
          <w:rFonts w:ascii="Calibri" w:hAnsi="Calibri" w:cs="Calibri"/>
          <w:iCs/>
          <w:sz w:val="22"/>
          <w:szCs w:val="22"/>
          <w:lang w:eastAsia="en-US"/>
        </w:rPr>
        <w:t xml:space="preserve">ašvaldības Attīstības un </w:t>
      </w:r>
    </w:p>
    <w:p w14:paraId="193C6845" w14:textId="77777777" w:rsidR="00863FC2" w:rsidRPr="00DA4C41" w:rsidRDefault="00863FC2" w:rsidP="00863FC2">
      <w:pPr>
        <w:ind w:left="1260"/>
        <w:jc w:val="right"/>
        <w:rPr>
          <w:rFonts w:ascii="Calibri" w:hAnsi="Calibri" w:cs="Calibri"/>
          <w:iCs/>
          <w:sz w:val="22"/>
          <w:szCs w:val="22"/>
          <w:lang w:eastAsia="en-US"/>
        </w:rPr>
      </w:pPr>
      <w:r w:rsidRPr="00DA4C41">
        <w:rPr>
          <w:rFonts w:ascii="Calibri" w:hAnsi="Calibri" w:cs="Calibri"/>
          <w:iCs/>
          <w:sz w:val="22"/>
          <w:szCs w:val="22"/>
          <w:lang w:eastAsia="en-US"/>
        </w:rPr>
        <w:t>teritorijas plānošanas komisijas</w:t>
      </w:r>
    </w:p>
    <w:p w14:paraId="3D78EAD2" w14:textId="4ADAAF05" w:rsidR="00863FC2" w:rsidRPr="00DA4C41" w:rsidRDefault="00B90295" w:rsidP="00863FC2">
      <w:pPr>
        <w:ind w:left="1260" w:firstLine="180"/>
        <w:jc w:val="right"/>
        <w:rPr>
          <w:rFonts w:ascii="Calibri" w:hAnsi="Calibri" w:cs="Calibri"/>
          <w:iCs/>
          <w:sz w:val="22"/>
          <w:szCs w:val="22"/>
          <w:lang w:eastAsia="en-US"/>
        </w:rPr>
      </w:pPr>
      <w:r>
        <w:rPr>
          <w:rFonts w:ascii="Calibri" w:hAnsi="Calibri" w:cs="Calibri"/>
          <w:iCs/>
          <w:sz w:val="22"/>
          <w:szCs w:val="22"/>
          <w:lang w:eastAsia="en-US"/>
        </w:rPr>
        <w:t>23</w:t>
      </w:r>
      <w:r w:rsidR="00863FC2" w:rsidRPr="00DA4C41">
        <w:rPr>
          <w:rFonts w:ascii="Calibri" w:hAnsi="Calibri" w:cs="Calibri"/>
          <w:iCs/>
          <w:sz w:val="22"/>
          <w:szCs w:val="22"/>
          <w:lang w:eastAsia="en-US"/>
        </w:rPr>
        <w:t>.0</w:t>
      </w:r>
      <w:r w:rsidR="008A253D">
        <w:rPr>
          <w:rFonts w:ascii="Calibri" w:hAnsi="Calibri" w:cs="Calibri"/>
          <w:iCs/>
          <w:sz w:val="22"/>
          <w:szCs w:val="22"/>
          <w:lang w:eastAsia="en-US"/>
        </w:rPr>
        <w:t>3</w:t>
      </w:r>
      <w:r w:rsidR="00863FC2" w:rsidRPr="00DA4C41">
        <w:rPr>
          <w:rFonts w:ascii="Calibri" w:hAnsi="Calibri" w:cs="Calibri"/>
          <w:iCs/>
          <w:sz w:val="22"/>
          <w:szCs w:val="22"/>
          <w:lang w:eastAsia="en-US"/>
        </w:rPr>
        <w:t>.202</w:t>
      </w:r>
      <w:r w:rsidR="007C704C">
        <w:rPr>
          <w:rFonts w:ascii="Calibri" w:hAnsi="Calibri" w:cs="Calibri"/>
          <w:iCs/>
          <w:sz w:val="22"/>
          <w:szCs w:val="22"/>
          <w:lang w:eastAsia="en-US"/>
        </w:rPr>
        <w:t>6</w:t>
      </w:r>
      <w:r w:rsidR="00863FC2" w:rsidRPr="00DA4C41">
        <w:rPr>
          <w:rFonts w:ascii="Calibri" w:hAnsi="Calibri" w:cs="Calibri"/>
          <w:iCs/>
          <w:sz w:val="22"/>
          <w:szCs w:val="22"/>
          <w:lang w:eastAsia="en-US"/>
        </w:rPr>
        <w:t>.  lēmumu Nr.</w:t>
      </w:r>
      <w:r>
        <w:rPr>
          <w:rFonts w:ascii="Calibri" w:hAnsi="Calibri" w:cs="Calibri"/>
          <w:iCs/>
          <w:sz w:val="22"/>
          <w:szCs w:val="22"/>
          <w:lang w:eastAsia="en-US"/>
        </w:rPr>
        <w:t>154</w:t>
      </w:r>
    </w:p>
    <w:p w14:paraId="62D54644" w14:textId="77777777" w:rsidR="00863FC2" w:rsidRPr="00DA4C41" w:rsidRDefault="00863FC2" w:rsidP="00863FC2">
      <w:pPr>
        <w:rPr>
          <w:rFonts w:ascii="Calibri" w:hAnsi="Calibri" w:cs="Calibri"/>
          <w:b/>
          <w:sz w:val="22"/>
          <w:szCs w:val="22"/>
        </w:rPr>
      </w:pPr>
    </w:p>
    <w:p w14:paraId="2AF57F96" w14:textId="77777777" w:rsidR="00863FC2" w:rsidRPr="00DA4C41" w:rsidRDefault="00863FC2" w:rsidP="00863FC2">
      <w:pPr>
        <w:ind w:left="1260" w:firstLine="180"/>
        <w:jc w:val="right"/>
        <w:rPr>
          <w:rFonts w:ascii="Calibri" w:hAnsi="Calibri" w:cs="Calibri"/>
          <w:iCs/>
          <w:sz w:val="22"/>
          <w:szCs w:val="22"/>
          <w:lang w:eastAsia="en-US"/>
        </w:rPr>
      </w:pPr>
    </w:p>
    <w:p w14:paraId="272C7203" w14:textId="59E78CC6" w:rsidR="00863FC2" w:rsidRPr="006E581D" w:rsidRDefault="00310DF3" w:rsidP="00863FC2">
      <w:pPr>
        <w:suppressAutoHyphens/>
        <w:jc w:val="center"/>
        <w:rPr>
          <w:rFonts w:ascii="Calibri" w:hAnsi="Calibri" w:cs="Calibri"/>
          <w:b/>
          <w:iCs/>
          <w:color w:val="000000"/>
          <w:sz w:val="22"/>
          <w:szCs w:val="22"/>
          <w:lang w:eastAsia="en-US" w:bidi="ar-QA"/>
        </w:rPr>
      </w:pPr>
      <w:r>
        <w:rPr>
          <w:rFonts w:ascii="Calibri" w:hAnsi="Calibri" w:cs="Calibri"/>
          <w:b/>
          <w:sz w:val="22"/>
          <w:szCs w:val="22"/>
        </w:rPr>
        <w:t xml:space="preserve">MOPĒDA </w:t>
      </w:r>
      <w:r w:rsidR="006E581D" w:rsidRPr="006E581D">
        <w:rPr>
          <w:rFonts w:ascii="Calibri" w:hAnsi="Calibri" w:cs="Calibri"/>
          <w:b/>
          <w:sz w:val="22"/>
          <w:szCs w:val="22"/>
        </w:rPr>
        <w:t xml:space="preserve"> XINRI MS03, REĢISTRĀCIJAS NR.N37E,</w:t>
      </w:r>
      <w:r w:rsidR="006E581D" w:rsidRPr="006E581D">
        <w:rPr>
          <w:rFonts w:ascii="Calibri" w:hAnsi="Calibri" w:cs="Calibri"/>
          <w:sz w:val="22"/>
          <w:szCs w:val="22"/>
        </w:rPr>
        <w:t xml:space="preserve"> </w:t>
      </w:r>
      <w:r w:rsidR="00863FC2" w:rsidRPr="006E581D">
        <w:rPr>
          <w:rFonts w:ascii="Calibri" w:hAnsi="Calibri" w:cs="Calibri"/>
          <w:b/>
          <w:iCs/>
          <w:color w:val="000000"/>
          <w:sz w:val="22"/>
          <w:szCs w:val="22"/>
          <w:lang w:eastAsia="en-US" w:bidi="ar-QA"/>
        </w:rPr>
        <w:t>ELEKTRONISKĀS IZSOLES NOTEIKUMI</w:t>
      </w:r>
    </w:p>
    <w:p w14:paraId="6F1EB2BB" w14:textId="77777777" w:rsidR="00863FC2" w:rsidRPr="00DA4C41" w:rsidRDefault="00863FC2" w:rsidP="00863FC2">
      <w:pPr>
        <w:suppressAutoHyphens/>
        <w:jc w:val="center"/>
        <w:rPr>
          <w:rFonts w:ascii="Calibri" w:hAnsi="Calibri" w:cs="Calibri"/>
          <w:iCs/>
          <w:color w:val="000000"/>
          <w:sz w:val="22"/>
          <w:szCs w:val="22"/>
          <w:lang w:eastAsia="en-US" w:bidi="ar-QA"/>
        </w:rPr>
      </w:pPr>
    </w:p>
    <w:p w14:paraId="07BBA161" w14:textId="77777777" w:rsidR="00863FC2" w:rsidRPr="00DA4C41" w:rsidRDefault="00863FC2" w:rsidP="00863FC2">
      <w:pPr>
        <w:numPr>
          <w:ilvl w:val="0"/>
          <w:numId w:val="1"/>
        </w:numPr>
        <w:suppressAutoHyphens/>
        <w:autoSpaceDN w:val="0"/>
        <w:spacing w:before="240" w:after="120"/>
        <w:ind w:left="357" w:hanging="357"/>
        <w:jc w:val="center"/>
        <w:rPr>
          <w:rFonts w:ascii="Calibri" w:hAnsi="Calibri" w:cs="Calibri"/>
          <w:b/>
          <w:iCs/>
          <w:color w:val="000000"/>
          <w:sz w:val="22"/>
          <w:szCs w:val="22"/>
          <w:lang w:eastAsia="en-US" w:bidi="ar-QA"/>
        </w:rPr>
      </w:pPr>
      <w:r w:rsidRPr="00DA4C41">
        <w:rPr>
          <w:rFonts w:ascii="Calibri" w:hAnsi="Calibri" w:cs="Calibri"/>
          <w:b/>
          <w:iCs/>
          <w:color w:val="000000"/>
          <w:sz w:val="22"/>
          <w:szCs w:val="22"/>
          <w:lang w:eastAsia="en-US" w:bidi="ar-QA"/>
        </w:rPr>
        <w:t>Vispārīgie noteikumi</w:t>
      </w:r>
    </w:p>
    <w:p w14:paraId="442ABA04" w14:textId="6299DA21" w:rsidR="00863FC2" w:rsidRPr="00DA4C41" w:rsidRDefault="00863FC2" w:rsidP="00863FC2">
      <w:pPr>
        <w:numPr>
          <w:ilvl w:val="1"/>
          <w:numId w:val="1"/>
        </w:numPr>
        <w:suppressAutoHyphens/>
        <w:autoSpaceDN w:val="0"/>
        <w:jc w:val="both"/>
        <w:rPr>
          <w:rFonts w:ascii="Calibri" w:hAnsi="Calibri" w:cs="Calibri"/>
          <w:bCs/>
          <w:iCs/>
          <w:sz w:val="22"/>
          <w:szCs w:val="22"/>
          <w:lang w:eastAsia="en-US" w:bidi="ar-QA"/>
        </w:rPr>
      </w:pPr>
      <w:r w:rsidRPr="00DA4C41">
        <w:rPr>
          <w:rFonts w:ascii="Calibri" w:hAnsi="Calibri" w:cs="Calibri"/>
          <w:bCs/>
          <w:iCs/>
          <w:color w:val="000000"/>
          <w:sz w:val="22"/>
          <w:szCs w:val="22"/>
          <w:lang w:eastAsia="en-US" w:bidi="ar-QA"/>
        </w:rPr>
        <w:t xml:space="preserve">Šie noteikumi paredz kārtību, kādā rīkojama pašvaldības kustamās mantas </w:t>
      </w:r>
      <w:r w:rsidR="0033343B">
        <w:rPr>
          <w:rFonts w:ascii="Calibri" w:hAnsi="Calibri" w:cs="Calibri"/>
          <w:bCs/>
          <w:iCs/>
          <w:color w:val="000000"/>
          <w:sz w:val="22"/>
          <w:szCs w:val="22"/>
          <w:lang w:eastAsia="en-US" w:bidi="ar-QA"/>
        </w:rPr>
        <w:t>–</w:t>
      </w:r>
      <w:r w:rsidRPr="00DA4C41">
        <w:rPr>
          <w:rFonts w:ascii="Calibri" w:hAnsi="Calibri" w:cs="Calibri"/>
          <w:bCs/>
          <w:iCs/>
          <w:color w:val="000000"/>
          <w:sz w:val="22"/>
          <w:szCs w:val="22"/>
          <w:lang w:eastAsia="en-US" w:bidi="ar-QA"/>
        </w:rPr>
        <w:t xml:space="preserve"> </w:t>
      </w:r>
      <w:r w:rsidR="006E581D">
        <w:rPr>
          <w:rFonts w:ascii="Calibri" w:hAnsi="Calibri" w:cs="Calibri"/>
          <w:sz w:val="22"/>
          <w:szCs w:val="22"/>
        </w:rPr>
        <w:t>Mopēda</w:t>
      </w:r>
      <w:r w:rsidR="00310DF3">
        <w:rPr>
          <w:rFonts w:ascii="Calibri" w:hAnsi="Calibri" w:cs="Calibri"/>
          <w:sz w:val="22"/>
          <w:szCs w:val="22"/>
        </w:rPr>
        <w:t xml:space="preserve"> </w:t>
      </w:r>
      <w:r w:rsidR="008A253D" w:rsidRPr="008A253D">
        <w:rPr>
          <w:rFonts w:ascii="Calibri" w:hAnsi="Calibri" w:cs="Calibri"/>
          <w:sz w:val="22"/>
          <w:szCs w:val="22"/>
        </w:rPr>
        <w:t xml:space="preserve"> XINRI MS03,</w:t>
      </w:r>
      <w:r w:rsidR="008A253D" w:rsidRPr="008A253D">
        <w:rPr>
          <w:rFonts w:ascii="Calibri" w:hAnsi="Calibri" w:cs="Calibri"/>
          <w:b/>
          <w:sz w:val="22"/>
          <w:szCs w:val="22"/>
        </w:rPr>
        <w:t xml:space="preserve"> </w:t>
      </w:r>
      <w:r w:rsidR="008A253D" w:rsidRPr="008A253D">
        <w:rPr>
          <w:rFonts w:ascii="Calibri" w:hAnsi="Calibri" w:cs="Calibri"/>
          <w:sz w:val="22"/>
          <w:szCs w:val="22"/>
        </w:rPr>
        <w:t>reģistrācijas Nr.N37E</w:t>
      </w:r>
      <w:r w:rsidRPr="00DA4C41">
        <w:rPr>
          <w:rFonts w:ascii="Calibri" w:hAnsi="Calibri" w:cs="Calibri"/>
          <w:sz w:val="22"/>
          <w:szCs w:val="22"/>
        </w:rPr>
        <w:t xml:space="preserve"> (</w:t>
      </w:r>
      <w:r w:rsidR="00310DF3">
        <w:rPr>
          <w:rFonts w:ascii="Calibri" w:hAnsi="Calibri" w:cs="Calibri"/>
          <w:iCs/>
          <w:sz w:val="22"/>
          <w:szCs w:val="22"/>
          <w:lang w:eastAsia="en-US"/>
        </w:rPr>
        <w:t>turpmāk–Transportlīdzeklis</w:t>
      </w:r>
      <w:r w:rsidRPr="00DA4C41">
        <w:rPr>
          <w:rFonts w:ascii="Calibri" w:hAnsi="Calibri" w:cs="Calibri"/>
          <w:iCs/>
          <w:sz w:val="22"/>
          <w:szCs w:val="22"/>
          <w:lang w:eastAsia="en-US"/>
        </w:rPr>
        <w:t>)</w:t>
      </w:r>
      <w:r w:rsidRPr="00DA4C41">
        <w:rPr>
          <w:rFonts w:ascii="Calibri" w:hAnsi="Calibri" w:cs="Calibri"/>
          <w:iCs/>
          <w:color w:val="000000"/>
          <w:sz w:val="22"/>
          <w:szCs w:val="22"/>
          <w:lang w:eastAsia="ar-QA" w:bidi="ar-QA"/>
        </w:rPr>
        <w:t xml:space="preserve">, </w:t>
      </w:r>
      <w:r w:rsidRPr="00DA4C41">
        <w:rPr>
          <w:rFonts w:ascii="Calibri" w:hAnsi="Calibri" w:cs="Calibri"/>
          <w:bCs/>
          <w:iCs/>
          <w:color w:val="000000"/>
          <w:sz w:val="22"/>
          <w:szCs w:val="22"/>
          <w:lang w:eastAsia="en-US" w:bidi="ar-QA"/>
        </w:rPr>
        <w:t xml:space="preserve">atsavināšanas procedūra, pārdodot elektroniskā izsolē ar augšupejošu soli. </w:t>
      </w:r>
    </w:p>
    <w:p w14:paraId="362EF2A3" w14:textId="05BF16EE" w:rsidR="00863FC2" w:rsidRPr="00DA4C41" w:rsidRDefault="00863FC2" w:rsidP="00863FC2">
      <w:pPr>
        <w:numPr>
          <w:ilvl w:val="1"/>
          <w:numId w:val="1"/>
        </w:numPr>
        <w:suppressAutoHyphens/>
        <w:autoSpaceDE w:val="0"/>
        <w:autoSpaceDN w:val="0"/>
        <w:adjustRightInd w:val="0"/>
        <w:contextualSpacing/>
        <w:jc w:val="both"/>
        <w:rPr>
          <w:rFonts w:ascii="Calibri" w:eastAsia="Calibri" w:hAnsi="Calibri" w:cs="Calibri"/>
          <w:sz w:val="22"/>
          <w:szCs w:val="22"/>
        </w:rPr>
      </w:pPr>
      <w:r w:rsidRPr="00DA4C41">
        <w:rPr>
          <w:rFonts w:ascii="Calibri" w:eastAsia="Calibri" w:hAnsi="Calibri" w:cs="Calibri"/>
          <w:bCs/>
          <w:sz w:val="22"/>
          <w:szCs w:val="22"/>
          <w:lang w:eastAsia="en-US" w:bidi="ar-QA"/>
        </w:rPr>
        <w:t xml:space="preserve">Izsoli atbilstoši šiem noteikumiem, pamatojoties uz Publiskās personas mantas atsavināšanas likumu, </w:t>
      </w:r>
      <w:r w:rsidRPr="00DA4C41">
        <w:rPr>
          <w:rFonts w:ascii="Calibri" w:eastAsia="Calibri" w:hAnsi="Calibri" w:cs="Calibri"/>
          <w:bCs/>
          <w:sz w:val="22"/>
          <w:szCs w:val="22"/>
          <w:lang w:eastAsia="en-US"/>
        </w:rPr>
        <w:t xml:space="preserve">organizē </w:t>
      </w:r>
      <w:r w:rsidRPr="00DA4C41">
        <w:rPr>
          <w:rFonts w:ascii="Calibri" w:hAnsi="Calibri" w:cs="Calibri"/>
          <w:sz w:val="22"/>
          <w:szCs w:val="22"/>
        </w:rPr>
        <w:t xml:space="preserve">Cēsu novada </w:t>
      </w:r>
      <w:r w:rsidR="0033343B">
        <w:rPr>
          <w:rFonts w:ascii="Calibri" w:hAnsi="Calibri" w:cs="Calibri"/>
          <w:sz w:val="22"/>
          <w:szCs w:val="22"/>
        </w:rPr>
        <w:t>Priekuļu</w:t>
      </w:r>
      <w:r w:rsidRPr="00DA4C41">
        <w:rPr>
          <w:rFonts w:ascii="Calibri" w:hAnsi="Calibri" w:cs="Calibri"/>
          <w:sz w:val="22"/>
          <w:szCs w:val="22"/>
        </w:rPr>
        <w:t xml:space="preserve"> apvienības pārvalde</w:t>
      </w:r>
      <w:r w:rsidRPr="00414667">
        <w:rPr>
          <w:rFonts w:ascii="Calibri" w:eastAsia="Calibri" w:hAnsi="Calibri" w:cs="Calibri"/>
          <w:bCs/>
          <w:color w:val="000000" w:themeColor="text1"/>
          <w:sz w:val="22"/>
          <w:szCs w:val="22"/>
          <w:lang w:eastAsia="en-US" w:bidi="ar-QA"/>
        </w:rPr>
        <w:t>.</w:t>
      </w:r>
      <w:r w:rsidRPr="00414667">
        <w:rPr>
          <w:rFonts w:ascii="Calibri" w:eastAsia="Calibri" w:hAnsi="Calibri" w:cs="Calibri"/>
          <w:bCs/>
          <w:color w:val="000000" w:themeColor="text1"/>
          <w:sz w:val="22"/>
          <w:szCs w:val="22"/>
        </w:rPr>
        <w:t xml:space="preserve"> </w:t>
      </w:r>
      <w:r w:rsidRPr="00DA4C41">
        <w:rPr>
          <w:rFonts w:ascii="Calibri" w:eastAsia="Calibri" w:hAnsi="Calibri" w:cs="Calibri"/>
          <w:bCs/>
          <w:sz w:val="22"/>
          <w:szCs w:val="22"/>
        </w:rPr>
        <w:t xml:space="preserve">Izsoles pretendentam pirms reģistrācijas izsolei </w:t>
      </w:r>
      <w:r w:rsidR="00131245">
        <w:rPr>
          <w:rFonts w:ascii="Calibri" w:eastAsia="Calibri" w:hAnsi="Calibri" w:cs="Calibri"/>
          <w:bCs/>
          <w:sz w:val="22"/>
          <w:szCs w:val="22"/>
        </w:rPr>
        <w:t>ir tiesības apskatīt  izsolāmo</w:t>
      </w:r>
      <w:r w:rsidRPr="00DA4C41">
        <w:rPr>
          <w:rFonts w:ascii="Calibri" w:eastAsia="Calibri" w:hAnsi="Calibri" w:cs="Calibri"/>
          <w:bCs/>
          <w:sz w:val="22"/>
          <w:szCs w:val="22"/>
        </w:rPr>
        <w:t xml:space="preserve"> </w:t>
      </w:r>
      <w:r w:rsidRPr="00DA4C41">
        <w:rPr>
          <w:rFonts w:ascii="Calibri" w:eastAsia="Calibri" w:hAnsi="Calibri" w:cs="Calibri"/>
          <w:sz w:val="22"/>
          <w:szCs w:val="22"/>
          <w:lang w:eastAsia="en-US"/>
        </w:rPr>
        <w:t xml:space="preserve">Transportlīdzekli </w:t>
      </w:r>
      <w:r w:rsidRPr="00DA4C41">
        <w:rPr>
          <w:rFonts w:ascii="Calibri" w:eastAsia="Calibri" w:hAnsi="Calibri" w:cs="Calibri"/>
          <w:bCs/>
          <w:sz w:val="22"/>
          <w:szCs w:val="22"/>
        </w:rPr>
        <w:t xml:space="preserve">iepriekš sazinoties pa </w:t>
      </w:r>
      <w:r w:rsidR="0033343B" w:rsidRPr="00414667">
        <w:rPr>
          <w:rFonts w:ascii="Calibri" w:eastAsia="Calibri" w:hAnsi="Calibri" w:cs="Calibri"/>
          <w:bCs/>
          <w:color w:val="000000" w:themeColor="text1"/>
          <w:sz w:val="22"/>
          <w:szCs w:val="22"/>
          <w:lang w:eastAsia="en-US" w:bidi="ar-QA"/>
        </w:rPr>
        <w:t xml:space="preserve">tālr. </w:t>
      </w:r>
      <w:r w:rsidR="00B04D5D">
        <w:rPr>
          <w:rFonts w:ascii="Calibri" w:eastAsia="Calibri" w:hAnsi="Calibri" w:cs="Calibri"/>
          <w:bCs/>
          <w:color w:val="000000" w:themeColor="text1"/>
          <w:sz w:val="22"/>
          <w:szCs w:val="22"/>
          <w:lang w:eastAsia="en-US" w:bidi="ar-QA"/>
        </w:rPr>
        <w:t>27824200</w:t>
      </w:r>
      <w:r w:rsidR="0033343B" w:rsidRPr="00414667">
        <w:rPr>
          <w:rFonts w:ascii="Calibri" w:eastAsia="Calibri" w:hAnsi="Calibri" w:cs="Calibri"/>
          <w:bCs/>
          <w:color w:val="000000" w:themeColor="text1"/>
          <w:sz w:val="22"/>
          <w:szCs w:val="22"/>
          <w:lang w:eastAsia="en-US" w:bidi="ar-QA"/>
        </w:rPr>
        <w:t xml:space="preserve"> (</w:t>
      </w:r>
      <w:r w:rsidR="00B04D5D">
        <w:rPr>
          <w:rFonts w:ascii="Calibri" w:eastAsia="Calibri" w:hAnsi="Calibri" w:cs="Calibri"/>
          <w:bCs/>
          <w:color w:val="000000" w:themeColor="text1"/>
          <w:sz w:val="22"/>
          <w:szCs w:val="22"/>
          <w:lang w:eastAsia="en-US" w:bidi="ar-QA"/>
        </w:rPr>
        <w:t>Jānis Liepkalns</w:t>
      </w:r>
      <w:r w:rsidR="0033343B" w:rsidRPr="00414667">
        <w:rPr>
          <w:rFonts w:ascii="Calibri" w:eastAsia="Calibri" w:hAnsi="Calibri" w:cs="Calibri"/>
          <w:bCs/>
          <w:color w:val="000000" w:themeColor="text1"/>
          <w:sz w:val="22"/>
          <w:szCs w:val="22"/>
          <w:lang w:eastAsia="en-US" w:bidi="ar-QA"/>
        </w:rPr>
        <w:t>).</w:t>
      </w:r>
      <w:r w:rsidR="0033343B" w:rsidRPr="00414667">
        <w:rPr>
          <w:rFonts w:ascii="Calibri" w:eastAsia="Calibri" w:hAnsi="Calibri" w:cs="Calibri"/>
          <w:bCs/>
          <w:color w:val="000000" w:themeColor="text1"/>
          <w:sz w:val="22"/>
          <w:szCs w:val="22"/>
        </w:rPr>
        <w:t xml:space="preserve">    </w:t>
      </w:r>
      <w:r w:rsidRPr="00414667">
        <w:rPr>
          <w:rFonts w:ascii="Calibri" w:eastAsia="Calibri" w:hAnsi="Calibri" w:cs="Calibri"/>
          <w:color w:val="000000" w:themeColor="text1"/>
          <w:sz w:val="22"/>
          <w:szCs w:val="22"/>
        </w:rPr>
        <w:t xml:space="preserve"> </w:t>
      </w:r>
    </w:p>
    <w:p w14:paraId="421F201F" w14:textId="4352101C" w:rsidR="00863FC2" w:rsidRPr="00DA4C41" w:rsidRDefault="00863FC2" w:rsidP="00863FC2">
      <w:pPr>
        <w:numPr>
          <w:ilvl w:val="1"/>
          <w:numId w:val="1"/>
        </w:numPr>
        <w:suppressAutoHyphens/>
        <w:autoSpaceDN w:val="0"/>
        <w:jc w:val="both"/>
        <w:rPr>
          <w:rFonts w:ascii="Calibri" w:hAnsi="Calibri" w:cs="Calibri"/>
          <w:bCs/>
          <w:iCs/>
          <w:sz w:val="22"/>
          <w:szCs w:val="22"/>
          <w:lang w:eastAsia="en-US" w:bidi="ar-QA"/>
        </w:rPr>
      </w:pPr>
      <w:r w:rsidRPr="00DA4C41">
        <w:rPr>
          <w:rFonts w:ascii="Calibri" w:hAnsi="Calibri" w:cs="Calibri"/>
          <w:bCs/>
          <w:iCs/>
          <w:sz w:val="22"/>
          <w:szCs w:val="22"/>
          <w:lang w:eastAsia="en-US" w:bidi="ar-QA"/>
        </w:rPr>
        <w:t xml:space="preserve"> </w:t>
      </w:r>
      <w:r w:rsidRPr="00DA4C41">
        <w:rPr>
          <w:rFonts w:ascii="Calibri" w:hAnsi="Calibri" w:cs="Calibri"/>
          <w:iCs/>
          <w:sz w:val="22"/>
          <w:szCs w:val="22"/>
          <w:lang w:eastAsia="en-US"/>
        </w:rPr>
        <w:t>Transportlīdzekļa</w:t>
      </w:r>
      <w:r w:rsidRPr="00DA4C41">
        <w:rPr>
          <w:rFonts w:ascii="Calibri" w:hAnsi="Calibri" w:cs="Calibri"/>
          <w:bCs/>
          <w:iCs/>
          <w:sz w:val="22"/>
          <w:szCs w:val="22"/>
          <w:lang w:eastAsia="en-US" w:bidi="ar-QA"/>
        </w:rPr>
        <w:t xml:space="preserve">   nosacītā cena (izsoles sākumcena) –</w:t>
      </w:r>
      <w:r w:rsidRPr="00DA4C41">
        <w:rPr>
          <w:rFonts w:ascii="Calibri" w:hAnsi="Calibri" w:cs="Calibri"/>
          <w:bCs/>
          <w:iCs/>
          <w:sz w:val="22"/>
          <w:szCs w:val="22"/>
          <w:lang w:eastAsia="ar-QA" w:bidi="ar-QA"/>
        </w:rPr>
        <w:t xml:space="preserve"> </w:t>
      </w:r>
      <w:r w:rsidR="008A253D">
        <w:rPr>
          <w:rFonts w:ascii="Calibri" w:hAnsi="Calibri" w:cs="Calibri"/>
          <w:bCs/>
          <w:iCs/>
          <w:sz w:val="22"/>
          <w:szCs w:val="22"/>
          <w:lang w:eastAsia="ar-QA" w:bidi="ar-QA"/>
        </w:rPr>
        <w:t>180</w:t>
      </w:r>
      <w:r w:rsidRPr="00DA4C41">
        <w:rPr>
          <w:rFonts w:ascii="Calibri" w:hAnsi="Calibri" w:cs="Calibri"/>
          <w:sz w:val="22"/>
          <w:szCs w:val="22"/>
        </w:rPr>
        <w:t xml:space="preserve">,00 </w:t>
      </w:r>
      <w:r w:rsidRPr="00DA4C41">
        <w:rPr>
          <w:rFonts w:ascii="Calibri" w:hAnsi="Calibri" w:cs="Calibri"/>
          <w:i/>
          <w:sz w:val="22"/>
          <w:szCs w:val="22"/>
        </w:rPr>
        <w:t xml:space="preserve">euro </w:t>
      </w:r>
      <w:r w:rsidRPr="00DA4C41">
        <w:rPr>
          <w:rFonts w:ascii="Calibri" w:hAnsi="Calibri" w:cs="Calibri"/>
          <w:sz w:val="22"/>
          <w:szCs w:val="22"/>
        </w:rPr>
        <w:t>(</w:t>
      </w:r>
      <w:r w:rsidR="00B21A0B">
        <w:rPr>
          <w:rFonts w:ascii="Calibri" w:hAnsi="Calibri" w:cs="Calibri"/>
          <w:sz w:val="22"/>
          <w:szCs w:val="22"/>
        </w:rPr>
        <w:t xml:space="preserve">viens </w:t>
      </w:r>
      <w:r w:rsidR="008A253D">
        <w:rPr>
          <w:rFonts w:ascii="Calibri" w:hAnsi="Calibri" w:cs="Calibri"/>
          <w:sz w:val="22"/>
          <w:szCs w:val="22"/>
        </w:rPr>
        <w:t>simts astoņdesmit</w:t>
      </w:r>
      <w:r w:rsidRPr="00DA4C41">
        <w:rPr>
          <w:rFonts w:ascii="Calibri" w:hAnsi="Calibri" w:cs="Calibri"/>
          <w:sz w:val="22"/>
          <w:szCs w:val="22"/>
        </w:rPr>
        <w:t xml:space="preserve"> </w:t>
      </w:r>
      <w:r w:rsidRPr="00DA4C41">
        <w:rPr>
          <w:rFonts w:ascii="Calibri" w:hAnsi="Calibri" w:cs="Calibri"/>
          <w:i/>
          <w:sz w:val="22"/>
          <w:szCs w:val="22"/>
        </w:rPr>
        <w:t>euro</w:t>
      </w:r>
      <w:r w:rsidRPr="00DA4C41">
        <w:rPr>
          <w:rFonts w:ascii="Calibri" w:hAnsi="Calibri" w:cs="Calibri"/>
          <w:sz w:val="22"/>
          <w:szCs w:val="22"/>
        </w:rPr>
        <w:t xml:space="preserve"> 00 centi), ar PVN</w:t>
      </w:r>
      <w:r w:rsidRPr="00DA4C41">
        <w:rPr>
          <w:rFonts w:ascii="Calibri" w:hAnsi="Calibri" w:cs="Calibri"/>
          <w:bCs/>
          <w:iCs/>
          <w:sz w:val="22"/>
          <w:szCs w:val="22"/>
          <w:lang w:eastAsia="en-US" w:bidi="ar-QA"/>
        </w:rPr>
        <w:t>.</w:t>
      </w:r>
    </w:p>
    <w:p w14:paraId="3F2014FC" w14:textId="6766F661" w:rsidR="00863FC2" w:rsidRPr="00DA4C41" w:rsidRDefault="00863FC2" w:rsidP="00863FC2">
      <w:pPr>
        <w:numPr>
          <w:ilvl w:val="1"/>
          <w:numId w:val="1"/>
        </w:numPr>
        <w:suppressAutoHyphens/>
        <w:autoSpaceDN w:val="0"/>
        <w:jc w:val="both"/>
        <w:rPr>
          <w:rFonts w:ascii="Calibri" w:hAnsi="Calibri" w:cs="Calibri"/>
          <w:bCs/>
          <w:iCs/>
          <w:sz w:val="22"/>
          <w:szCs w:val="22"/>
          <w:lang w:eastAsia="en-US" w:bidi="ar-QA"/>
        </w:rPr>
      </w:pPr>
      <w:r w:rsidRPr="00DA4C41">
        <w:rPr>
          <w:rFonts w:ascii="Calibri" w:hAnsi="Calibri" w:cs="Calibri"/>
          <w:bCs/>
          <w:iCs/>
          <w:sz w:val="22"/>
          <w:szCs w:val="22"/>
          <w:lang w:eastAsia="en-US" w:bidi="ar-QA"/>
        </w:rPr>
        <w:t xml:space="preserve">Izsoles solis </w:t>
      </w:r>
      <w:r w:rsidR="006E581D" w:rsidRPr="006E581D">
        <w:rPr>
          <w:rFonts w:ascii="Calibri" w:hAnsi="Calibri" w:cs="Calibri"/>
          <w:bCs/>
          <w:iCs/>
          <w:sz w:val="22"/>
          <w:szCs w:val="22"/>
          <w:lang w:eastAsia="en-US" w:bidi="ar-QA"/>
        </w:rPr>
        <w:t>-</w:t>
      </w:r>
      <w:r w:rsidRPr="006E581D">
        <w:rPr>
          <w:rFonts w:ascii="Calibri" w:hAnsi="Calibri" w:cs="Calibri"/>
          <w:bCs/>
          <w:iCs/>
          <w:sz w:val="22"/>
          <w:szCs w:val="22"/>
          <w:lang w:eastAsia="en-US" w:bidi="ar-QA"/>
        </w:rPr>
        <w:t xml:space="preserve"> </w:t>
      </w:r>
      <w:r w:rsidR="008A253D">
        <w:rPr>
          <w:rFonts w:ascii="Calibri" w:hAnsi="Calibri" w:cs="Calibri"/>
          <w:bCs/>
          <w:iCs/>
          <w:color w:val="000000" w:themeColor="text1"/>
          <w:sz w:val="22"/>
          <w:szCs w:val="22"/>
          <w:lang w:eastAsia="en-US" w:bidi="ar-QA"/>
        </w:rPr>
        <w:t>1</w:t>
      </w:r>
      <w:r w:rsidR="00B21A0B">
        <w:rPr>
          <w:rFonts w:ascii="Calibri" w:hAnsi="Calibri" w:cs="Calibri"/>
          <w:bCs/>
          <w:iCs/>
          <w:color w:val="000000" w:themeColor="text1"/>
          <w:sz w:val="22"/>
          <w:szCs w:val="22"/>
          <w:lang w:eastAsia="en-US" w:bidi="ar-QA"/>
        </w:rPr>
        <w:t>0</w:t>
      </w:r>
      <w:r w:rsidRPr="00414667">
        <w:rPr>
          <w:rFonts w:ascii="Calibri" w:hAnsi="Calibri" w:cs="Calibri"/>
          <w:bCs/>
          <w:iCs/>
          <w:color w:val="000000" w:themeColor="text1"/>
          <w:sz w:val="22"/>
          <w:szCs w:val="22"/>
          <w:lang w:eastAsia="en-US" w:bidi="ar-QA"/>
        </w:rPr>
        <w:t xml:space="preserve">,00 </w:t>
      </w:r>
      <w:r w:rsidRPr="00DA4C41">
        <w:rPr>
          <w:rFonts w:ascii="Calibri" w:hAnsi="Calibri" w:cs="Calibri"/>
          <w:bCs/>
          <w:iCs/>
          <w:sz w:val="22"/>
          <w:szCs w:val="22"/>
          <w:lang w:eastAsia="en-US" w:bidi="ar-QA"/>
        </w:rPr>
        <w:t>EUR (</w:t>
      </w:r>
      <w:r w:rsidR="008A253D">
        <w:rPr>
          <w:rFonts w:ascii="Calibri" w:hAnsi="Calibri" w:cs="Calibri"/>
          <w:bCs/>
          <w:iCs/>
          <w:sz w:val="22"/>
          <w:szCs w:val="22"/>
          <w:lang w:eastAsia="en-US" w:bidi="ar-QA"/>
        </w:rPr>
        <w:t xml:space="preserve">desmit </w:t>
      </w:r>
      <w:r w:rsidRPr="00DA4C41">
        <w:rPr>
          <w:rFonts w:ascii="Calibri" w:hAnsi="Calibri" w:cs="Calibri"/>
          <w:bCs/>
          <w:i/>
          <w:iCs/>
          <w:sz w:val="22"/>
          <w:szCs w:val="22"/>
          <w:lang w:eastAsia="en-US" w:bidi="ar-QA"/>
        </w:rPr>
        <w:t>euro</w:t>
      </w:r>
      <w:r w:rsidRPr="00DA4C41">
        <w:rPr>
          <w:rFonts w:ascii="Calibri" w:hAnsi="Calibri" w:cs="Calibri"/>
          <w:bCs/>
          <w:iCs/>
          <w:sz w:val="22"/>
          <w:szCs w:val="22"/>
          <w:lang w:eastAsia="en-US" w:bidi="ar-QA"/>
        </w:rPr>
        <w:t>, 00 centi).</w:t>
      </w:r>
    </w:p>
    <w:p w14:paraId="4CD1EB93" w14:textId="77777777" w:rsidR="00863FC2" w:rsidRPr="00DA4C41" w:rsidRDefault="00863FC2" w:rsidP="00863FC2">
      <w:pPr>
        <w:numPr>
          <w:ilvl w:val="1"/>
          <w:numId w:val="1"/>
        </w:numPr>
        <w:contextualSpacing/>
        <w:jc w:val="both"/>
        <w:rPr>
          <w:rFonts w:ascii="Calibri" w:hAnsi="Calibri" w:cs="Calibri"/>
          <w:bCs/>
          <w:iCs/>
          <w:sz w:val="22"/>
          <w:szCs w:val="22"/>
          <w:lang w:eastAsia="en-US" w:bidi="ar-QA"/>
        </w:rPr>
      </w:pPr>
      <w:r w:rsidRPr="00DA4C41">
        <w:rPr>
          <w:rFonts w:ascii="Calibri" w:hAnsi="Calibri" w:cs="Calibri"/>
          <w:bCs/>
          <w:iCs/>
          <w:sz w:val="22"/>
          <w:szCs w:val="22"/>
          <w:lang w:eastAsia="en-US" w:bidi="ar-QA"/>
        </w:rPr>
        <w:t>Izsoles mērķis - pārdot kustamo mantu par iespējami augstāko cenu, nosakot pretendentu, kas šādu cenu piedāvās, elektroniskā izsolē.</w:t>
      </w:r>
    </w:p>
    <w:p w14:paraId="2C47530D" w14:textId="4B533864" w:rsidR="00863FC2" w:rsidRPr="00DA4C41" w:rsidRDefault="00863FC2" w:rsidP="00863FC2">
      <w:pPr>
        <w:numPr>
          <w:ilvl w:val="1"/>
          <w:numId w:val="1"/>
        </w:numPr>
        <w:contextualSpacing/>
        <w:jc w:val="both"/>
        <w:rPr>
          <w:rFonts w:ascii="Calibri" w:hAnsi="Calibri" w:cs="Calibri"/>
          <w:bCs/>
          <w:iCs/>
          <w:sz w:val="22"/>
          <w:szCs w:val="22"/>
          <w:lang w:eastAsia="en-US" w:bidi="ar-QA"/>
        </w:rPr>
      </w:pPr>
      <w:r w:rsidRPr="00DA4C41">
        <w:rPr>
          <w:rFonts w:ascii="Calibri" w:hAnsi="Calibri" w:cs="Calibri"/>
          <w:bCs/>
          <w:iCs/>
          <w:sz w:val="22"/>
          <w:szCs w:val="22"/>
          <w:lang w:eastAsia="en-US" w:bidi="ar-QA"/>
        </w:rPr>
        <w:t xml:space="preserve">Informācija (sludinājums) par izsoli tiek publicēta pašvaldības tīmekļvietnē </w:t>
      </w:r>
      <w:hyperlink r:id="rId5" w:history="1">
        <w:r w:rsidR="0033343B" w:rsidRPr="000524EB">
          <w:rPr>
            <w:rStyle w:val="Hipersaite"/>
            <w:rFonts w:ascii="Calibri" w:eastAsiaTheme="majorEastAsia" w:hAnsi="Calibri" w:cs="Calibri"/>
            <w:bCs/>
            <w:iCs/>
            <w:sz w:val="22"/>
            <w:szCs w:val="22"/>
            <w:lang w:eastAsia="en-US" w:bidi="ar-QA"/>
          </w:rPr>
          <w:t>www.priekuli.lv</w:t>
        </w:r>
      </w:hyperlink>
      <w:r w:rsidRPr="00DA4C41">
        <w:rPr>
          <w:rFonts w:ascii="Calibri" w:hAnsi="Calibri" w:cs="Calibri"/>
          <w:bCs/>
          <w:iCs/>
          <w:sz w:val="22"/>
          <w:szCs w:val="22"/>
          <w:lang w:eastAsia="en-US" w:bidi="ar-QA"/>
        </w:rPr>
        <w:t xml:space="preserve"> un elektronisko izsoļu vietnē </w:t>
      </w:r>
      <w:hyperlink r:id="rId6" w:history="1">
        <w:r w:rsidRPr="00DA4C41">
          <w:rPr>
            <w:rFonts w:ascii="Calibri" w:hAnsi="Calibri" w:cs="Calibri"/>
            <w:bCs/>
            <w:iCs/>
            <w:sz w:val="22"/>
            <w:szCs w:val="22"/>
            <w:u w:val="single"/>
            <w:lang w:eastAsia="en-US" w:bidi="ar-QA"/>
          </w:rPr>
          <w:t>www.izsoles.ta.gov.lv</w:t>
        </w:r>
      </w:hyperlink>
      <w:r w:rsidRPr="00DA4C41">
        <w:rPr>
          <w:rFonts w:ascii="Calibri" w:hAnsi="Calibri" w:cs="Calibri"/>
          <w:bCs/>
          <w:iCs/>
          <w:sz w:val="22"/>
          <w:szCs w:val="22"/>
          <w:lang w:eastAsia="en-US" w:bidi="ar-QA"/>
        </w:rPr>
        <w:t>.</w:t>
      </w:r>
    </w:p>
    <w:p w14:paraId="4749DBBC" w14:textId="601C1DBE" w:rsidR="00863FC2" w:rsidRPr="00DA4C41" w:rsidRDefault="00863FC2" w:rsidP="00863FC2">
      <w:pPr>
        <w:numPr>
          <w:ilvl w:val="1"/>
          <w:numId w:val="1"/>
        </w:numPr>
        <w:suppressAutoHyphens/>
        <w:autoSpaceDN w:val="0"/>
        <w:jc w:val="both"/>
        <w:rPr>
          <w:rFonts w:ascii="Calibri" w:hAnsi="Calibri" w:cs="Calibri"/>
          <w:bCs/>
          <w:iCs/>
          <w:sz w:val="22"/>
          <w:szCs w:val="22"/>
          <w:lang w:eastAsia="en-US" w:bidi="ar-QA"/>
        </w:rPr>
      </w:pPr>
      <w:r w:rsidRPr="00DA4C41">
        <w:rPr>
          <w:rFonts w:ascii="Calibri" w:hAnsi="Calibri" w:cs="Calibri"/>
          <w:bCs/>
          <w:iCs/>
          <w:sz w:val="22"/>
          <w:szCs w:val="22"/>
          <w:lang w:eastAsia="en-US" w:bidi="ar-QA"/>
        </w:rPr>
        <w:t xml:space="preserve">Ar izsoles noteikumiem var iepazīties pašvaldības mājas lapā </w:t>
      </w:r>
      <w:hyperlink r:id="rId7" w:history="1">
        <w:r w:rsidR="0033343B" w:rsidRPr="000524EB">
          <w:rPr>
            <w:rStyle w:val="Hipersaite"/>
            <w:rFonts w:ascii="Calibri" w:hAnsi="Calibri" w:cs="Calibri"/>
            <w:bCs/>
            <w:iCs/>
            <w:sz w:val="22"/>
            <w:szCs w:val="22"/>
            <w:lang w:eastAsia="en-US" w:bidi="ar-QA"/>
          </w:rPr>
          <w:t>www.priekuli.lv</w:t>
        </w:r>
      </w:hyperlink>
      <w:r w:rsidRPr="00DA4C41">
        <w:rPr>
          <w:rFonts w:ascii="Calibri" w:hAnsi="Calibri" w:cs="Calibri"/>
          <w:bCs/>
          <w:iCs/>
          <w:sz w:val="22"/>
          <w:szCs w:val="22"/>
          <w:lang w:eastAsia="en-US" w:bidi="ar-QA"/>
        </w:rPr>
        <w:t xml:space="preserve"> un elektronisko izsoļu vietnē </w:t>
      </w:r>
      <w:r w:rsidRPr="00DA4C41">
        <w:rPr>
          <w:rFonts w:ascii="Calibri" w:hAnsi="Calibri" w:cs="Calibri"/>
          <w:bCs/>
          <w:iCs/>
          <w:sz w:val="22"/>
          <w:szCs w:val="22"/>
          <w:u w:val="single"/>
          <w:lang w:eastAsia="en-US" w:bidi="ar-QA"/>
        </w:rPr>
        <w:t xml:space="preserve"> </w:t>
      </w:r>
      <w:hyperlink r:id="rId8" w:history="1">
        <w:r w:rsidRPr="00DA4C41">
          <w:rPr>
            <w:rFonts w:ascii="Calibri" w:hAnsi="Calibri" w:cs="Calibri"/>
            <w:bCs/>
            <w:iCs/>
            <w:sz w:val="22"/>
            <w:szCs w:val="22"/>
            <w:u w:val="single"/>
            <w:lang w:eastAsia="en-US" w:bidi="ar-QA"/>
          </w:rPr>
          <w:t>https://izsoles.ta.gov.lv</w:t>
        </w:r>
      </w:hyperlink>
      <w:r w:rsidRPr="00DA4C41">
        <w:rPr>
          <w:rFonts w:ascii="Calibri" w:hAnsi="Calibri" w:cs="Calibri"/>
          <w:bCs/>
          <w:iCs/>
          <w:sz w:val="22"/>
          <w:szCs w:val="22"/>
          <w:lang w:eastAsia="en-US" w:bidi="ar-QA"/>
        </w:rPr>
        <w:t>.</w:t>
      </w:r>
    </w:p>
    <w:p w14:paraId="777F961B" w14:textId="77777777" w:rsidR="00863FC2" w:rsidRPr="00DA4C41" w:rsidRDefault="00863FC2" w:rsidP="00863FC2">
      <w:pPr>
        <w:numPr>
          <w:ilvl w:val="0"/>
          <w:numId w:val="1"/>
        </w:numPr>
        <w:suppressAutoHyphens/>
        <w:autoSpaceDN w:val="0"/>
        <w:spacing w:before="240" w:after="120"/>
        <w:ind w:left="357" w:hanging="357"/>
        <w:jc w:val="center"/>
        <w:rPr>
          <w:rFonts w:ascii="Calibri" w:hAnsi="Calibri" w:cs="Calibri"/>
          <w:b/>
          <w:iCs/>
          <w:color w:val="000000"/>
          <w:sz w:val="22"/>
          <w:szCs w:val="22"/>
          <w:lang w:eastAsia="en-US" w:bidi="ar-QA"/>
        </w:rPr>
      </w:pPr>
      <w:r w:rsidRPr="00DA4C41">
        <w:rPr>
          <w:rFonts w:ascii="Calibri" w:hAnsi="Calibri" w:cs="Calibri"/>
          <w:b/>
          <w:iCs/>
          <w:color w:val="000000"/>
          <w:sz w:val="22"/>
          <w:szCs w:val="22"/>
          <w:lang w:eastAsia="en-US" w:bidi="ar-QA"/>
        </w:rPr>
        <w:t>Atsavināmās kustamās mantas raksturojums</w:t>
      </w:r>
    </w:p>
    <w:p w14:paraId="74AE8FB4" w14:textId="07A2A05C" w:rsidR="00863FC2" w:rsidRPr="00DA4C41" w:rsidRDefault="008A253D" w:rsidP="00863FC2">
      <w:pPr>
        <w:numPr>
          <w:ilvl w:val="1"/>
          <w:numId w:val="1"/>
        </w:numPr>
        <w:suppressAutoHyphens/>
        <w:contextualSpacing/>
        <w:jc w:val="both"/>
        <w:rPr>
          <w:rFonts w:ascii="Calibri" w:hAnsi="Calibri" w:cs="Calibri"/>
          <w:bCs/>
          <w:color w:val="000000"/>
          <w:sz w:val="22"/>
          <w:szCs w:val="22"/>
          <w:lang w:bidi="ar-QA"/>
        </w:rPr>
      </w:pPr>
      <w:r>
        <w:rPr>
          <w:rFonts w:ascii="Calibri" w:hAnsi="Calibri" w:cs="Calibri"/>
          <w:bCs/>
          <w:color w:val="000000"/>
          <w:sz w:val="22"/>
          <w:szCs w:val="22"/>
          <w:lang w:bidi="ar-QA"/>
        </w:rPr>
        <w:t xml:space="preserve">Mopēds </w:t>
      </w:r>
      <w:r w:rsidRPr="008A253D">
        <w:rPr>
          <w:rFonts w:ascii="Calibri" w:hAnsi="Calibri" w:cs="Calibri"/>
          <w:sz w:val="22"/>
          <w:szCs w:val="22"/>
        </w:rPr>
        <w:t>XINRI MS03</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4024"/>
      </w:tblGrid>
      <w:tr w:rsidR="00863FC2" w:rsidRPr="00DA4C41" w14:paraId="46D25ED5"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67CBDD01" w14:textId="77777777" w:rsidR="00863FC2" w:rsidRPr="00DA4C41" w:rsidRDefault="00863FC2" w:rsidP="00E84805">
            <w:pPr>
              <w:suppressAutoHyphens/>
              <w:jc w:val="both"/>
              <w:rPr>
                <w:rFonts w:ascii="Calibri" w:hAnsi="Calibri" w:cs="Calibri"/>
                <w:sz w:val="22"/>
                <w:szCs w:val="22"/>
                <w:lang w:eastAsia="ar-SA"/>
              </w:rPr>
            </w:pPr>
            <w:r w:rsidRPr="00DA4C41">
              <w:rPr>
                <w:rFonts w:ascii="Calibri" w:hAnsi="Calibri" w:cs="Calibri"/>
                <w:sz w:val="22"/>
                <w:szCs w:val="22"/>
                <w:lang w:eastAsia="ar-SA"/>
              </w:rPr>
              <w:t>Reģistrācijas numurs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12EA6FDE" w14:textId="666AF330" w:rsidR="00863FC2" w:rsidRPr="00DA4C41" w:rsidRDefault="008A253D" w:rsidP="00E84805">
            <w:pPr>
              <w:suppressAutoHyphens/>
              <w:jc w:val="both"/>
              <w:rPr>
                <w:rFonts w:ascii="Calibri" w:hAnsi="Calibri" w:cs="Calibri"/>
                <w:sz w:val="22"/>
                <w:szCs w:val="22"/>
                <w:lang w:eastAsia="ar-SA"/>
              </w:rPr>
            </w:pPr>
            <w:r>
              <w:rPr>
                <w:rFonts w:ascii="Calibri" w:hAnsi="Calibri" w:cs="Calibri"/>
                <w:sz w:val="22"/>
                <w:szCs w:val="22"/>
                <w:lang w:eastAsia="ar-SA"/>
              </w:rPr>
              <w:t>N37E</w:t>
            </w:r>
          </w:p>
        </w:tc>
      </w:tr>
      <w:tr w:rsidR="00863FC2" w:rsidRPr="00DA4C41" w14:paraId="6D57C6FE"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517AC5DE" w14:textId="77777777" w:rsidR="00863FC2" w:rsidRPr="00DA4C41" w:rsidRDefault="00863FC2" w:rsidP="00E84805">
            <w:pPr>
              <w:suppressAutoHyphens/>
              <w:jc w:val="both"/>
              <w:rPr>
                <w:rFonts w:ascii="Calibri" w:hAnsi="Calibri" w:cs="Calibri"/>
                <w:sz w:val="22"/>
                <w:szCs w:val="22"/>
                <w:lang w:eastAsia="ar-SA"/>
              </w:rPr>
            </w:pPr>
            <w:r w:rsidRPr="00DA4C41">
              <w:rPr>
                <w:rFonts w:ascii="Calibri" w:hAnsi="Calibri" w:cs="Calibri"/>
                <w:sz w:val="22"/>
                <w:szCs w:val="22"/>
                <w:lang w:eastAsia="ar-SA"/>
              </w:rPr>
              <w:t>Veids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6E05BE05" w14:textId="1CB7506D" w:rsidR="00863FC2" w:rsidRPr="00DA4C41" w:rsidRDefault="008A253D" w:rsidP="00E84805">
            <w:pPr>
              <w:suppressAutoHyphens/>
              <w:jc w:val="both"/>
              <w:rPr>
                <w:rFonts w:ascii="Calibri" w:hAnsi="Calibri" w:cs="Calibri"/>
                <w:sz w:val="22"/>
                <w:szCs w:val="22"/>
                <w:lang w:eastAsia="ar-SA"/>
              </w:rPr>
            </w:pPr>
            <w:r>
              <w:rPr>
                <w:rFonts w:ascii="Calibri" w:hAnsi="Calibri" w:cs="Calibri"/>
                <w:sz w:val="22"/>
                <w:szCs w:val="22"/>
                <w:lang w:eastAsia="ar-SA"/>
              </w:rPr>
              <w:t>Mopēds</w:t>
            </w:r>
          </w:p>
        </w:tc>
      </w:tr>
      <w:tr w:rsidR="00863FC2" w:rsidRPr="00DA4C41" w14:paraId="2899F435"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5B79DDCE" w14:textId="66511F97" w:rsidR="00863FC2" w:rsidRPr="00DA4C41" w:rsidRDefault="0033343B" w:rsidP="00E84805">
            <w:pPr>
              <w:suppressAutoHyphens/>
              <w:jc w:val="both"/>
              <w:rPr>
                <w:rFonts w:ascii="Calibri" w:eastAsia="Calibri" w:hAnsi="Calibri" w:cs="Calibri"/>
                <w:sz w:val="22"/>
                <w:szCs w:val="22"/>
                <w:lang w:val="en-US" w:eastAsia="ar-SA"/>
              </w:rPr>
            </w:pPr>
            <w:r>
              <w:rPr>
                <w:rFonts w:ascii="Calibri" w:eastAsia="Calibri" w:hAnsi="Calibri" w:cs="Calibri"/>
                <w:sz w:val="22"/>
                <w:szCs w:val="22"/>
                <w:lang w:val="en-US" w:eastAsia="ar-SA"/>
              </w:rPr>
              <w:t>Izlaiduma gads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6D3F1873" w14:textId="43A17FF5" w:rsidR="00863FC2" w:rsidRPr="00DA4C41" w:rsidRDefault="008A253D" w:rsidP="00E84805">
            <w:pPr>
              <w:suppressAutoHyphens/>
              <w:jc w:val="both"/>
              <w:rPr>
                <w:rFonts w:ascii="Calibri" w:hAnsi="Calibri" w:cs="Calibri"/>
                <w:sz w:val="22"/>
                <w:szCs w:val="22"/>
                <w:lang w:eastAsia="ar-SA"/>
              </w:rPr>
            </w:pPr>
            <w:r>
              <w:rPr>
                <w:rFonts w:ascii="Calibri" w:hAnsi="Calibri" w:cs="Calibri"/>
                <w:sz w:val="22"/>
                <w:szCs w:val="22"/>
                <w:lang w:eastAsia="ar-SA"/>
              </w:rPr>
              <w:t>2017</w:t>
            </w:r>
          </w:p>
        </w:tc>
      </w:tr>
      <w:tr w:rsidR="006671A9" w:rsidRPr="00DA4C41" w14:paraId="1031EB2F"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tcPr>
          <w:p w14:paraId="560A7CC4" w14:textId="4CED2B15" w:rsidR="006671A9" w:rsidRPr="00DA4C41" w:rsidRDefault="006671A9" w:rsidP="00E84805">
            <w:pPr>
              <w:suppressAutoHyphens/>
              <w:jc w:val="both"/>
              <w:rPr>
                <w:rFonts w:ascii="Calibri" w:hAnsi="Calibri" w:cs="Calibri"/>
                <w:sz w:val="22"/>
                <w:szCs w:val="22"/>
                <w:lang w:eastAsia="ar-SA"/>
              </w:rPr>
            </w:pPr>
            <w:r>
              <w:rPr>
                <w:rFonts w:ascii="Calibri" w:hAnsi="Calibri" w:cs="Calibri"/>
                <w:sz w:val="22"/>
                <w:szCs w:val="22"/>
                <w:lang w:eastAsia="ar-SA"/>
              </w:rPr>
              <w:t>Moto</w:t>
            </w:r>
            <w:r w:rsidR="00653B1C">
              <w:rPr>
                <w:rFonts w:ascii="Calibri" w:hAnsi="Calibri" w:cs="Calibri"/>
                <w:sz w:val="22"/>
                <w:szCs w:val="22"/>
                <w:lang w:eastAsia="ar-SA"/>
              </w:rPr>
              <w:t>rs</w:t>
            </w:r>
          </w:p>
        </w:tc>
        <w:tc>
          <w:tcPr>
            <w:tcW w:w="4024" w:type="dxa"/>
            <w:tcBorders>
              <w:top w:val="single" w:sz="4" w:space="0" w:color="auto"/>
              <w:left w:val="single" w:sz="4" w:space="0" w:color="auto"/>
              <w:bottom w:val="single" w:sz="4" w:space="0" w:color="auto"/>
              <w:right w:val="single" w:sz="4" w:space="0" w:color="auto"/>
            </w:tcBorders>
            <w:vAlign w:val="center"/>
          </w:tcPr>
          <w:p w14:paraId="6B615620" w14:textId="017A2098" w:rsidR="006671A9" w:rsidRDefault="008A253D" w:rsidP="00E84805">
            <w:pPr>
              <w:suppressAutoHyphens/>
              <w:jc w:val="both"/>
              <w:rPr>
                <w:rFonts w:ascii="Calibri" w:hAnsi="Calibri" w:cs="Calibri"/>
                <w:sz w:val="22"/>
                <w:szCs w:val="22"/>
                <w:lang w:eastAsia="ar-SA"/>
              </w:rPr>
            </w:pPr>
            <w:r>
              <w:rPr>
                <w:rFonts w:ascii="Calibri" w:hAnsi="Calibri" w:cs="Calibri"/>
                <w:sz w:val="22"/>
                <w:szCs w:val="22"/>
                <w:lang w:eastAsia="ar-SA"/>
              </w:rPr>
              <w:t>Elektrība</w:t>
            </w:r>
          </w:p>
        </w:tc>
      </w:tr>
      <w:tr w:rsidR="00863FC2" w:rsidRPr="00DA4C41" w14:paraId="2A1DDBE5"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353A559E" w14:textId="493C3722" w:rsidR="00863FC2" w:rsidRPr="00DA4C41" w:rsidRDefault="00863FC2" w:rsidP="00E84805">
            <w:pPr>
              <w:suppressAutoHyphens/>
              <w:jc w:val="both"/>
              <w:rPr>
                <w:rFonts w:ascii="Calibri" w:hAnsi="Calibri" w:cs="Calibri"/>
                <w:sz w:val="22"/>
                <w:szCs w:val="22"/>
                <w:lang w:eastAsia="ar-SA"/>
              </w:rPr>
            </w:pPr>
            <w:r w:rsidRPr="00DA4C41">
              <w:rPr>
                <w:rFonts w:ascii="Calibri" w:hAnsi="Calibri" w:cs="Calibri"/>
                <w:sz w:val="22"/>
                <w:szCs w:val="22"/>
                <w:lang w:eastAsia="ar-SA"/>
              </w:rPr>
              <w:t xml:space="preserve">Motora maksimālā jauda </w:t>
            </w:r>
          </w:p>
        </w:tc>
        <w:tc>
          <w:tcPr>
            <w:tcW w:w="4024" w:type="dxa"/>
            <w:tcBorders>
              <w:top w:val="single" w:sz="4" w:space="0" w:color="auto"/>
              <w:left w:val="single" w:sz="4" w:space="0" w:color="auto"/>
              <w:bottom w:val="single" w:sz="4" w:space="0" w:color="auto"/>
              <w:right w:val="single" w:sz="4" w:space="0" w:color="auto"/>
            </w:tcBorders>
            <w:vAlign w:val="center"/>
            <w:hideMark/>
          </w:tcPr>
          <w:p w14:paraId="19F3695D" w14:textId="6EFA0025" w:rsidR="00863FC2" w:rsidRPr="00DA4C41" w:rsidRDefault="008A253D" w:rsidP="00E84805">
            <w:pPr>
              <w:suppressAutoHyphens/>
              <w:jc w:val="both"/>
              <w:rPr>
                <w:rFonts w:ascii="Calibri" w:hAnsi="Calibri" w:cs="Calibri"/>
                <w:sz w:val="22"/>
                <w:szCs w:val="22"/>
                <w:lang w:eastAsia="ar-SA"/>
              </w:rPr>
            </w:pPr>
            <w:r>
              <w:rPr>
                <w:rFonts w:ascii="Calibri" w:hAnsi="Calibri" w:cs="Calibri"/>
                <w:sz w:val="22"/>
                <w:szCs w:val="22"/>
                <w:lang w:eastAsia="ar-SA"/>
              </w:rPr>
              <w:t>0.5</w:t>
            </w:r>
          </w:p>
        </w:tc>
      </w:tr>
      <w:tr w:rsidR="00863FC2" w:rsidRPr="00DA4C41" w14:paraId="3E9A7291" w14:textId="77777777" w:rsidTr="008A253D">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3609AE86" w14:textId="77777777" w:rsidR="00863FC2" w:rsidRPr="00DA4C41" w:rsidRDefault="00863FC2" w:rsidP="00E84805">
            <w:pPr>
              <w:suppressAutoHyphens/>
              <w:jc w:val="both"/>
              <w:rPr>
                <w:rFonts w:ascii="Calibri" w:hAnsi="Calibri" w:cs="Calibri"/>
                <w:sz w:val="22"/>
                <w:szCs w:val="22"/>
                <w:lang w:eastAsia="ar-SA"/>
              </w:rPr>
            </w:pPr>
            <w:r w:rsidRPr="00DA4C41">
              <w:rPr>
                <w:rFonts w:ascii="Calibri" w:hAnsi="Calibri" w:cs="Calibri"/>
                <w:sz w:val="22"/>
                <w:szCs w:val="22"/>
                <w:lang w:eastAsia="ar-SA"/>
              </w:rPr>
              <w:t>Nobraukums (km)</w:t>
            </w:r>
          </w:p>
        </w:tc>
        <w:tc>
          <w:tcPr>
            <w:tcW w:w="4024" w:type="dxa"/>
            <w:tcBorders>
              <w:top w:val="single" w:sz="4" w:space="0" w:color="auto"/>
              <w:left w:val="single" w:sz="4" w:space="0" w:color="auto"/>
              <w:bottom w:val="single" w:sz="4" w:space="0" w:color="auto"/>
              <w:right w:val="single" w:sz="4" w:space="0" w:color="auto"/>
            </w:tcBorders>
            <w:vAlign w:val="center"/>
          </w:tcPr>
          <w:p w14:paraId="2C792558" w14:textId="5645D72B" w:rsidR="00863FC2" w:rsidRPr="00DA4C41" w:rsidRDefault="00863FC2" w:rsidP="00E84805">
            <w:pPr>
              <w:suppressAutoHyphens/>
              <w:jc w:val="both"/>
              <w:rPr>
                <w:rFonts w:ascii="Calibri" w:hAnsi="Calibri" w:cs="Calibri"/>
                <w:sz w:val="22"/>
                <w:szCs w:val="22"/>
                <w:lang w:eastAsia="ar-SA"/>
              </w:rPr>
            </w:pPr>
          </w:p>
        </w:tc>
      </w:tr>
      <w:tr w:rsidR="00863FC2" w:rsidRPr="00DA4C41" w14:paraId="40F5E357"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4629F719" w14:textId="77777777" w:rsidR="00863FC2" w:rsidRPr="00DA4C41" w:rsidRDefault="00863FC2" w:rsidP="00E84805">
            <w:pPr>
              <w:suppressAutoHyphens/>
              <w:jc w:val="both"/>
              <w:rPr>
                <w:rFonts w:ascii="Calibri" w:hAnsi="Calibri" w:cs="Calibri"/>
                <w:sz w:val="22"/>
                <w:szCs w:val="22"/>
                <w:lang w:eastAsia="ar-SA"/>
              </w:rPr>
            </w:pPr>
            <w:r w:rsidRPr="00DA4C41">
              <w:rPr>
                <w:rFonts w:ascii="Calibri" w:hAnsi="Calibri" w:cs="Calibri"/>
                <w:sz w:val="22"/>
                <w:szCs w:val="22"/>
                <w:lang w:eastAsia="ar-SA"/>
              </w:rPr>
              <w:t>Tehniskā apskate</w:t>
            </w:r>
          </w:p>
        </w:tc>
        <w:tc>
          <w:tcPr>
            <w:tcW w:w="4024" w:type="dxa"/>
            <w:tcBorders>
              <w:top w:val="single" w:sz="4" w:space="0" w:color="auto"/>
              <w:left w:val="single" w:sz="4" w:space="0" w:color="auto"/>
              <w:bottom w:val="single" w:sz="4" w:space="0" w:color="auto"/>
              <w:right w:val="single" w:sz="4" w:space="0" w:color="auto"/>
            </w:tcBorders>
            <w:vAlign w:val="center"/>
            <w:hideMark/>
          </w:tcPr>
          <w:p w14:paraId="52F94C6D" w14:textId="77777777" w:rsidR="00863FC2" w:rsidRPr="00DA4C41" w:rsidRDefault="00863FC2" w:rsidP="00E84805">
            <w:pPr>
              <w:suppressAutoHyphens/>
              <w:jc w:val="both"/>
              <w:rPr>
                <w:rFonts w:ascii="Calibri" w:hAnsi="Calibri" w:cs="Calibri"/>
                <w:sz w:val="22"/>
                <w:szCs w:val="22"/>
                <w:lang w:eastAsia="ar-SA"/>
              </w:rPr>
            </w:pPr>
            <w:r w:rsidRPr="00DA4C41">
              <w:rPr>
                <w:rFonts w:ascii="Calibri" w:hAnsi="Calibri" w:cs="Calibri"/>
                <w:sz w:val="22"/>
                <w:szCs w:val="22"/>
                <w:lang w:eastAsia="ar-SA"/>
              </w:rPr>
              <w:t>nav</w:t>
            </w:r>
          </w:p>
        </w:tc>
      </w:tr>
      <w:tr w:rsidR="00863FC2" w:rsidRPr="00DA4C41" w14:paraId="2B51A579"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tcPr>
          <w:p w14:paraId="341F501B" w14:textId="5CAF9C78" w:rsidR="00863FC2" w:rsidRPr="00DA4C41" w:rsidRDefault="00E16A08" w:rsidP="00E84805">
            <w:pPr>
              <w:suppressAutoHyphens/>
              <w:jc w:val="both"/>
              <w:rPr>
                <w:rFonts w:ascii="Calibri" w:hAnsi="Calibri" w:cs="Calibri"/>
                <w:sz w:val="22"/>
                <w:szCs w:val="22"/>
                <w:lang w:eastAsia="ar-SA"/>
              </w:rPr>
            </w:pPr>
            <w:r>
              <w:rPr>
                <w:rFonts w:ascii="Calibri" w:hAnsi="Calibri" w:cs="Calibri"/>
                <w:sz w:val="22"/>
                <w:szCs w:val="22"/>
                <w:lang w:eastAsia="ar-SA"/>
              </w:rPr>
              <w:t xml:space="preserve">Pilna masa </w:t>
            </w:r>
            <w:r w:rsidR="005A3B68">
              <w:rPr>
                <w:rFonts w:ascii="Calibri" w:hAnsi="Calibri" w:cs="Calibri"/>
                <w:sz w:val="22"/>
                <w:szCs w:val="22"/>
                <w:lang w:eastAsia="ar-SA"/>
              </w:rPr>
              <w:t>(kg)</w:t>
            </w:r>
          </w:p>
        </w:tc>
        <w:tc>
          <w:tcPr>
            <w:tcW w:w="4024" w:type="dxa"/>
            <w:tcBorders>
              <w:top w:val="single" w:sz="4" w:space="0" w:color="auto"/>
              <w:left w:val="single" w:sz="4" w:space="0" w:color="auto"/>
              <w:bottom w:val="single" w:sz="4" w:space="0" w:color="auto"/>
              <w:right w:val="single" w:sz="4" w:space="0" w:color="auto"/>
            </w:tcBorders>
            <w:vAlign w:val="center"/>
          </w:tcPr>
          <w:p w14:paraId="3050EAEF" w14:textId="08509136" w:rsidR="00863FC2" w:rsidRPr="00DA4C41" w:rsidRDefault="00863FC2" w:rsidP="00E84805">
            <w:pPr>
              <w:suppressAutoHyphens/>
              <w:jc w:val="both"/>
              <w:rPr>
                <w:rFonts w:ascii="Calibri" w:hAnsi="Calibri" w:cs="Calibri"/>
                <w:sz w:val="22"/>
                <w:szCs w:val="22"/>
                <w:lang w:eastAsia="ar-SA"/>
              </w:rPr>
            </w:pPr>
          </w:p>
        </w:tc>
      </w:tr>
      <w:tr w:rsidR="005A3B68" w:rsidRPr="00DA4C41" w14:paraId="2C4CD107" w14:textId="77777777" w:rsidTr="00E84805">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tcPr>
          <w:p w14:paraId="4FE94C33" w14:textId="59BAE394" w:rsidR="005A3B68" w:rsidRDefault="005A3B68" w:rsidP="00E84805">
            <w:pPr>
              <w:suppressAutoHyphens/>
              <w:jc w:val="both"/>
              <w:rPr>
                <w:rFonts w:ascii="Calibri" w:hAnsi="Calibri" w:cs="Calibri"/>
                <w:sz w:val="22"/>
                <w:szCs w:val="22"/>
                <w:lang w:eastAsia="ar-SA"/>
              </w:rPr>
            </w:pPr>
            <w:r>
              <w:rPr>
                <w:rFonts w:ascii="Calibri" w:hAnsi="Calibri" w:cs="Calibri"/>
                <w:sz w:val="22"/>
                <w:szCs w:val="22"/>
                <w:lang w:eastAsia="ar-SA"/>
              </w:rPr>
              <w:t>Pašmasa (kg)</w:t>
            </w:r>
          </w:p>
        </w:tc>
        <w:tc>
          <w:tcPr>
            <w:tcW w:w="4024" w:type="dxa"/>
            <w:tcBorders>
              <w:top w:val="single" w:sz="4" w:space="0" w:color="auto"/>
              <w:left w:val="single" w:sz="4" w:space="0" w:color="auto"/>
              <w:bottom w:val="single" w:sz="4" w:space="0" w:color="auto"/>
              <w:right w:val="single" w:sz="4" w:space="0" w:color="auto"/>
            </w:tcBorders>
            <w:vAlign w:val="center"/>
          </w:tcPr>
          <w:p w14:paraId="441D1F76" w14:textId="4181E78F" w:rsidR="005A3B68" w:rsidRDefault="008A253D" w:rsidP="00E84805">
            <w:pPr>
              <w:suppressAutoHyphens/>
              <w:jc w:val="both"/>
              <w:rPr>
                <w:rFonts w:ascii="Calibri" w:hAnsi="Calibri" w:cs="Calibri"/>
                <w:sz w:val="22"/>
                <w:szCs w:val="22"/>
                <w:lang w:eastAsia="ar-SA"/>
              </w:rPr>
            </w:pPr>
            <w:r>
              <w:rPr>
                <w:rFonts w:ascii="Calibri" w:hAnsi="Calibri" w:cs="Calibri"/>
                <w:sz w:val="22"/>
                <w:szCs w:val="22"/>
                <w:lang w:eastAsia="ar-SA"/>
              </w:rPr>
              <w:t>181</w:t>
            </w:r>
          </w:p>
        </w:tc>
      </w:tr>
    </w:tbl>
    <w:p w14:paraId="7645D3D8" w14:textId="77777777" w:rsidR="00863FC2" w:rsidRPr="00DA4C41" w:rsidRDefault="00863FC2" w:rsidP="00863FC2">
      <w:pPr>
        <w:numPr>
          <w:ilvl w:val="0"/>
          <w:numId w:val="2"/>
        </w:numPr>
        <w:suppressAutoHyphens/>
        <w:spacing w:before="240" w:after="120"/>
        <w:ind w:left="357" w:hanging="357"/>
        <w:jc w:val="center"/>
        <w:rPr>
          <w:rFonts w:ascii="Calibri" w:hAnsi="Calibri" w:cs="Calibri"/>
          <w:b/>
          <w:color w:val="000000"/>
          <w:sz w:val="22"/>
          <w:szCs w:val="22"/>
          <w:lang w:bidi="ar-QA"/>
        </w:rPr>
      </w:pPr>
      <w:r w:rsidRPr="00DA4C41">
        <w:rPr>
          <w:rFonts w:ascii="Calibri" w:hAnsi="Calibri" w:cs="Calibri"/>
          <w:b/>
          <w:color w:val="000000"/>
          <w:sz w:val="22"/>
          <w:szCs w:val="22"/>
          <w:lang w:bidi="ar-QA"/>
        </w:rPr>
        <w:t>Izsoles dalībnieki</w:t>
      </w:r>
    </w:p>
    <w:p w14:paraId="6FDCEAD8" w14:textId="77777777" w:rsidR="00863FC2" w:rsidRPr="00DA4C41" w:rsidRDefault="00863FC2" w:rsidP="00863FC2">
      <w:pPr>
        <w:numPr>
          <w:ilvl w:val="1"/>
          <w:numId w:val="3"/>
        </w:numPr>
        <w:ind w:left="567" w:hanging="567"/>
        <w:jc w:val="both"/>
        <w:rPr>
          <w:rFonts w:ascii="Calibri" w:hAnsi="Calibri" w:cs="Calibri"/>
          <w:sz w:val="22"/>
          <w:szCs w:val="22"/>
        </w:rPr>
      </w:pPr>
      <w:bookmarkStart w:id="1" w:name="2"/>
      <w:bookmarkEnd w:id="1"/>
      <w:r w:rsidRPr="00DA4C41">
        <w:rPr>
          <w:rFonts w:ascii="Calibri" w:hAnsi="Calibri" w:cs="Calibri"/>
          <w:sz w:val="22"/>
          <w:szCs w:val="22"/>
        </w:rPr>
        <w:t xml:space="preserve">Par izsoles dalībnieku var kļūt jebkura fiziska vai juridiska persona, kura, saskaņā ar Latvijas Republikā spēkā esošiem normatīviem aktiem, var iegūt īpašumā kustamo mantu. </w:t>
      </w:r>
    </w:p>
    <w:p w14:paraId="092A5789" w14:textId="77777777" w:rsidR="00863FC2" w:rsidRPr="00DA4C41" w:rsidRDefault="00863FC2" w:rsidP="00863FC2">
      <w:pPr>
        <w:numPr>
          <w:ilvl w:val="1"/>
          <w:numId w:val="3"/>
        </w:numPr>
        <w:ind w:left="567" w:hanging="567"/>
        <w:contextualSpacing/>
        <w:jc w:val="both"/>
        <w:rPr>
          <w:rFonts w:ascii="Calibri" w:hAnsi="Calibri" w:cs="Calibri"/>
          <w:color w:val="000000"/>
          <w:sz w:val="22"/>
          <w:szCs w:val="22"/>
        </w:rPr>
      </w:pPr>
      <w:r w:rsidRPr="00DA4C41">
        <w:rPr>
          <w:rFonts w:ascii="Calibri" w:eastAsia="Calibri" w:hAnsi="Calibri" w:cs="Calibri"/>
          <w:color w:val="000000"/>
          <w:sz w:val="22"/>
          <w:szCs w:val="22"/>
          <w:shd w:val="clear" w:color="auto" w:fill="FFFFFF"/>
          <w:lang w:eastAsia="en-US"/>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DA4C41">
        <w:rPr>
          <w:rFonts w:ascii="Calibri" w:hAnsi="Calibri" w:cs="Calibri"/>
          <w:color w:val="000000"/>
          <w:sz w:val="22"/>
          <w:szCs w:val="22"/>
        </w:rPr>
        <w:t>.</w:t>
      </w:r>
    </w:p>
    <w:p w14:paraId="386CC802" w14:textId="5A160C7F" w:rsidR="00863FC2" w:rsidRPr="00DA4C41" w:rsidRDefault="00863FC2" w:rsidP="00863FC2">
      <w:pPr>
        <w:numPr>
          <w:ilvl w:val="1"/>
          <w:numId w:val="3"/>
        </w:numPr>
        <w:ind w:left="567" w:hanging="567"/>
        <w:contextualSpacing/>
        <w:jc w:val="both"/>
        <w:rPr>
          <w:rFonts w:ascii="Calibri" w:eastAsia="Calibri" w:hAnsi="Calibri" w:cs="Calibri"/>
          <w:b/>
          <w:sz w:val="22"/>
          <w:szCs w:val="22"/>
        </w:rPr>
      </w:pPr>
      <w:r w:rsidRPr="00DA4C41">
        <w:rPr>
          <w:rFonts w:ascii="Calibri" w:eastAsia="Calibri" w:hAnsi="Calibri" w:cs="Calibri"/>
          <w:sz w:val="22"/>
          <w:szCs w:val="22"/>
        </w:rPr>
        <w:t xml:space="preserve">Visiem pretendentiem, kuri vēlas piedalīties izsolē, 10 (desmit) dienu laikā no īpašuma izsoles sludinājumā norādītā izsoles sākuma datuma jāiemaksā </w:t>
      </w:r>
      <w:r w:rsidRPr="00DA4C41">
        <w:rPr>
          <w:rFonts w:ascii="Calibri" w:eastAsia="Calibri" w:hAnsi="Calibri" w:cs="Calibri"/>
          <w:bCs/>
          <w:sz w:val="22"/>
          <w:szCs w:val="22"/>
          <w:lang w:eastAsia="en-US" w:bidi="ar-QA"/>
        </w:rPr>
        <w:t xml:space="preserve">Nodrošinājuma nauda – 10 % no Transportlīdzekļa nosacītās cenas, t.i. </w:t>
      </w:r>
      <w:r w:rsidR="006E581D">
        <w:rPr>
          <w:rFonts w:ascii="Calibri" w:eastAsia="Calibri" w:hAnsi="Calibri" w:cs="Calibri"/>
          <w:bCs/>
          <w:sz w:val="22"/>
          <w:szCs w:val="22"/>
          <w:lang w:eastAsia="en-US" w:bidi="ar-QA"/>
        </w:rPr>
        <w:t xml:space="preserve"> 18</w:t>
      </w:r>
      <w:r w:rsidRPr="00DA4C41">
        <w:rPr>
          <w:rFonts w:ascii="Calibri" w:eastAsia="Calibri" w:hAnsi="Calibri" w:cs="Calibri"/>
          <w:bCs/>
          <w:sz w:val="22"/>
          <w:szCs w:val="22"/>
          <w:lang w:eastAsia="en-US" w:bidi="ar-QA"/>
        </w:rPr>
        <w:t>,00 EUR (</w:t>
      </w:r>
      <w:r w:rsidR="006E581D">
        <w:rPr>
          <w:rFonts w:ascii="Calibri" w:eastAsia="Calibri" w:hAnsi="Calibri" w:cs="Calibri"/>
          <w:bCs/>
          <w:sz w:val="22"/>
          <w:szCs w:val="22"/>
          <w:lang w:eastAsia="en-US" w:bidi="ar-QA"/>
        </w:rPr>
        <w:t>astoņpadsmit</w:t>
      </w:r>
      <w:r w:rsidRPr="00DA4C41">
        <w:rPr>
          <w:rFonts w:ascii="Calibri" w:eastAsia="Calibri" w:hAnsi="Calibri" w:cs="Calibri"/>
          <w:bCs/>
          <w:sz w:val="22"/>
          <w:szCs w:val="22"/>
          <w:lang w:eastAsia="en-US" w:bidi="ar-QA"/>
        </w:rPr>
        <w:t xml:space="preserve"> </w:t>
      </w:r>
      <w:r w:rsidRPr="00DA4C41">
        <w:rPr>
          <w:rFonts w:ascii="Calibri" w:eastAsia="Calibri" w:hAnsi="Calibri" w:cs="Calibri"/>
          <w:bCs/>
          <w:i/>
          <w:sz w:val="22"/>
          <w:szCs w:val="22"/>
          <w:lang w:eastAsia="en-US" w:bidi="ar-QA"/>
        </w:rPr>
        <w:t>euro</w:t>
      </w:r>
      <w:r w:rsidRPr="00DA4C41">
        <w:rPr>
          <w:rFonts w:ascii="Calibri" w:eastAsia="Calibri" w:hAnsi="Calibri" w:cs="Calibri"/>
          <w:bCs/>
          <w:sz w:val="22"/>
          <w:szCs w:val="22"/>
          <w:lang w:eastAsia="en-US" w:bidi="ar-QA"/>
        </w:rPr>
        <w:t xml:space="preserve"> 00 centi) </w:t>
      </w:r>
      <w:r w:rsidRPr="00DA4C41">
        <w:rPr>
          <w:rFonts w:ascii="Calibri" w:eastAsia="Calibri" w:hAnsi="Calibri" w:cs="Calibri"/>
          <w:sz w:val="22"/>
          <w:szCs w:val="22"/>
        </w:rPr>
        <w:t>ar norādi “Izsoles nodrošinājums elektroniskai izsolei</w:t>
      </w:r>
      <w:r w:rsidR="008F1BCF" w:rsidRPr="00DA4C41">
        <w:rPr>
          <w:rFonts w:ascii="Calibri" w:eastAsia="Calibri" w:hAnsi="Calibri" w:cs="Calibri"/>
          <w:sz w:val="22"/>
          <w:szCs w:val="22"/>
        </w:rPr>
        <w:t xml:space="preserve"> </w:t>
      </w:r>
      <w:r w:rsidR="00D176BF">
        <w:rPr>
          <w:rFonts w:ascii="Calibri" w:hAnsi="Calibri" w:cs="Calibri"/>
          <w:sz w:val="22"/>
          <w:szCs w:val="22"/>
        </w:rPr>
        <w:t>m</w:t>
      </w:r>
      <w:r w:rsidR="006E581D">
        <w:rPr>
          <w:rFonts w:ascii="Calibri" w:hAnsi="Calibri" w:cs="Calibri"/>
          <w:sz w:val="22"/>
          <w:szCs w:val="22"/>
        </w:rPr>
        <w:t>opēds</w:t>
      </w:r>
      <w:r w:rsidR="006E581D" w:rsidRPr="008A253D">
        <w:rPr>
          <w:rFonts w:ascii="Calibri" w:hAnsi="Calibri" w:cs="Calibri"/>
          <w:sz w:val="22"/>
          <w:szCs w:val="22"/>
        </w:rPr>
        <w:t xml:space="preserve"> XINRI</w:t>
      </w:r>
      <w:r w:rsidR="006E581D">
        <w:rPr>
          <w:rFonts w:ascii="Calibri" w:hAnsi="Calibri" w:cs="Calibri"/>
          <w:sz w:val="22"/>
          <w:szCs w:val="22"/>
        </w:rPr>
        <w:t xml:space="preserve"> </w:t>
      </w:r>
      <w:r w:rsidR="006E581D" w:rsidRPr="008A253D">
        <w:rPr>
          <w:rFonts w:ascii="Calibri" w:hAnsi="Calibri" w:cs="Calibri"/>
          <w:sz w:val="22"/>
          <w:szCs w:val="22"/>
        </w:rPr>
        <w:t>MS03,</w:t>
      </w:r>
      <w:r w:rsidRPr="00DA4C41">
        <w:rPr>
          <w:rFonts w:ascii="Calibri" w:eastAsia="Calibri" w:hAnsi="Calibri" w:cs="Calibri"/>
          <w:sz w:val="22"/>
          <w:szCs w:val="22"/>
        </w:rPr>
        <w:t xml:space="preserve">” </w:t>
      </w:r>
      <w:r w:rsidRPr="00DA4C41">
        <w:rPr>
          <w:rFonts w:ascii="Calibri" w:eastAsia="Calibri" w:hAnsi="Calibri" w:cs="Calibri"/>
          <w:bCs/>
          <w:sz w:val="22"/>
          <w:szCs w:val="22"/>
          <w:lang w:eastAsia="en-US" w:bidi="ar-QA"/>
        </w:rPr>
        <w:t xml:space="preserve">iemaksājama </w:t>
      </w:r>
      <w:r w:rsidRPr="00DA4C41">
        <w:rPr>
          <w:rFonts w:ascii="Calibri" w:eastAsia="Calibri" w:hAnsi="Calibri" w:cs="Calibri"/>
          <w:bCs/>
          <w:sz w:val="22"/>
          <w:szCs w:val="22"/>
          <w:lang w:eastAsia="ar-QA" w:bidi="ar-QA"/>
        </w:rPr>
        <w:t xml:space="preserve">Cēsu novada </w:t>
      </w:r>
      <w:r w:rsidRPr="00DA4C41">
        <w:rPr>
          <w:rFonts w:ascii="Calibri" w:eastAsia="Calibri" w:hAnsi="Calibri" w:cs="Calibri"/>
          <w:bCs/>
          <w:sz w:val="22"/>
          <w:szCs w:val="22"/>
          <w:lang w:eastAsia="ar-QA" w:bidi="ar-QA"/>
        </w:rPr>
        <w:lastRenderedPageBreak/>
        <w:t xml:space="preserve">pašvaldības, reģistrācijas Nr. 90000031048, bankas kontā Nr. LV51UNLA0004013130835, AS “SEB banka”, kods UNLALV2X. </w:t>
      </w:r>
      <w:r w:rsidRPr="00DA4C41">
        <w:rPr>
          <w:rFonts w:ascii="Calibri" w:eastAsia="Calibri" w:hAnsi="Calibri" w:cs="Calibri"/>
          <w:bCs/>
          <w:sz w:val="22"/>
          <w:szCs w:val="22"/>
          <w:lang w:eastAsia="en-US" w:bidi="ar-QA"/>
        </w:rPr>
        <w:t>Nodrošinājums uzskatāms par iesniegtu, ja attiecīgā naudas summa ir reģistrēta norādītajā bankas kontā.</w:t>
      </w:r>
    </w:p>
    <w:p w14:paraId="4041D921" w14:textId="77777777" w:rsidR="00863FC2" w:rsidRPr="00DA4C41" w:rsidRDefault="00863FC2" w:rsidP="00863FC2">
      <w:pPr>
        <w:numPr>
          <w:ilvl w:val="0"/>
          <w:numId w:val="3"/>
        </w:numPr>
        <w:spacing w:before="240" w:after="120"/>
        <w:ind w:left="4253" w:hanging="567"/>
        <w:rPr>
          <w:rFonts w:ascii="Calibri" w:eastAsia="Calibri" w:hAnsi="Calibri" w:cs="Calibri"/>
          <w:b/>
          <w:sz w:val="22"/>
          <w:szCs w:val="22"/>
          <w:lang w:val="en-US"/>
        </w:rPr>
      </w:pPr>
      <w:r w:rsidRPr="00DA4C41">
        <w:rPr>
          <w:rFonts w:ascii="Calibri" w:eastAsia="Calibri" w:hAnsi="Calibri" w:cs="Calibri"/>
          <w:b/>
          <w:sz w:val="22"/>
          <w:szCs w:val="22"/>
          <w:lang w:val="en-US"/>
        </w:rPr>
        <w:t>Izsoles norise</w:t>
      </w:r>
    </w:p>
    <w:p w14:paraId="3933B01D"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Izsoles pretendenti iesniedz pieteikumu izsolei elektronisko izsoļu vietnē </w:t>
      </w:r>
      <w:hyperlink r:id="rId9" w:history="1">
        <w:r w:rsidRPr="00DA4C41">
          <w:rPr>
            <w:rFonts w:ascii="Calibri" w:hAnsi="Calibri" w:cs="Calibri"/>
            <w:color w:val="0000FF"/>
            <w:sz w:val="22"/>
            <w:szCs w:val="22"/>
            <w:u w:val="single"/>
          </w:rPr>
          <w:t>https://izsoles.ta.gov.lv</w:t>
        </w:r>
      </w:hyperlink>
      <w:r w:rsidRPr="00DA4C41">
        <w:rPr>
          <w:rFonts w:ascii="Calibri" w:hAnsi="Calibri" w:cs="Calibri"/>
          <w:sz w:val="22"/>
          <w:szCs w:val="22"/>
        </w:rPr>
        <w:t>.</w:t>
      </w:r>
    </w:p>
    <w:p w14:paraId="0EF81C4F"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5F62B905"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Izsoles rīkotājs autorizē izsoles pretendentu dalībai izsolē, kurš izpildījis visus izsoles priekšnoteikumus.</w:t>
      </w:r>
    </w:p>
    <w:p w14:paraId="6960E91A"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Izsoles dalībnieks elektroniski var veikt solījumus no brīža, kad tas noteiktajā kārtībā autorizēts dalībai izsolē, līdz brīdim, kad izsole ir noslēgusies.</w:t>
      </w:r>
    </w:p>
    <w:p w14:paraId="45DB870D" w14:textId="7BFF1781"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Solīšana sākas no izsoles sākumcenas. Solītājs nevar reģistrēt solījumu, kas ir mazāks par izsoles sākumcenu vai vienāds ar to, atšķiras no izsoles sludinājumā noteiktā izsoles soļa t.i. par </w:t>
      </w:r>
      <w:r w:rsidR="006E581D">
        <w:rPr>
          <w:rFonts w:ascii="Calibri" w:hAnsi="Calibri" w:cs="Calibri"/>
          <w:sz w:val="22"/>
          <w:szCs w:val="22"/>
        </w:rPr>
        <w:t>1</w:t>
      </w:r>
      <w:r w:rsidR="001E634F">
        <w:rPr>
          <w:rFonts w:ascii="Calibri" w:hAnsi="Calibri" w:cs="Calibri"/>
          <w:sz w:val="22"/>
          <w:szCs w:val="22"/>
        </w:rPr>
        <w:t>0</w:t>
      </w:r>
      <w:r w:rsidR="006E581D">
        <w:rPr>
          <w:rFonts w:ascii="Calibri" w:hAnsi="Calibri" w:cs="Calibri"/>
          <w:sz w:val="22"/>
          <w:szCs w:val="22"/>
        </w:rPr>
        <w:t>,00 EUR (</w:t>
      </w:r>
      <w:r w:rsidR="00E878B2" w:rsidRPr="00DA4C41">
        <w:rPr>
          <w:rFonts w:ascii="Calibri" w:hAnsi="Calibri" w:cs="Calibri"/>
          <w:i/>
          <w:iCs/>
          <w:sz w:val="22"/>
          <w:szCs w:val="22"/>
        </w:rPr>
        <w:t>desmi</w:t>
      </w:r>
      <w:r w:rsidR="001E634F">
        <w:rPr>
          <w:rFonts w:ascii="Calibri" w:hAnsi="Calibri" w:cs="Calibri"/>
          <w:i/>
          <w:iCs/>
          <w:sz w:val="22"/>
          <w:szCs w:val="22"/>
        </w:rPr>
        <w:t>t</w:t>
      </w:r>
      <w:r w:rsidRPr="00DA4C41">
        <w:rPr>
          <w:rFonts w:ascii="Calibri" w:hAnsi="Calibri" w:cs="Calibri"/>
          <w:i/>
          <w:iCs/>
          <w:sz w:val="22"/>
          <w:szCs w:val="22"/>
        </w:rPr>
        <w:t xml:space="preserve"> </w:t>
      </w:r>
      <w:r w:rsidRPr="00DA4C41">
        <w:rPr>
          <w:rFonts w:ascii="Calibri" w:hAnsi="Calibri" w:cs="Calibri"/>
          <w:i/>
          <w:sz w:val="22"/>
          <w:szCs w:val="22"/>
        </w:rPr>
        <w:t>euro</w:t>
      </w:r>
      <w:r w:rsidRPr="00DA4C41">
        <w:rPr>
          <w:rFonts w:ascii="Calibri" w:hAnsi="Calibri" w:cs="Calibri"/>
          <w:sz w:val="22"/>
          <w:szCs w:val="22"/>
        </w:rPr>
        <w:t xml:space="preserve"> 00 centi), vai ir mazāks par iepriekš reģistrētajiem solījumiem vai vienāds ar tiem.</w:t>
      </w:r>
    </w:p>
    <w:p w14:paraId="11D8DA30" w14:textId="77777777" w:rsidR="00863FC2" w:rsidRPr="00DA4C41" w:rsidRDefault="00863FC2" w:rsidP="00863FC2">
      <w:pPr>
        <w:numPr>
          <w:ilvl w:val="1"/>
          <w:numId w:val="3"/>
        </w:numPr>
        <w:ind w:left="567" w:hanging="567"/>
        <w:jc w:val="both"/>
        <w:rPr>
          <w:rFonts w:ascii="Calibri" w:hAnsi="Calibri" w:cs="Calibri"/>
          <w:color w:val="FF0000"/>
          <w:sz w:val="22"/>
          <w:szCs w:val="22"/>
        </w:rPr>
      </w:pPr>
      <w:r w:rsidRPr="00DA4C41">
        <w:rPr>
          <w:rFonts w:ascii="Calibri" w:hAnsi="Calibri" w:cs="Calibri"/>
          <w:sz w:val="22"/>
          <w:szCs w:val="22"/>
        </w:rPr>
        <w:t>Reģistrētos solījumus nevar atsaukt vai mainīt.</w:t>
      </w:r>
    </w:p>
    <w:p w14:paraId="47371C75"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Elektronisko izsoļu vietnē solījumi tiek reģistrēti hronoloģiskā secībā, fiksējot nosolīto summu un solījuma reģistrēšanas laiku. Izsoles norises laikā šī informācija ir pieejama pašvaldībai un izsoles dalībniekiem.</w:t>
      </w:r>
    </w:p>
    <w:p w14:paraId="284B971C"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Izsoles norises laikā un pēc izsoles noslēguma elektronisko izsoļu vietnē ir publiski pieejama informācija par augstāko nosolīto cenu.</w:t>
      </w:r>
    </w:p>
    <w:p w14:paraId="76F0E882"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Izsole noslēdzas 20 (divdesmitajā) dienā no īpašuma izsoles sludinājuma norādītā izsoles sākuma datuma plkst. 13:00, bet, ja 20 (divdesmitā) diena iekrīt brīvdienā vai svētku dienā, - nākamajā darbadienā līdz plkst. 13:00. Ja pēdējo piecu minūšu laikā pirms izsoles noslēgšanai noteiktā laika tiek reģistrēts solījums, izsoles laiks automātiski tiek pagarināts par piecām minūtēm. </w:t>
      </w:r>
    </w:p>
    <w:p w14:paraId="1314AD2E"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 13:00. </w:t>
      </w:r>
      <w:bookmarkStart w:id="2" w:name="3"/>
      <w:bookmarkEnd w:id="2"/>
    </w:p>
    <w:p w14:paraId="1B446B32"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Pēc izsoles noslēgšanas solījumus vairs nereģistrē un elektronisko izsoļu vietnē tiek norādīts izsoles noslēguma datums, laiks un pēdējais izdarītais solījums.</w:t>
      </w:r>
    </w:p>
    <w:p w14:paraId="2AD11A75"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Izsoles dalībniekiem, kuri nav nosolījuši kustamo mantu,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32F0C44F"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Elektronisko izsoļu vietnē elektroniski sagatavotais akts uzskatāma par nodomu protokolu un tam ir informatīvs raksturs.</w:t>
      </w:r>
    </w:p>
    <w:p w14:paraId="59A7E151" w14:textId="77777777" w:rsidR="00863FC2" w:rsidRPr="00DA4C41" w:rsidRDefault="00863FC2" w:rsidP="00863FC2">
      <w:pPr>
        <w:numPr>
          <w:ilvl w:val="0"/>
          <w:numId w:val="3"/>
        </w:numPr>
        <w:spacing w:before="240" w:after="120"/>
        <w:ind w:left="357" w:hanging="357"/>
        <w:jc w:val="center"/>
        <w:rPr>
          <w:rFonts w:ascii="Calibri" w:hAnsi="Calibri" w:cs="Calibri"/>
          <w:b/>
          <w:sz w:val="22"/>
          <w:szCs w:val="22"/>
        </w:rPr>
      </w:pPr>
      <w:r w:rsidRPr="00DA4C41">
        <w:rPr>
          <w:rFonts w:ascii="Calibri" w:hAnsi="Calibri" w:cs="Calibri"/>
          <w:b/>
          <w:sz w:val="22"/>
          <w:szCs w:val="22"/>
        </w:rPr>
        <w:t>Līguma slēgšanas un norēķina kārtība</w:t>
      </w:r>
    </w:p>
    <w:p w14:paraId="187BB95E" w14:textId="77777777" w:rsidR="00863FC2" w:rsidRPr="00DA4C41" w:rsidRDefault="00863FC2" w:rsidP="00863FC2">
      <w:pPr>
        <w:numPr>
          <w:ilvl w:val="1"/>
          <w:numId w:val="3"/>
        </w:numPr>
        <w:ind w:left="567" w:hanging="567"/>
        <w:jc w:val="both"/>
        <w:rPr>
          <w:rFonts w:ascii="Calibri" w:hAnsi="Calibri" w:cs="Calibri"/>
          <w:bCs/>
          <w:sz w:val="22"/>
          <w:szCs w:val="22"/>
        </w:rPr>
      </w:pPr>
      <w:r w:rsidRPr="00DA4C41">
        <w:rPr>
          <w:rFonts w:ascii="Calibri" w:hAnsi="Calibri" w:cs="Calibri"/>
          <w:bCs/>
          <w:iCs/>
          <w:sz w:val="22"/>
          <w:szCs w:val="22"/>
          <w:lang w:eastAsia="en-US"/>
        </w:rPr>
        <w:t xml:space="preserve">Izsoles dalībniekam, kurš nosolījis augstāko cenu, t.sk., PVN 21%, tiek izrakstīts rēķins par pirkuma summu, kas atbilst starpībai starp augstāko nosolīto cenu un iemaksāto nodrošinājuma naudu. Rēķins jāapmaksā </w:t>
      </w:r>
      <w:r w:rsidRPr="00DA4C41">
        <w:rPr>
          <w:rFonts w:ascii="Calibri" w:hAnsi="Calibri" w:cs="Calibri"/>
          <w:bCs/>
          <w:sz w:val="22"/>
          <w:szCs w:val="22"/>
        </w:rPr>
        <w:t xml:space="preserve">desmit darba dienu laikā. Izsoles dalības maksa netiek ieskaitīta norēķinos par nosolīto kustamo mantu. </w:t>
      </w:r>
    </w:p>
    <w:p w14:paraId="5D8315ED" w14:textId="5D58049D"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Ja izsoles dalībnieks desmit darba dienu laikā nav nomaksājis rēķinus, viņš zaudē tiesības uz kustamās mantas pirkšanu. Drošības nauda attiecīgajam izsoles dalībniekam netiek atmaksāta. Cēsu novada </w:t>
      </w:r>
      <w:r w:rsidR="0033343B">
        <w:rPr>
          <w:rFonts w:ascii="Calibri" w:hAnsi="Calibri" w:cs="Calibri"/>
          <w:sz w:val="22"/>
          <w:szCs w:val="22"/>
        </w:rPr>
        <w:t>Priekuļu</w:t>
      </w:r>
      <w:r w:rsidRPr="00DA4C41">
        <w:rPr>
          <w:rFonts w:ascii="Calibri" w:hAnsi="Calibri" w:cs="Calibri"/>
          <w:sz w:val="22"/>
          <w:szCs w:val="22"/>
        </w:rPr>
        <w:t xml:space="preserve"> apvienības pārvalde piedāvā kustamo mantu pirkt izsoles dalībniekam, kas izsolē nosolījis nākamo augstāko cenu un šim izsoles dalībniekam 10 (desmit) darbadienu laikā no paziņojuma saņemšanas dienas, paziņot izsoles rīkotājam par kustamās mantas  pirkšanu par </w:t>
      </w:r>
      <w:r w:rsidRPr="00DA4C41">
        <w:rPr>
          <w:rFonts w:ascii="Calibri" w:hAnsi="Calibri" w:cs="Calibri"/>
          <w:sz w:val="22"/>
          <w:szCs w:val="22"/>
        </w:rPr>
        <w:lastRenderedPageBreak/>
        <w:t>viņa nosolīto augstāko cenu, vienlaicīgi ar paziņojuma iesniegšanu par īpašuma pirkšanu veicot pilnu norēķinu.</w:t>
      </w:r>
    </w:p>
    <w:p w14:paraId="1874885C" w14:textId="2D440E71" w:rsidR="00997D45" w:rsidRPr="00DA4C41" w:rsidRDefault="00DA4C41"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Pircējs sedz visas izmaksas, kas saistītas ar iegādāta Izsoles objekta pārvietošanu, reģistrāciju VAS "Ceļu satiksmes drošības direkcija" un/vai reģistrāciju VA "Valsts tehniskās uzraudzības aģentūra" (transportlīdzekļu ikgadējā</w:t>
      </w:r>
      <w:r w:rsidR="007F48F1">
        <w:rPr>
          <w:rFonts w:ascii="Calibri" w:hAnsi="Calibri" w:cs="Calibri"/>
          <w:sz w:val="22"/>
          <w:szCs w:val="22"/>
        </w:rPr>
        <w:t>s</w:t>
      </w:r>
      <w:r w:rsidRPr="00DA4C41">
        <w:rPr>
          <w:rFonts w:ascii="Calibri" w:hAnsi="Calibri" w:cs="Calibri"/>
          <w:sz w:val="22"/>
          <w:szCs w:val="22"/>
        </w:rPr>
        <w:t xml:space="preserve"> nodeva</w:t>
      </w:r>
      <w:r w:rsidR="007F48F1">
        <w:rPr>
          <w:rFonts w:ascii="Calibri" w:hAnsi="Calibri" w:cs="Calibri"/>
          <w:sz w:val="22"/>
          <w:szCs w:val="22"/>
        </w:rPr>
        <w:t>s</w:t>
      </w:r>
      <w:r w:rsidRPr="00DA4C41">
        <w:rPr>
          <w:rFonts w:ascii="Calibri" w:hAnsi="Calibri" w:cs="Calibri"/>
          <w:sz w:val="22"/>
          <w:szCs w:val="22"/>
        </w:rPr>
        <w:t>, pārreģistrācijas maksa u.c.).</w:t>
      </w:r>
    </w:p>
    <w:p w14:paraId="08ED0995"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Cēsu novada domes izpilddirektors piecu darba dienu laikā pēc elektroniskā izsoles akta sagatavošanas apstiprina izsoles rezultātus. </w:t>
      </w:r>
    </w:p>
    <w:p w14:paraId="08953C80" w14:textId="77777777" w:rsidR="00863FC2" w:rsidRPr="00DA4C41" w:rsidRDefault="00863FC2" w:rsidP="00863FC2">
      <w:pPr>
        <w:numPr>
          <w:ilvl w:val="1"/>
          <w:numId w:val="3"/>
        </w:numPr>
        <w:ind w:left="567" w:hanging="567"/>
        <w:jc w:val="both"/>
        <w:rPr>
          <w:rFonts w:ascii="Calibri" w:hAnsi="Calibri" w:cs="Calibri"/>
          <w:sz w:val="22"/>
          <w:szCs w:val="22"/>
        </w:rPr>
      </w:pPr>
      <w:r w:rsidRPr="00DA4C41">
        <w:rPr>
          <w:rFonts w:ascii="Calibri" w:hAnsi="Calibri" w:cs="Calibri"/>
          <w:sz w:val="22"/>
          <w:szCs w:val="22"/>
        </w:rPr>
        <w:t xml:space="preserve">Septiņu dienu laikā pēc pilnas pirkuma maksas apmaksas persona, kas nosolījusi kustamo mantu, paraksta pirkuma līgumu. </w:t>
      </w:r>
    </w:p>
    <w:p w14:paraId="603EA3C9" w14:textId="77777777" w:rsidR="00863FC2" w:rsidRPr="00DA4C41" w:rsidRDefault="00863FC2" w:rsidP="00863FC2">
      <w:pPr>
        <w:numPr>
          <w:ilvl w:val="0"/>
          <w:numId w:val="3"/>
        </w:numPr>
        <w:spacing w:before="240" w:after="120"/>
        <w:ind w:left="357" w:hanging="357"/>
        <w:jc w:val="center"/>
        <w:rPr>
          <w:rFonts w:ascii="Calibri" w:hAnsi="Calibri" w:cs="Calibri"/>
          <w:b/>
          <w:sz w:val="22"/>
          <w:szCs w:val="22"/>
        </w:rPr>
      </w:pPr>
      <w:r w:rsidRPr="00DA4C41">
        <w:rPr>
          <w:rFonts w:ascii="Calibri" w:hAnsi="Calibri" w:cs="Calibri"/>
          <w:b/>
          <w:sz w:val="22"/>
          <w:szCs w:val="22"/>
        </w:rPr>
        <w:t>Nenotikusi izsole</w:t>
      </w:r>
    </w:p>
    <w:p w14:paraId="5E1E3314" w14:textId="77777777" w:rsidR="00863FC2" w:rsidRPr="00DA4C41" w:rsidRDefault="00863FC2" w:rsidP="00863FC2">
      <w:pPr>
        <w:jc w:val="both"/>
        <w:rPr>
          <w:rFonts w:ascii="Calibri" w:hAnsi="Calibri" w:cs="Calibri"/>
          <w:sz w:val="22"/>
          <w:szCs w:val="22"/>
        </w:rPr>
      </w:pPr>
      <w:r w:rsidRPr="00DA4C41">
        <w:rPr>
          <w:rFonts w:ascii="Calibri" w:hAnsi="Calibri" w:cs="Calibri"/>
          <w:sz w:val="22"/>
          <w:szCs w:val="22"/>
        </w:rPr>
        <w:t>6.1.  Izsole atzīstama par nenotikušu, ja:</w:t>
      </w:r>
    </w:p>
    <w:p w14:paraId="479A7708" w14:textId="77777777" w:rsidR="00863FC2" w:rsidRPr="00DA4C41" w:rsidRDefault="00863FC2" w:rsidP="00863FC2">
      <w:pPr>
        <w:ind w:left="567"/>
        <w:jc w:val="both"/>
        <w:rPr>
          <w:rFonts w:ascii="Calibri" w:hAnsi="Calibri" w:cs="Calibri"/>
          <w:sz w:val="22"/>
          <w:szCs w:val="22"/>
        </w:rPr>
      </w:pPr>
      <w:r w:rsidRPr="00DA4C41">
        <w:rPr>
          <w:rFonts w:ascii="Calibri" w:hAnsi="Calibri" w:cs="Calibri"/>
          <w:sz w:val="22"/>
          <w:szCs w:val="22"/>
        </w:rPr>
        <w:t xml:space="preserve">6.1.1 izsolei nav pieteicies neviens izsoles dalībnieks; </w:t>
      </w:r>
    </w:p>
    <w:p w14:paraId="0BD555E9" w14:textId="77777777" w:rsidR="00863FC2" w:rsidRPr="00DA4C41" w:rsidRDefault="00863FC2" w:rsidP="00863FC2">
      <w:pPr>
        <w:ind w:left="567"/>
        <w:jc w:val="both"/>
        <w:rPr>
          <w:rFonts w:ascii="Calibri" w:hAnsi="Calibri" w:cs="Calibri"/>
          <w:sz w:val="22"/>
          <w:szCs w:val="22"/>
        </w:rPr>
      </w:pPr>
      <w:r w:rsidRPr="00DA4C41">
        <w:rPr>
          <w:rFonts w:ascii="Calibri" w:hAnsi="Calibri" w:cs="Calibri"/>
          <w:sz w:val="22"/>
          <w:szCs w:val="22"/>
        </w:rPr>
        <w:t xml:space="preserve">6.1.2. neviens no izsoles dalībniekiem, kas pieteicies izsolei, nepārsola sākumcenu; </w:t>
      </w:r>
      <w:bookmarkStart w:id="3" w:name="4"/>
      <w:bookmarkEnd w:id="3"/>
    </w:p>
    <w:p w14:paraId="124D839E" w14:textId="77777777" w:rsidR="00863FC2" w:rsidRPr="00DA4C41" w:rsidRDefault="00863FC2" w:rsidP="00863FC2">
      <w:pPr>
        <w:ind w:left="567"/>
        <w:jc w:val="both"/>
        <w:rPr>
          <w:rFonts w:ascii="Calibri" w:hAnsi="Calibri" w:cs="Calibri"/>
          <w:sz w:val="22"/>
          <w:szCs w:val="22"/>
          <w:lang w:eastAsia="en-US" w:bidi="yi-Hebr"/>
        </w:rPr>
      </w:pPr>
      <w:r w:rsidRPr="00DA4C41">
        <w:rPr>
          <w:rFonts w:ascii="Calibri" w:hAnsi="Calibri" w:cs="Calibri"/>
          <w:sz w:val="22"/>
          <w:szCs w:val="22"/>
          <w:lang w:eastAsia="en-US" w:bidi="yi-Hebr"/>
        </w:rPr>
        <w:t>6.1.3. nosolītājs nav samaksājis nosolīto cenu;</w:t>
      </w:r>
    </w:p>
    <w:p w14:paraId="42BF122D" w14:textId="77777777" w:rsidR="00863FC2" w:rsidRPr="00DA4C41" w:rsidRDefault="00863FC2" w:rsidP="00863FC2">
      <w:pPr>
        <w:ind w:left="567" w:hanging="567"/>
        <w:jc w:val="both"/>
        <w:rPr>
          <w:rFonts w:ascii="Calibri" w:hAnsi="Calibri" w:cs="Calibri"/>
          <w:sz w:val="22"/>
          <w:szCs w:val="22"/>
          <w:lang w:eastAsia="en-US" w:bidi="yi-Hebr"/>
        </w:rPr>
      </w:pPr>
      <w:r w:rsidRPr="00DA4C41">
        <w:rPr>
          <w:rFonts w:ascii="Calibri" w:hAnsi="Calibri" w:cs="Calibri"/>
          <w:sz w:val="22"/>
          <w:szCs w:val="22"/>
          <w:lang w:eastAsia="en-US" w:bidi="yi-Hebr"/>
        </w:rPr>
        <w:tab/>
        <w:t>6.1.4. izsoles norises laikā vai 24 (divdesmit četru) stundu laikā pēc izsoles noslēguma saņemts elektronisko izsoļu vietnes drošības pārvaldnieka paziņojums par būtiskiem tehniskiem traucējumiem, kas var ietekmēt izsoles rezultātu.</w:t>
      </w:r>
    </w:p>
    <w:p w14:paraId="372910A8" w14:textId="77777777" w:rsidR="00863FC2" w:rsidRPr="00DA4C41" w:rsidRDefault="00863FC2" w:rsidP="00863FC2">
      <w:pPr>
        <w:ind w:left="567" w:hanging="567"/>
        <w:jc w:val="both"/>
        <w:rPr>
          <w:rFonts w:ascii="Calibri" w:hAnsi="Calibri" w:cs="Calibri"/>
          <w:sz w:val="22"/>
          <w:szCs w:val="22"/>
          <w:lang w:eastAsia="en-US" w:bidi="yi-Hebr"/>
        </w:rPr>
      </w:pPr>
      <w:r w:rsidRPr="00DA4C41">
        <w:rPr>
          <w:rFonts w:ascii="Calibri" w:hAnsi="Calibri" w:cs="Calibri"/>
          <w:sz w:val="22"/>
          <w:szCs w:val="22"/>
          <w:lang w:eastAsia="en-US" w:bidi="yi-Hebr"/>
        </w:rPr>
        <w:t>6.2. Izsole atzīstama par spēkā neesošu, ja Izsoles rīkošanā ir pieļauta atkāpe no Publiskas personas mantas atsavināšanas likuma un šajos Izsoles noteikumos paredzētās kārtības.</w:t>
      </w:r>
    </w:p>
    <w:p w14:paraId="3D70BB5F" w14:textId="77777777" w:rsidR="00863FC2" w:rsidRPr="00DA4C41" w:rsidRDefault="00863FC2" w:rsidP="00863FC2">
      <w:pPr>
        <w:jc w:val="both"/>
        <w:rPr>
          <w:rFonts w:ascii="Calibri" w:hAnsi="Calibri" w:cs="Calibri"/>
          <w:sz w:val="22"/>
          <w:szCs w:val="22"/>
        </w:rPr>
      </w:pPr>
    </w:p>
    <w:bookmarkEnd w:id="0"/>
    <w:p w14:paraId="28D10A26" w14:textId="77777777" w:rsidR="00863FC2" w:rsidRPr="00DA4C41" w:rsidRDefault="00863FC2" w:rsidP="00863FC2">
      <w:pPr>
        <w:rPr>
          <w:rFonts w:ascii="Calibri" w:hAnsi="Calibri" w:cs="Calibri"/>
          <w:sz w:val="22"/>
          <w:szCs w:val="22"/>
        </w:rPr>
      </w:pPr>
    </w:p>
    <w:p w14:paraId="767F1716" w14:textId="77777777" w:rsidR="00863FC2" w:rsidRPr="00DA4C41" w:rsidRDefault="00863FC2" w:rsidP="00863FC2">
      <w:pPr>
        <w:rPr>
          <w:rFonts w:ascii="Calibri" w:hAnsi="Calibri" w:cs="Calibri"/>
          <w:sz w:val="22"/>
          <w:szCs w:val="22"/>
        </w:rPr>
      </w:pPr>
    </w:p>
    <w:p w14:paraId="330D522F" w14:textId="77777777" w:rsidR="007056A5" w:rsidRPr="00DA4C41" w:rsidRDefault="007056A5">
      <w:pPr>
        <w:rPr>
          <w:rFonts w:ascii="Calibri" w:hAnsi="Calibri" w:cs="Calibri"/>
        </w:rPr>
      </w:pPr>
    </w:p>
    <w:sectPr w:rsidR="007056A5" w:rsidRPr="00DA4C41" w:rsidSect="00863FC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5ED72F2"/>
    <w:multiLevelType w:val="multilevel"/>
    <w:tmpl w:val="E1120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320276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02163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4744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FC2"/>
    <w:rsid w:val="00054766"/>
    <w:rsid w:val="00067DA4"/>
    <w:rsid w:val="0007008D"/>
    <w:rsid w:val="00092FE4"/>
    <w:rsid w:val="00104195"/>
    <w:rsid w:val="00131245"/>
    <w:rsid w:val="001B225D"/>
    <w:rsid w:val="001E155D"/>
    <w:rsid w:val="001E634F"/>
    <w:rsid w:val="00227C31"/>
    <w:rsid w:val="002431B5"/>
    <w:rsid w:val="002D7064"/>
    <w:rsid w:val="00310DF3"/>
    <w:rsid w:val="00322496"/>
    <w:rsid w:val="0033343B"/>
    <w:rsid w:val="00346F08"/>
    <w:rsid w:val="00372436"/>
    <w:rsid w:val="003B420F"/>
    <w:rsid w:val="003F13BB"/>
    <w:rsid w:val="00414667"/>
    <w:rsid w:val="004B3E12"/>
    <w:rsid w:val="00551387"/>
    <w:rsid w:val="00585FA9"/>
    <w:rsid w:val="005A3B68"/>
    <w:rsid w:val="005B543D"/>
    <w:rsid w:val="005C09B3"/>
    <w:rsid w:val="00637126"/>
    <w:rsid w:val="00653B1C"/>
    <w:rsid w:val="00657912"/>
    <w:rsid w:val="006671A9"/>
    <w:rsid w:val="006E581D"/>
    <w:rsid w:val="007056A5"/>
    <w:rsid w:val="007372D9"/>
    <w:rsid w:val="007C704C"/>
    <w:rsid w:val="007F48F1"/>
    <w:rsid w:val="0086200B"/>
    <w:rsid w:val="00863FC2"/>
    <w:rsid w:val="008A253D"/>
    <w:rsid w:val="008B09A3"/>
    <w:rsid w:val="008C6931"/>
    <w:rsid w:val="008F1BCF"/>
    <w:rsid w:val="009360A7"/>
    <w:rsid w:val="009441D1"/>
    <w:rsid w:val="00997D45"/>
    <w:rsid w:val="009C3423"/>
    <w:rsid w:val="00A3626D"/>
    <w:rsid w:val="00A441ED"/>
    <w:rsid w:val="00AB4C76"/>
    <w:rsid w:val="00B04D5D"/>
    <w:rsid w:val="00B21A0B"/>
    <w:rsid w:val="00B820CA"/>
    <w:rsid w:val="00B90295"/>
    <w:rsid w:val="00BA08A8"/>
    <w:rsid w:val="00C03090"/>
    <w:rsid w:val="00D176BF"/>
    <w:rsid w:val="00D40EE0"/>
    <w:rsid w:val="00DA4C41"/>
    <w:rsid w:val="00E16A08"/>
    <w:rsid w:val="00E5044B"/>
    <w:rsid w:val="00E878B2"/>
    <w:rsid w:val="00F10CB8"/>
    <w:rsid w:val="00F54334"/>
    <w:rsid w:val="00FD2F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7A3F"/>
  <w15:chartTrackingRefBased/>
  <w15:docId w15:val="{F86672DF-4F7F-4F6E-B537-BBA51F58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3FC2"/>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863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63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63FC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63FC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63FC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63FC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3FC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3FC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3FC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3FC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63FC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63FC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63FC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63FC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63F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3F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3F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3F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3FC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3F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3F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3F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3F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3FC2"/>
    <w:rPr>
      <w:i/>
      <w:iCs/>
      <w:color w:val="404040" w:themeColor="text1" w:themeTint="BF"/>
    </w:rPr>
  </w:style>
  <w:style w:type="paragraph" w:styleId="Sarakstarindkopa">
    <w:name w:val="List Paragraph"/>
    <w:basedOn w:val="Parasts"/>
    <w:uiPriority w:val="34"/>
    <w:qFormat/>
    <w:rsid w:val="00863FC2"/>
    <w:pPr>
      <w:ind w:left="720"/>
      <w:contextualSpacing/>
    </w:pPr>
  </w:style>
  <w:style w:type="character" w:styleId="Intensvsizclums">
    <w:name w:val="Intense Emphasis"/>
    <w:basedOn w:val="Noklusjumarindkopasfonts"/>
    <w:uiPriority w:val="21"/>
    <w:qFormat/>
    <w:rsid w:val="00863FC2"/>
    <w:rPr>
      <w:i/>
      <w:iCs/>
      <w:color w:val="0F4761" w:themeColor="accent1" w:themeShade="BF"/>
    </w:rPr>
  </w:style>
  <w:style w:type="paragraph" w:styleId="Intensvscitts">
    <w:name w:val="Intense Quote"/>
    <w:basedOn w:val="Parasts"/>
    <w:next w:val="Parasts"/>
    <w:link w:val="IntensvscittsRakstz"/>
    <w:uiPriority w:val="30"/>
    <w:qFormat/>
    <w:rsid w:val="00863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63FC2"/>
    <w:rPr>
      <w:i/>
      <w:iCs/>
      <w:color w:val="0F4761" w:themeColor="accent1" w:themeShade="BF"/>
    </w:rPr>
  </w:style>
  <w:style w:type="character" w:styleId="Intensvaatsauce">
    <w:name w:val="Intense Reference"/>
    <w:basedOn w:val="Noklusjumarindkopasfonts"/>
    <w:uiPriority w:val="32"/>
    <w:qFormat/>
    <w:rsid w:val="00863FC2"/>
    <w:rPr>
      <w:b/>
      <w:bCs/>
      <w:smallCaps/>
      <w:color w:val="0F4761" w:themeColor="accent1" w:themeShade="BF"/>
      <w:spacing w:val="5"/>
    </w:rPr>
  </w:style>
  <w:style w:type="character" w:styleId="Hipersaite">
    <w:name w:val="Hyperlink"/>
    <w:basedOn w:val="Noklusjumarindkopasfonts"/>
    <w:uiPriority w:val="99"/>
    <w:unhideWhenUsed/>
    <w:rsid w:val="00863FC2"/>
    <w:rPr>
      <w:color w:val="467886" w:themeColor="hyperlink"/>
      <w:u w:val="single"/>
    </w:rPr>
  </w:style>
  <w:style w:type="character" w:customStyle="1" w:styleId="Neatrisintapieminana1">
    <w:name w:val="Neatrisināta pieminēšana1"/>
    <w:basedOn w:val="Noklusjumarindkopasfonts"/>
    <w:uiPriority w:val="99"/>
    <w:semiHidden/>
    <w:unhideWhenUsed/>
    <w:rsid w:val="00333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prieku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11" Type="http://schemas.openxmlformats.org/officeDocument/2006/relationships/theme" Target="theme/theme1.xml"/><Relationship Id="rId5" Type="http://schemas.openxmlformats.org/officeDocument/2006/relationships/hyperlink" Target="http://www.priekuli.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4933</Words>
  <Characters>2812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Vāvere</dc:creator>
  <cp:keywords/>
  <dc:description/>
  <cp:lastModifiedBy>Agita Alksnīte</cp:lastModifiedBy>
  <cp:revision>17</cp:revision>
  <dcterms:created xsi:type="dcterms:W3CDTF">2026-03-17T07:06:00Z</dcterms:created>
  <dcterms:modified xsi:type="dcterms:W3CDTF">2026-03-23T11:37:00Z</dcterms:modified>
</cp:coreProperties>
</file>