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486BE" w14:textId="77777777" w:rsidR="00EB4B68" w:rsidRPr="00B94E74" w:rsidRDefault="00EB4B68" w:rsidP="00EB4B68">
      <w:pPr>
        <w:spacing w:after="0" w:line="240" w:lineRule="auto"/>
        <w:jc w:val="right"/>
        <w:rPr>
          <w:rFonts w:ascii="Calibri" w:hAnsi="Calibri" w:cs="Calibri"/>
        </w:rPr>
      </w:pPr>
      <w:r w:rsidRPr="00B94E74">
        <w:rPr>
          <w:rFonts w:ascii="Calibri" w:hAnsi="Calibri" w:cs="Calibri"/>
        </w:rPr>
        <w:t xml:space="preserve">Apstiprināti </w:t>
      </w:r>
    </w:p>
    <w:p w14:paraId="0121EEE2" w14:textId="77777777" w:rsidR="00EB4B68" w:rsidRPr="00B94E74" w:rsidRDefault="00EB4B68" w:rsidP="00EB4B68">
      <w:pPr>
        <w:spacing w:after="0" w:line="240" w:lineRule="auto"/>
        <w:jc w:val="right"/>
        <w:rPr>
          <w:rFonts w:ascii="Calibri" w:hAnsi="Calibri" w:cs="Calibri"/>
        </w:rPr>
      </w:pPr>
      <w:r>
        <w:rPr>
          <w:rFonts w:ascii="Calibri" w:hAnsi="Calibri" w:cs="Calibri"/>
        </w:rPr>
        <w:t>a</w:t>
      </w:r>
      <w:r w:rsidRPr="00B94E74">
        <w:rPr>
          <w:rFonts w:ascii="Calibri" w:hAnsi="Calibri" w:cs="Calibri"/>
        </w:rPr>
        <w:t xml:space="preserve">r </w:t>
      </w:r>
      <w:proofErr w:type="spellStart"/>
      <w:r w:rsidRPr="00B94E74">
        <w:rPr>
          <w:rFonts w:ascii="Calibri" w:hAnsi="Calibri" w:cs="Calibri"/>
        </w:rPr>
        <w:t>Cēsu</w:t>
      </w:r>
      <w:proofErr w:type="spellEnd"/>
      <w:r w:rsidRPr="00B94E74">
        <w:rPr>
          <w:rFonts w:ascii="Calibri" w:hAnsi="Calibri" w:cs="Calibri"/>
        </w:rPr>
        <w:t xml:space="preserve"> novada domes</w:t>
      </w:r>
    </w:p>
    <w:p w14:paraId="0DD60F00" w14:textId="77777777" w:rsidR="00EB4B68" w:rsidRPr="00B94E74" w:rsidRDefault="00EB4B68" w:rsidP="00EB4B68">
      <w:pPr>
        <w:spacing w:after="0" w:line="240" w:lineRule="auto"/>
        <w:jc w:val="right"/>
        <w:rPr>
          <w:rFonts w:ascii="Calibri" w:hAnsi="Calibri" w:cs="Calibri"/>
          <w:iCs/>
        </w:rPr>
      </w:pPr>
      <w:r>
        <w:rPr>
          <w:rFonts w:ascii="Calibri" w:hAnsi="Calibri" w:cs="Calibri"/>
        </w:rPr>
        <w:t>10.09.</w:t>
      </w:r>
      <w:r w:rsidRPr="00B94E74">
        <w:rPr>
          <w:rFonts w:ascii="Calibri" w:hAnsi="Calibri" w:cs="Calibri"/>
        </w:rPr>
        <w:t>202</w:t>
      </w:r>
      <w:r>
        <w:rPr>
          <w:rFonts w:ascii="Calibri" w:hAnsi="Calibri" w:cs="Calibri"/>
        </w:rPr>
        <w:t>6</w:t>
      </w:r>
      <w:r w:rsidRPr="00B94E74">
        <w:rPr>
          <w:rFonts w:ascii="Calibri" w:hAnsi="Calibri" w:cs="Calibri"/>
        </w:rPr>
        <w:t>.lēmumu Nr.</w:t>
      </w:r>
      <w:r>
        <w:rPr>
          <w:rFonts w:ascii="Calibri" w:hAnsi="Calibri" w:cs="Calibri"/>
        </w:rPr>
        <w:t>400</w:t>
      </w:r>
    </w:p>
    <w:p w14:paraId="680A1DA2" w14:textId="77777777" w:rsidR="00EB4B68" w:rsidRPr="00B94E74" w:rsidRDefault="00EB4B68" w:rsidP="00EB4B68">
      <w:pPr>
        <w:rPr>
          <w:rFonts w:ascii="Calibri" w:hAnsi="Calibri" w:cs="Calibri"/>
        </w:rPr>
      </w:pPr>
    </w:p>
    <w:p w14:paraId="671FC2C1" w14:textId="77777777" w:rsidR="00EB4B68" w:rsidRPr="00B94E74" w:rsidRDefault="00EB4B68" w:rsidP="00EB4B68">
      <w:pPr>
        <w:suppressAutoHyphens/>
        <w:spacing w:after="0" w:line="240" w:lineRule="auto"/>
        <w:jc w:val="center"/>
        <w:rPr>
          <w:rFonts w:ascii="Calibri" w:eastAsia="Times New Roman" w:hAnsi="Calibri" w:cs="Calibri"/>
          <w:b/>
          <w:bCs/>
          <w:color w:val="000000"/>
          <w:lang w:eastAsia="lv-LV" w:bidi="ar-QA"/>
        </w:rPr>
      </w:pPr>
      <w:proofErr w:type="spellStart"/>
      <w:r w:rsidRPr="00B94E74">
        <w:rPr>
          <w:rFonts w:ascii="Calibri" w:eastAsia="Times New Roman" w:hAnsi="Calibri" w:cs="Calibri"/>
          <w:b/>
          <w:bCs/>
          <w:color w:val="000000"/>
          <w:lang w:eastAsia="lv-LV" w:bidi="ar-QA"/>
        </w:rPr>
        <w:t>Cēsu</w:t>
      </w:r>
      <w:proofErr w:type="spellEnd"/>
      <w:r w:rsidRPr="00B94E74">
        <w:rPr>
          <w:rFonts w:ascii="Calibri" w:eastAsia="Times New Roman" w:hAnsi="Calibri" w:cs="Calibri"/>
          <w:b/>
          <w:bCs/>
          <w:color w:val="000000"/>
          <w:lang w:eastAsia="lv-LV" w:bidi="ar-QA"/>
        </w:rPr>
        <w:t xml:space="preserve"> novada pašvaldībai piederošā nekustamā īpašuma</w:t>
      </w:r>
      <w:r>
        <w:rPr>
          <w:rFonts w:ascii="Calibri" w:eastAsia="Times New Roman" w:hAnsi="Calibri" w:cs="Calibri"/>
          <w:b/>
          <w:bCs/>
          <w:color w:val="000000"/>
          <w:lang w:eastAsia="lv-LV" w:bidi="ar-QA"/>
        </w:rPr>
        <w:t xml:space="preserve"> </w:t>
      </w:r>
      <w:r w:rsidRPr="00B94E74">
        <w:rPr>
          <w:rFonts w:ascii="Calibri" w:eastAsia="Times New Roman" w:hAnsi="Calibri" w:cs="Calibri"/>
          <w:b/>
          <w:bCs/>
          <w:color w:val="000000"/>
          <w:lang w:eastAsia="lv-LV" w:bidi="ar-QA"/>
        </w:rPr>
        <w:t xml:space="preserve">- dzīvokļa </w:t>
      </w:r>
      <w:bookmarkStart w:id="0" w:name="_Hlk94212112"/>
    </w:p>
    <w:p w14:paraId="487F41AD" w14:textId="77777777" w:rsidR="00EB4B68" w:rsidRPr="00B94E74" w:rsidRDefault="00EB4B68" w:rsidP="00EB4B68">
      <w:pPr>
        <w:suppressAutoHyphens/>
        <w:spacing w:after="0" w:line="240" w:lineRule="auto"/>
        <w:jc w:val="center"/>
        <w:rPr>
          <w:rFonts w:ascii="Calibri" w:eastAsia="Times New Roman" w:hAnsi="Calibri" w:cs="Calibri"/>
          <w:b/>
          <w:bCs/>
          <w:color w:val="000000"/>
          <w:lang w:eastAsia="lv-LV" w:bidi="ar-QA"/>
        </w:rPr>
      </w:pPr>
      <w:r>
        <w:rPr>
          <w:rFonts w:ascii="Calibri" w:eastAsia="Times New Roman" w:hAnsi="Calibri" w:cs="Calibri"/>
          <w:b/>
          <w:bCs/>
          <w:color w:val="000000"/>
          <w:lang w:eastAsia="lv-LV" w:bidi="ar-QA"/>
        </w:rPr>
        <w:t>“Jaunvēveri”-3</w:t>
      </w:r>
      <w:r w:rsidRPr="00B94E74">
        <w:rPr>
          <w:rFonts w:ascii="Calibri" w:eastAsia="Times New Roman" w:hAnsi="Calibri" w:cs="Calibri"/>
          <w:b/>
          <w:bCs/>
          <w:color w:val="000000"/>
          <w:lang w:eastAsia="lv-LV" w:bidi="ar-QA"/>
        </w:rPr>
        <w:t>, Līgatne</w:t>
      </w:r>
      <w:r>
        <w:rPr>
          <w:rFonts w:ascii="Calibri" w:eastAsia="Times New Roman" w:hAnsi="Calibri" w:cs="Calibri"/>
          <w:b/>
          <w:bCs/>
          <w:color w:val="000000"/>
          <w:lang w:eastAsia="lv-LV" w:bidi="ar-QA"/>
        </w:rPr>
        <w:t>s pagasts</w:t>
      </w:r>
      <w:r w:rsidRPr="00B94E74">
        <w:rPr>
          <w:rFonts w:ascii="Calibri" w:eastAsia="Times New Roman" w:hAnsi="Calibri" w:cs="Calibri"/>
          <w:b/>
          <w:bCs/>
          <w:color w:val="000000"/>
          <w:lang w:eastAsia="lv-LV" w:bidi="ar-QA"/>
        </w:rPr>
        <w:t xml:space="preserve">, </w:t>
      </w:r>
      <w:proofErr w:type="spellStart"/>
      <w:r w:rsidRPr="00B94E74">
        <w:rPr>
          <w:rFonts w:ascii="Calibri" w:eastAsia="Times New Roman" w:hAnsi="Calibri" w:cs="Calibri"/>
          <w:b/>
          <w:bCs/>
          <w:color w:val="000000"/>
          <w:lang w:eastAsia="lv-LV" w:bidi="ar-QA"/>
        </w:rPr>
        <w:t>Cēsu</w:t>
      </w:r>
      <w:proofErr w:type="spellEnd"/>
      <w:r w:rsidRPr="00B94E74">
        <w:rPr>
          <w:rFonts w:ascii="Calibri" w:eastAsia="Times New Roman" w:hAnsi="Calibri" w:cs="Calibri"/>
          <w:b/>
          <w:bCs/>
          <w:color w:val="000000"/>
          <w:lang w:eastAsia="lv-LV" w:bidi="ar-QA"/>
        </w:rPr>
        <w:t xml:space="preserve"> novads</w:t>
      </w:r>
      <w:bookmarkEnd w:id="0"/>
      <w:r w:rsidRPr="00B94E74">
        <w:rPr>
          <w:rFonts w:ascii="Calibri" w:eastAsia="Times New Roman" w:hAnsi="Calibri" w:cs="Calibri"/>
          <w:b/>
          <w:bCs/>
          <w:color w:val="000000"/>
          <w:lang w:eastAsia="lv-LV" w:bidi="ar-QA"/>
        </w:rPr>
        <w:t xml:space="preserve"> (kadastra apzīmējums 42</w:t>
      </w:r>
      <w:r>
        <w:rPr>
          <w:rFonts w:ascii="Calibri" w:eastAsia="Times New Roman" w:hAnsi="Calibri" w:cs="Calibri"/>
          <w:b/>
          <w:bCs/>
          <w:color w:val="000000"/>
          <w:lang w:eastAsia="lv-LV" w:bidi="ar-QA"/>
        </w:rPr>
        <w:t>62</w:t>
      </w:r>
      <w:r w:rsidRPr="00B94E74">
        <w:rPr>
          <w:rFonts w:ascii="Calibri" w:eastAsia="Times New Roman" w:hAnsi="Calibri" w:cs="Calibri"/>
          <w:b/>
          <w:bCs/>
          <w:color w:val="000000"/>
          <w:lang w:eastAsia="lv-LV" w:bidi="ar-QA"/>
        </w:rPr>
        <w:t xml:space="preserve"> 900 05</w:t>
      </w:r>
      <w:r>
        <w:rPr>
          <w:rFonts w:ascii="Calibri" w:eastAsia="Times New Roman" w:hAnsi="Calibri" w:cs="Calibri"/>
          <w:b/>
          <w:bCs/>
          <w:color w:val="000000"/>
          <w:lang w:eastAsia="lv-LV" w:bidi="ar-QA"/>
        </w:rPr>
        <w:t>08</w:t>
      </w:r>
    </w:p>
    <w:p w14:paraId="55076256" w14:textId="77777777" w:rsidR="00EB4B68" w:rsidRPr="00B94E74" w:rsidRDefault="00EB4B68" w:rsidP="00EB4B68">
      <w:pPr>
        <w:suppressAutoHyphens/>
        <w:spacing w:after="0" w:line="240" w:lineRule="auto"/>
        <w:jc w:val="center"/>
        <w:rPr>
          <w:rFonts w:ascii="Calibri" w:eastAsia="Times New Roman" w:hAnsi="Calibri" w:cs="Calibri"/>
          <w:b/>
          <w:color w:val="000000"/>
          <w:lang w:eastAsia="lv-LV" w:bidi="ar-QA"/>
        </w:rPr>
      </w:pPr>
      <w:r w:rsidRPr="00B94E74">
        <w:rPr>
          <w:rFonts w:ascii="Calibri" w:eastAsia="Times New Roman" w:hAnsi="Calibri" w:cs="Calibri"/>
          <w:b/>
          <w:color w:val="000000"/>
          <w:lang w:eastAsia="lv-LV" w:bidi="ar-QA"/>
        </w:rPr>
        <w:t>ELEKTRONISKĀS IZSOLES NOTEIKUMI</w:t>
      </w:r>
    </w:p>
    <w:p w14:paraId="17546AF1" w14:textId="77777777" w:rsidR="00EB4B68" w:rsidRPr="00B94E74" w:rsidRDefault="00EB4B68" w:rsidP="00EB4B68">
      <w:pPr>
        <w:suppressAutoHyphens/>
        <w:jc w:val="center"/>
        <w:rPr>
          <w:rFonts w:ascii="Calibri" w:eastAsia="Times New Roman" w:hAnsi="Calibri" w:cs="Calibri"/>
          <w:color w:val="000000"/>
          <w:lang w:eastAsia="lv-LV" w:bidi="ar-QA"/>
        </w:rPr>
      </w:pPr>
    </w:p>
    <w:p w14:paraId="1C975008" w14:textId="77777777" w:rsidR="00EB4B68" w:rsidRPr="00B94E74" w:rsidRDefault="00EB4B68" w:rsidP="00EB4B68">
      <w:pPr>
        <w:numPr>
          <w:ilvl w:val="0"/>
          <w:numId w:val="1"/>
        </w:numPr>
        <w:suppressAutoHyphens/>
        <w:spacing w:after="0" w:line="240" w:lineRule="auto"/>
        <w:ind w:left="357" w:hanging="357"/>
        <w:jc w:val="center"/>
        <w:rPr>
          <w:rFonts w:ascii="Calibri" w:hAnsi="Calibri" w:cs="Calibri"/>
          <w:b/>
          <w:color w:val="000000"/>
          <w:lang w:eastAsia="lv-LV" w:bidi="ar-QA"/>
        </w:rPr>
      </w:pPr>
      <w:r w:rsidRPr="00B94E74">
        <w:rPr>
          <w:rFonts w:ascii="Calibri" w:hAnsi="Calibri" w:cs="Calibri"/>
          <w:b/>
          <w:color w:val="000000"/>
          <w:lang w:eastAsia="lv-LV" w:bidi="ar-QA"/>
        </w:rPr>
        <w:t>Vispārīgie noteikumi</w:t>
      </w:r>
    </w:p>
    <w:p w14:paraId="73E60A63" w14:textId="77777777" w:rsidR="00EB4B68" w:rsidRPr="00B94E74" w:rsidRDefault="00EB4B68" w:rsidP="00EB4B68">
      <w:pPr>
        <w:numPr>
          <w:ilvl w:val="1"/>
          <w:numId w:val="1"/>
        </w:numPr>
        <w:suppressAutoHyphens/>
        <w:spacing w:after="0" w:line="240" w:lineRule="auto"/>
        <w:jc w:val="both"/>
        <w:rPr>
          <w:rFonts w:ascii="Calibri" w:hAnsi="Calibri" w:cs="Calibri"/>
          <w:bCs/>
          <w:lang w:eastAsia="lv-LV" w:bidi="ar-QA"/>
        </w:rPr>
      </w:pPr>
      <w:r w:rsidRPr="00B94E74">
        <w:rPr>
          <w:rFonts w:ascii="Calibri" w:hAnsi="Calibri" w:cs="Calibri"/>
          <w:bCs/>
          <w:color w:val="000000"/>
          <w:lang w:eastAsia="lv-LV" w:bidi="ar-QA"/>
        </w:rPr>
        <w:t xml:space="preserve">Šie noteikumi paredz kārtību, kādā rīkojama pašvaldības nekustamā īpašuma </w:t>
      </w:r>
      <w:r w:rsidRPr="00B94E74">
        <w:rPr>
          <w:rFonts w:ascii="Calibri" w:hAnsi="Calibri" w:cs="Calibri"/>
          <w:color w:val="000000"/>
          <w:lang w:eastAsia="ar-QA" w:bidi="ar-QA"/>
        </w:rPr>
        <w:t xml:space="preserve">– </w:t>
      </w:r>
      <w:r>
        <w:rPr>
          <w:rFonts w:ascii="Calibri" w:hAnsi="Calibri" w:cs="Calibri"/>
          <w:color w:val="000000"/>
          <w:lang w:eastAsia="ar-QA" w:bidi="ar-QA"/>
        </w:rPr>
        <w:t xml:space="preserve">“Jaunvēveri”-3, </w:t>
      </w:r>
      <w:r w:rsidRPr="00B94E74">
        <w:rPr>
          <w:rFonts w:ascii="Calibri" w:hAnsi="Calibri" w:cs="Calibri"/>
          <w:color w:val="000000"/>
          <w:lang w:eastAsia="ar-QA" w:bidi="ar-QA"/>
        </w:rPr>
        <w:t>Līgatne</w:t>
      </w:r>
      <w:r>
        <w:rPr>
          <w:rFonts w:ascii="Calibri" w:hAnsi="Calibri" w:cs="Calibri"/>
          <w:color w:val="000000"/>
          <w:lang w:eastAsia="ar-QA" w:bidi="ar-QA"/>
        </w:rPr>
        <w:t>s pagasts</w:t>
      </w:r>
      <w:r w:rsidRPr="00B94E74">
        <w:rPr>
          <w:rFonts w:ascii="Calibri" w:hAnsi="Calibri" w:cs="Calibri"/>
          <w:color w:val="000000"/>
          <w:lang w:eastAsia="ar-QA" w:bidi="ar-QA"/>
        </w:rPr>
        <w:t xml:space="preserve">, </w:t>
      </w:r>
      <w:proofErr w:type="spellStart"/>
      <w:r w:rsidRPr="00B94E74">
        <w:rPr>
          <w:rFonts w:ascii="Calibri" w:hAnsi="Calibri" w:cs="Calibri"/>
          <w:color w:val="000000"/>
          <w:lang w:eastAsia="ar-QA" w:bidi="ar-QA"/>
        </w:rPr>
        <w:t>Cēsu</w:t>
      </w:r>
      <w:proofErr w:type="spellEnd"/>
      <w:r w:rsidRPr="00B94E74">
        <w:rPr>
          <w:rFonts w:ascii="Calibri" w:hAnsi="Calibri" w:cs="Calibri"/>
          <w:color w:val="000000"/>
          <w:lang w:eastAsia="ar-QA" w:bidi="ar-QA"/>
        </w:rPr>
        <w:t xml:space="preserve"> novads, kadastra Nr. 42</w:t>
      </w:r>
      <w:r>
        <w:rPr>
          <w:rFonts w:ascii="Calibri" w:hAnsi="Calibri" w:cs="Calibri"/>
          <w:color w:val="000000"/>
          <w:lang w:eastAsia="ar-QA" w:bidi="ar-QA"/>
        </w:rPr>
        <w:t>62</w:t>
      </w:r>
      <w:r w:rsidRPr="00B94E74">
        <w:rPr>
          <w:rFonts w:ascii="Calibri" w:hAnsi="Calibri" w:cs="Calibri"/>
          <w:color w:val="000000"/>
          <w:lang w:eastAsia="ar-QA" w:bidi="ar-QA"/>
        </w:rPr>
        <w:t xml:space="preserve"> 900 </w:t>
      </w:r>
      <w:r>
        <w:rPr>
          <w:rFonts w:ascii="Calibri" w:hAnsi="Calibri" w:cs="Calibri"/>
          <w:color w:val="000000"/>
          <w:lang w:eastAsia="ar-QA" w:bidi="ar-QA"/>
        </w:rPr>
        <w:t>0508</w:t>
      </w:r>
      <w:r w:rsidRPr="00B94E74">
        <w:rPr>
          <w:rFonts w:ascii="Calibri" w:hAnsi="Calibri" w:cs="Calibri"/>
          <w:color w:val="000000"/>
          <w:lang w:eastAsia="ar-QA" w:bidi="ar-QA"/>
        </w:rPr>
        <w:t xml:space="preserve"> </w:t>
      </w:r>
      <w:r w:rsidRPr="00B94E74">
        <w:rPr>
          <w:rFonts w:ascii="Calibri" w:hAnsi="Calibri" w:cs="Calibri"/>
          <w:lang w:eastAsia="ar-SA"/>
        </w:rPr>
        <w:t xml:space="preserve">un kopīpašuma </w:t>
      </w:r>
      <w:r>
        <w:rPr>
          <w:rFonts w:ascii="Calibri" w:hAnsi="Calibri" w:cs="Calibri"/>
          <w:lang w:eastAsia="ar-SA"/>
        </w:rPr>
        <w:t>621</w:t>
      </w:r>
      <w:r w:rsidRPr="00B94E74">
        <w:rPr>
          <w:rFonts w:ascii="Calibri" w:eastAsia="Times New Roman" w:hAnsi="Calibri" w:cs="Calibri"/>
          <w:bCs/>
          <w:lang w:eastAsia="lv-LV"/>
        </w:rPr>
        <w:t>/</w:t>
      </w:r>
      <w:r>
        <w:rPr>
          <w:rFonts w:ascii="Calibri" w:eastAsia="Times New Roman" w:hAnsi="Calibri" w:cs="Calibri"/>
          <w:bCs/>
          <w:lang w:eastAsia="lv-LV"/>
        </w:rPr>
        <w:t>1571</w:t>
      </w:r>
      <w:r w:rsidRPr="00B94E74">
        <w:rPr>
          <w:rFonts w:ascii="Calibri" w:eastAsia="Times New Roman" w:hAnsi="Calibri" w:cs="Calibri"/>
          <w:bCs/>
          <w:lang w:eastAsia="lv-LV"/>
        </w:rPr>
        <w:t xml:space="preserve"> </w:t>
      </w:r>
      <w:r w:rsidRPr="00B94E74">
        <w:rPr>
          <w:rFonts w:ascii="Calibri" w:hAnsi="Calibri" w:cs="Calibri"/>
          <w:lang w:eastAsia="ar-SA"/>
        </w:rPr>
        <w:t>domājamām daļām no būv</w:t>
      </w:r>
      <w:r>
        <w:rPr>
          <w:rFonts w:ascii="Calibri" w:hAnsi="Calibri" w:cs="Calibri"/>
          <w:lang w:eastAsia="ar-SA"/>
        </w:rPr>
        <w:t>ēm</w:t>
      </w:r>
      <w:r w:rsidRPr="00B94E74">
        <w:rPr>
          <w:rFonts w:ascii="Calibri" w:hAnsi="Calibri" w:cs="Calibri"/>
          <w:lang w:eastAsia="ar-SA"/>
        </w:rPr>
        <w:t xml:space="preserve"> (kadastra apzīmējum</w:t>
      </w:r>
      <w:r>
        <w:rPr>
          <w:rFonts w:ascii="Calibri" w:hAnsi="Calibri" w:cs="Calibri"/>
          <w:lang w:eastAsia="ar-SA"/>
        </w:rPr>
        <w:t>i</w:t>
      </w:r>
      <w:r w:rsidRPr="00B94E74">
        <w:rPr>
          <w:rFonts w:ascii="Calibri" w:hAnsi="Calibri" w:cs="Calibri"/>
          <w:lang w:eastAsia="ar-SA"/>
        </w:rPr>
        <w:t xml:space="preserve"> 42</w:t>
      </w:r>
      <w:r>
        <w:rPr>
          <w:rFonts w:ascii="Calibri" w:hAnsi="Calibri" w:cs="Calibri"/>
          <w:lang w:eastAsia="ar-SA"/>
        </w:rPr>
        <w:t xml:space="preserve">620010165001 -dzīvojamā māja un 42620010165002-saimniecības ēka </w:t>
      </w:r>
      <w:r w:rsidRPr="00B94E74">
        <w:rPr>
          <w:rFonts w:ascii="Calibri" w:hAnsi="Calibri" w:cs="Calibri"/>
          <w:lang w:eastAsia="ar-SA"/>
        </w:rPr>
        <w:t>) un zemes</w:t>
      </w:r>
      <w:r w:rsidRPr="00B94E74">
        <w:rPr>
          <w:rFonts w:ascii="Calibri" w:hAnsi="Calibri" w:cs="Calibri"/>
          <w:color w:val="000000"/>
          <w:lang w:eastAsia="ar-QA" w:bidi="ar-QA"/>
        </w:rPr>
        <w:t xml:space="preserve"> (kadastra apzīmējums </w:t>
      </w:r>
      <w:r w:rsidRPr="00B94E74">
        <w:rPr>
          <w:rFonts w:ascii="Calibri" w:hAnsi="Calibri" w:cs="Calibri"/>
          <w:lang w:eastAsia="ar-SA"/>
        </w:rPr>
        <w:t>42</w:t>
      </w:r>
      <w:r>
        <w:rPr>
          <w:rFonts w:ascii="Calibri" w:hAnsi="Calibri" w:cs="Calibri"/>
          <w:lang w:eastAsia="ar-SA"/>
        </w:rPr>
        <w:t>620010165</w:t>
      </w:r>
      <w:r w:rsidRPr="00B94E74">
        <w:rPr>
          <w:rFonts w:ascii="Calibri" w:hAnsi="Calibri" w:cs="Calibri"/>
          <w:color w:val="000000"/>
          <w:lang w:eastAsia="ar-QA" w:bidi="ar-QA"/>
        </w:rPr>
        <w:t xml:space="preserve">) </w:t>
      </w:r>
      <w:r w:rsidRPr="00B94E74">
        <w:rPr>
          <w:rFonts w:ascii="Calibri" w:hAnsi="Calibri" w:cs="Calibri"/>
          <w:bCs/>
          <w:color w:val="000000"/>
          <w:lang w:eastAsia="lv-LV" w:bidi="ar-QA"/>
        </w:rPr>
        <w:t xml:space="preserve">atsavināšanas procedūra, pārdodot elektroniskā izsolē ar augšupejošu soli. </w:t>
      </w:r>
    </w:p>
    <w:p w14:paraId="5B295CBE" w14:textId="77777777" w:rsidR="00EB4B68" w:rsidRPr="00B94E74" w:rsidRDefault="00EB4B68" w:rsidP="00EB4B68">
      <w:pPr>
        <w:numPr>
          <w:ilvl w:val="1"/>
          <w:numId w:val="1"/>
        </w:numPr>
        <w:suppressAutoHyphens/>
        <w:spacing w:after="0" w:line="240" w:lineRule="auto"/>
        <w:jc w:val="both"/>
        <w:rPr>
          <w:rFonts w:ascii="Calibri" w:hAnsi="Calibri" w:cs="Calibri"/>
          <w:bCs/>
          <w:lang w:eastAsia="lv-LV" w:bidi="ar-QA"/>
        </w:rPr>
      </w:pPr>
      <w:r w:rsidRPr="00B94E74">
        <w:rPr>
          <w:rFonts w:ascii="Calibri" w:hAnsi="Calibri" w:cs="Calibri"/>
          <w:bCs/>
          <w:lang w:eastAsia="lv-LV" w:bidi="ar-QA"/>
        </w:rPr>
        <w:t xml:space="preserve">Izsoli atbilstoši šiem noteikumiem, pamatojoties uz Publiskās personas mantas atsavināšanas likumu, rīko </w:t>
      </w:r>
      <w:proofErr w:type="spellStart"/>
      <w:r w:rsidRPr="00B94E74">
        <w:rPr>
          <w:rFonts w:ascii="Calibri" w:hAnsi="Calibri" w:cs="Calibri"/>
          <w:bCs/>
          <w:lang w:eastAsia="lv-LV" w:bidi="ar-QA"/>
        </w:rPr>
        <w:t>Cēsu</w:t>
      </w:r>
      <w:proofErr w:type="spellEnd"/>
      <w:r w:rsidRPr="00B94E74">
        <w:rPr>
          <w:rFonts w:ascii="Calibri" w:hAnsi="Calibri" w:cs="Calibri"/>
          <w:bCs/>
          <w:lang w:eastAsia="lv-LV" w:bidi="ar-QA"/>
        </w:rPr>
        <w:t xml:space="preserve"> novada Līgatnes apvienības pārvaldes  kustamās un nekustamās mantas izsoļu un atsavināšanas komisija (turpmāk tekstā – Komisija).</w:t>
      </w:r>
      <w:r w:rsidRPr="00B94E74">
        <w:rPr>
          <w:rFonts w:ascii="Calibri" w:eastAsia="Calibri" w:hAnsi="Calibri" w:cs="Calibri"/>
          <w:bCs/>
          <w:lang w:eastAsia="ar-SA"/>
        </w:rPr>
        <w:t xml:space="preserve"> </w:t>
      </w:r>
      <w:r w:rsidRPr="00B94E74">
        <w:rPr>
          <w:rFonts w:ascii="Calibri" w:hAnsi="Calibri" w:cs="Calibri"/>
          <w:bCs/>
          <w:lang w:eastAsia="lv-LV" w:bidi="ar-QA"/>
        </w:rPr>
        <w:t>Komisijas priekšsēdētāja Laila Špūle, tālr.: 25614636.</w:t>
      </w:r>
    </w:p>
    <w:p w14:paraId="5CD7CAB3" w14:textId="77777777" w:rsidR="00EB4B68" w:rsidRPr="00B94E74" w:rsidRDefault="00EB4B68" w:rsidP="00EB4B68">
      <w:pPr>
        <w:numPr>
          <w:ilvl w:val="1"/>
          <w:numId w:val="1"/>
        </w:numPr>
        <w:suppressAutoHyphens/>
        <w:spacing w:after="0" w:line="240" w:lineRule="auto"/>
        <w:jc w:val="both"/>
        <w:rPr>
          <w:rFonts w:ascii="Calibri" w:hAnsi="Calibri" w:cs="Calibri"/>
          <w:bCs/>
          <w:lang w:eastAsia="lv-LV" w:bidi="ar-QA"/>
        </w:rPr>
      </w:pPr>
      <w:r w:rsidRPr="00B94E74">
        <w:rPr>
          <w:rFonts w:ascii="Calibri" w:hAnsi="Calibri" w:cs="Calibri"/>
          <w:bCs/>
          <w:lang w:eastAsia="lv-LV" w:bidi="ar-QA"/>
        </w:rPr>
        <w:t xml:space="preserve">Nekustamā īpašuma nosacītā cena (izsoles sākumcena) – </w:t>
      </w:r>
      <w:r>
        <w:rPr>
          <w:rFonts w:ascii="Calibri" w:hAnsi="Calibri" w:cs="Calibri"/>
          <w:bCs/>
          <w:lang w:eastAsia="lv-LV" w:bidi="ar-QA"/>
        </w:rPr>
        <w:t>1289</w:t>
      </w:r>
      <w:r w:rsidRPr="00B94E74">
        <w:rPr>
          <w:rFonts w:ascii="Calibri" w:hAnsi="Calibri" w:cs="Calibri"/>
          <w:bCs/>
          <w:lang w:bidi="ar-QA"/>
        </w:rPr>
        <w:t>,00 EUR (</w:t>
      </w:r>
      <w:r>
        <w:rPr>
          <w:rFonts w:ascii="Calibri" w:hAnsi="Calibri" w:cs="Calibri"/>
          <w:bCs/>
          <w:lang w:bidi="ar-QA"/>
        </w:rPr>
        <w:t>viens tūkstotis divi simti astoņdesmit deviņi</w:t>
      </w:r>
      <w:r w:rsidRPr="00B94E74">
        <w:rPr>
          <w:rFonts w:ascii="Calibri" w:hAnsi="Calibri" w:cs="Calibri"/>
          <w:bCs/>
          <w:lang w:bidi="ar-QA"/>
        </w:rPr>
        <w:t xml:space="preserve"> </w:t>
      </w:r>
      <w:proofErr w:type="spellStart"/>
      <w:r w:rsidRPr="00B94E74">
        <w:rPr>
          <w:rFonts w:ascii="Calibri" w:eastAsia="Calibri" w:hAnsi="Calibri" w:cs="Calibri"/>
          <w:i/>
          <w:lang w:eastAsia="ar-SA"/>
        </w:rPr>
        <w:t>euro</w:t>
      </w:r>
      <w:proofErr w:type="spellEnd"/>
      <w:r w:rsidRPr="00B94E74">
        <w:rPr>
          <w:rFonts w:ascii="Calibri" w:eastAsia="Calibri" w:hAnsi="Calibri" w:cs="Calibri"/>
          <w:i/>
          <w:lang w:eastAsia="ar-SA"/>
        </w:rPr>
        <w:t xml:space="preserve"> </w:t>
      </w:r>
      <w:r w:rsidRPr="00B94E74">
        <w:rPr>
          <w:rFonts w:ascii="Calibri" w:eastAsia="Calibri" w:hAnsi="Calibri" w:cs="Calibri"/>
          <w:lang w:eastAsia="ar-SA"/>
        </w:rPr>
        <w:t>00 centi</w:t>
      </w:r>
      <w:r w:rsidRPr="00B94E74">
        <w:rPr>
          <w:rFonts w:ascii="Calibri" w:hAnsi="Calibri" w:cs="Calibri"/>
          <w:bCs/>
          <w:lang w:bidi="ar-QA"/>
        </w:rPr>
        <w:t>).</w:t>
      </w:r>
    </w:p>
    <w:p w14:paraId="5D882186" w14:textId="77777777" w:rsidR="00EB4B68" w:rsidRPr="00B94E74" w:rsidRDefault="00EB4B68" w:rsidP="00EB4B68">
      <w:pPr>
        <w:numPr>
          <w:ilvl w:val="1"/>
          <w:numId w:val="1"/>
        </w:numPr>
        <w:suppressAutoHyphens/>
        <w:spacing w:after="0" w:line="240" w:lineRule="auto"/>
        <w:jc w:val="both"/>
        <w:rPr>
          <w:rFonts w:ascii="Calibri" w:hAnsi="Calibri" w:cs="Calibri"/>
          <w:bCs/>
          <w:lang w:eastAsia="lv-LV" w:bidi="ar-QA"/>
        </w:rPr>
      </w:pPr>
      <w:r w:rsidRPr="00B94E74">
        <w:rPr>
          <w:rFonts w:ascii="Calibri" w:hAnsi="Calibri" w:cs="Calibri"/>
          <w:bCs/>
          <w:lang w:eastAsia="lv-LV" w:bidi="ar-QA"/>
        </w:rPr>
        <w:t>Izsoles solis –</w:t>
      </w:r>
      <w:r>
        <w:rPr>
          <w:rFonts w:ascii="Calibri" w:hAnsi="Calibri" w:cs="Calibri"/>
          <w:bCs/>
          <w:lang w:eastAsia="lv-LV" w:bidi="ar-QA"/>
        </w:rPr>
        <w:t xml:space="preserve"> 100</w:t>
      </w:r>
      <w:r w:rsidRPr="00B94E74">
        <w:rPr>
          <w:rFonts w:ascii="Calibri" w:hAnsi="Calibri" w:cs="Calibri"/>
          <w:bCs/>
          <w:lang w:eastAsia="lv-LV" w:bidi="ar-QA"/>
        </w:rPr>
        <w:t>,00 EUR (</w:t>
      </w:r>
      <w:r>
        <w:rPr>
          <w:rFonts w:ascii="Calibri" w:hAnsi="Calibri" w:cs="Calibri"/>
          <w:bCs/>
          <w:lang w:eastAsia="lv-LV" w:bidi="ar-QA"/>
        </w:rPr>
        <w:t>viens simts</w:t>
      </w:r>
      <w:r w:rsidRPr="00B94E74">
        <w:rPr>
          <w:rFonts w:ascii="Calibri" w:hAnsi="Calibri" w:cs="Calibri"/>
          <w:bCs/>
          <w:lang w:eastAsia="lv-LV" w:bidi="ar-QA"/>
        </w:rPr>
        <w:t xml:space="preserve"> </w:t>
      </w:r>
      <w:proofErr w:type="spellStart"/>
      <w:r w:rsidRPr="00B94E74">
        <w:rPr>
          <w:rFonts w:ascii="Calibri" w:hAnsi="Calibri" w:cs="Calibri"/>
          <w:bCs/>
          <w:i/>
          <w:lang w:eastAsia="lv-LV" w:bidi="ar-QA"/>
        </w:rPr>
        <w:t>euro</w:t>
      </w:r>
      <w:proofErr w:type="spellEnd"/>
      <w:r w:rsidRPr="00B94E74">
        <w:rPr>
          <w:rFonts w:ascii="Calibri" w:hAnsi="Calibri" w:cs="Calibri"/>
          <w:bCs/>
          <w:lang w:eastAsia="lv-LV" w:bidi="ar-QA"/>
        </w:rPr>
        <w:t>, 00 centi).</w:t>
      </w:r>
    </w:p>
    <w:p w14:paraId="4A7AEC1E" w14:textId="77777777" w:rsidR="00EB4B68" w:rsidRPr="00B94E74" w:rsidRDefault="00EB4B68" w:rsidP="00EB4B68">
      <w:pPr>
        <w:numPr>
          <w:ilvl w:val="1"/>
          <w:numId w:val="1"/>
        </w:numPr>
        <w:suppressAutoHyphens/>
        <w:spacing w:after="0" w:line="240" w:lineRule="auto"/>
        <w:jc w:val="both"/>
        <w:rPr>
          <w:rFonts w:ascii="Calibri" w:hAnsi="Calibri" w:cs="Calibri"/>
          <w:bCs/>
          <w:lang w:eastAsia="ar-QA" w:bidi="ar-QA"/>
        </w:rPr>
      </w:pPr>
      <w:r w:rsidRPr="00B94E74">
        <w:rPr>
          <w:rFonts w:ascii="Calibri" w:hAnsi="Calibri" w:cs="Calibri"/>
          <w:bCs/>
          <w:lang w:eastAsia="lv-LV" w:bidi="ar-QA"/>
        </w:rPr>
        <w:t xml:space="preserve">Nodrošinājuma nauda – 10 % no nekustamā īpašuma nosacītās cenas, t.i. </w:t>
      </w:r>
      <w:r>
        <w:rPr>
          <w:rFonts w:ascii="Calibri" w:hAnsi="Calibri" w:cs="Calibri"/>
          <w:bCs/>
          <w:lang w:eastAsia="lv-LV" w:bidi="ar-QA"/>
        </w:rPr>
        <w:t>128</w:t>
      </w:r>
      <w:r w:rsidRPr="00B94E74">
        <w:rPr>
          <w:rFonts w:ascii="Calibri" w:hAnsi="Calibri" w:cs="Calibri"/>
          <w:bCs/>
          <w:lang w:eastAsia="lv-LV" w:bidi="ar-QA"/>
        </w:rPr>
        <w:t xml:space="preserve">, </w:t>
      </w:r>
      <w:r>
        <w:rPr>
          <w:rFonts w:ascii="Calibri" w:hAnsi="Calibri" w:cs="Calibri"/>
          <w:bCs/>
          <w:lang w:eastAsia="lv-LV" w:bidi="ar-QA"/>
        </w:rPr>
        <w:t>90</w:t>
      </w:r>
      <w:r w:rsidRPr="00B94E74">
        <w:rPr>
          <w:rFonts w:ascii="Calibri" w:hAnsi="Calibri" w:cs="Calibri"/>
          <w:bCs/>
          <w:lang w:eastAsia="lv-LV" w:bidi="ar-QA"/>
        </w:rPr>
        <w:t xml:space="preserve"> EUR (</w:t>
      </w:r>
      <w:r>
        <w:rPr>
          <w:rFonts w:ascii="Calibri" w:hAnsi="Calibri" w:cs="Calibri"/>
          <w:bCs/>
          <w:lang w:eastAsia="lv-LV" w:bidi="ar-QA"/>
        </w:rPr>
        <w:t>viens</w:t>
      </w:r>
      <w:r w:rsidRPr="00B94E74">
        <w:rPr>
          <w:rFonts w:ascii="Calibri" w:hAnsi="Calibri" w:cs="Calibri"/>
          <w:bCs/>
          <w:lang w:eastAsia="lv-LV" w:bidi="ar-QA"/>
        </w:rPr>
        <w:t xml:space="preserve"> </w:t>
      </w:r>
      <w:r>
        <w:rPr>
          <w:rFonts w:ascii="Calibri" w:hAnsi="Calibri" w:cs="Calibri"/>
          <w:bCs/>
          <w:lang w:eastAsia="lv-LV" w:bidi="ar-QA"/>
        </w:rPr>
        <w:t>simts divdesmit astoņi simti</w:t>
      </w:r>
      <w:r w:rsidRPr="00B94E74">
        <w:rPr>
          <w:rFonts w:ascii="Calibri" w:hAnsi="Calibri" w:cs="Calibri"/>
          <w:bCs/>
          <w:lang w:eastAsia="lv-LV" w:bidi="ar-QA"/>
        </w:rPr>
        <w:t xml:space="preserve"> </w:t>
      </w:r>
      <w:proofErr w:type="spellStart"/>
      <w:r w:rsidRPr="00B94E74">
        <w:rPr>
          <w:rFonts w:ascii="Calibri" w:hAnsi="Calibri" w:cs="Calibri"/>
          <w:bCs/>
          <w:i/>
          <w:lang w:eastAsia="lv-LV" w:bidi="ar-QA"/>
        </w:rPr>
        <w:t>euro</w:t>
      </w:r>
      <w:proofErr w:type="spellEnd"/>
      <w:r w:rsidRPr="00B94E74">
        <w:rPr>
          <w:rFonts w:ascii="Calibri" w:hAnsi="Calibri" w:cs="Calibri"/>
          <w:bCs/>
          <w:lang w:eastAsia="lv-LV" w:bidi="ar-QA"/>
        </w:rPr>
        <w:t xml:space="preserve">, </w:t>
      </w:r>
      <w:r>
        <w:rPr>
          <w:rFonts w:ascii="Calibri" w:hAnsi="Calibri" w:cs="Calibri"/>
          <w:bCs/>
          <w:lang w:eastAsia="lv-LV" w:bidi="ar-QA"/>
        </w:rPr>
        <w:t>9</w:t>
      </w:r>
      <w:r w:rsidRPr="00B94E74">
        <w:rPr>
          <w:rFonts w:ascii="Calibri" w:hAnsi="Calibri" w:cs="Calibri"/>
          <w:bCs/>
          <w:lang w:eastAsia="lv-LV" w:bidi="ar-QA"/>
        </w:rPr>
        <w:t xml:space="preserve">0 centi) iemaksājama </w:t>
      </w:r>
      <w:proofErr w:type="spellStart"/>
      <w:r w:rsidRPr="00B94E74">
        <w:rPr>
          <w:rFonts w:ascii="Calibri" w:hAnsi="Calibri" w:cs="Calibri"/>
          <w:bCs/>
          <w:lang w:eastAsia="ar-QA" w:bidi="ar-QA"/>
        </w:rPr>
        <w:t>Cēsu</w:t>
      </w:r>
      <w:proofErr w:type="spellEnd"/>
      <w:r w:rsidRPr="00B94E74">
        <w:rPr>
          <w:rFonts w:ascii="Calibri" w:hAnsi="Calibri" w:cs="Calibri"/>
          <w:bCs/>
          <w:lang w:eastAsia="ar-QA" w:bidi="ar-QA"/>
        </w:rPr>
        <w:t xml:space="preserve"> novada pašvaldības, reģistrācijas Nr. 90000031048, bankas kontā Nr.LV51UNLA0004013130835, AS „SEB banka”, kods UNLALV2X; AS Swedbank, konta Nr. LV36 HABA 0001 4020 3883 7; AS Citadele banka, konta Nr. LV60 PARX 0002 6785 6001 7; AS </w:t>
      </w:r>
      <w:proofErr w:type="spellStart"/>
      <w:r w:rsidRPr="00B94E74">
        <w:rPr>
          <w:rFonts w:ascii="Calibri" w:hAnsi="Calibri" w:cs="Calibri"/>
          <w:bCs/>
          <w:lang w:eastAsia="ar-QA" w:bidi="ar-QA"/>
        </w:rPr>
        <w:t>Luminor</w:t>
      </w:r>
      <w:proofErr w:type="spellEnd"/>
      <w:r w:rsidRPr="00B94E74">
        <w:rPr>
          <w:rFonts w:ascii="Calibri" w:hAnsi="Calibri" w:cs="Calibri"/>
          <w:bCs/>
          <w:lang w:eastAsia="ar-QA" w:bidi="ar-QA"/>
        </w:rPr>
        <w:t xml:space="preserve"> </w:t>
      </w:r>
      <w:proofErr w:type="spellStart"/>
      <w:r w:rsidRPr="00B94E74">
        <w:rPr>
          <w:rFonts w:ascii="Calibri" w:hAnsi="Calibri" w:cs="Calibri"/>
          <w:bCs/>
          <w:lang w:eastAsia="ar-QA" w:bidi="ar-QA"/>
        </w:rPr>
        <w:t>Bank</w:t>
      </w:r>
      <w:proofErr w:type="spellEnd"/>
      <w:r w:rsidRPr="00B94E74">
        <w:rPr>
          <w:rFonts w:ascii="Calibri" w:hAnsi="Calibri" w:cs="Calibri"/>
          <w:bCs/>
          <w:lang w:eastAsia="ar-QA" w:bidi="ar-QA"/>
        </w:rPr>
        <w:t xml:space="preserve">, konta Nr. LV73 RIKO 0002 0131 0575 1. </w:t>
      </w:r>
    </w:p>
    <w:p w14:paraId="68C11DF4" w14:textId="77777777" w:rsidR="00EB4B68" w:rsidRPr="00B94E74" w:rsidRDefault="00EB4B68" w:rsidP="00EB4B68">
      <w:pPr>
        <w:numPr>
          <w:ilvl w:val="1"/>
          <w:numId w:val="1"/>
        </w:numPr>
        <w:suppressAutoHyphens/>
        <w:spacing w:after="0" w:line="240" w:lineRule="auto"/>
        <w:jc w:val="both"/>
        <w:rPr>
          <w:rFonts w:ascii="Calibri" w:hAnsi="Calibri" w:cs="Calibri"/>
          <w:bCs/>
          <w:lang w:eastAsia="ar-QA" w:bidi="ar-QA"/>
        </w:rPr>
      </w:pPr>
      <w:r w:rsidRPr="00B94E74">
        <w:rPr>
          <w:rFonts w:ascii="Calibri" w:hAnsi="Calibri" w:cs="Calibri"/>
          <w:bCs/>
          <w:lang w:eastAsia="lv-LV" w:bidi="ar-QA"/>
        </w:rPr>
        <w:t xml:space="preserve">Nodrošinājums uzskatāms par iesniegtu, ja attiecīgā naudas summa ir reģistrēta norādītajā bankas kontā. </w:t>
      </w:r>
    </w:p>
    <w:p w14:paraId="53A6F86D" w14:textId="77777777" w:rsidR="00EB4B68" w:rsidRPr="00B94E74" w:rsidRDefault="00EB4B68" w:rsidP="00EB4B68">
      <w:pPr>
        <w:numPr>
          <w:ilvl w:val="1"/>
          <w:numId w:val="1"/>
        </w:numPr>
        <w:suppressAutoHyphens/>
        <w:spacing w:after="0" w:line="240" w:lineRule="auto"/>
        <w:jc w:val="both"/>
        <w:rPr>
          <w:rFonts w:ascii="Calibri" w:hAnsi="Calibri" w:cs="Calibri"/>
          <w:bCs/>
          <w:lang w:eastAsia="lv-LV" w:bidi="ar-QA"/>
        </w:rPr>
      </w:pPr>
      <w:r w:rsidRPr="00B94E74">
        <w:rPr>
          <w:rFonts w:ascii="Calibri" w:hAnsi="Calibri" w:cs="Calibri"/>
          <w:bCs/>
          <w:lang w:eastAsia="ar-QA" w:bidi="ar-QA"/>
        </w:rPr>
        <w:t>Maksa par dalību e-izsolē</w:t>
      </w:r>
      <w:r w:rsidRPr="00B94E74">
        <w:rPr>
          <w:rFonts w:ascii="Calibri" w:hAnsi="Calibri" w:cs="Calibri"/>
          <w:bCs/>
          <w:lang w:eastAsia="lv-LV" w:bidi="ar-QA"/>
        </w:rPr>
        <w:t xml:space="preserve"> – 20,00 EUR (divdesmit </w:t>
      </w:r>
      <w:proofErr w:type="spellStart"/>
      <w:r w:rsidRPr="00B94E74">
        <w:rPr>
          <w:rFonts w:ascii="Calibri" w:hAnsi="Calibri" w:cs="Calibri"/>
          <w:bCs/>
          <w:i/>
          <w:lang w:eastAsia="lv-LV" w:bidi="ar-QA"/>
        </w:rPr>
        <w:t>euro</w:t>
      </w:r>
      <w:proofErr w:type="spellEnd"/>
      <w:r w:rsidRPr="00B94E74">
        <w:rPr>
          <w:rFonts w:ascii="Calibri" w:hAnsi="Calibri" w:cs="Calibri"/>
          <w:bCs/>
          <w:lang w:eastAsia="lv-LV" w:bidi="ar-QA"/>
        </w:rPr>
        <w:t>, 00 centi), kas jāiemaksā</w:t>
      </w:r>
      <w:r w:rsidRPr="00B94E74">
        <w:rPr>
          <w:rFonts w:ascii="Calibri" w:hAnsi="Calibri" w:cs="Calibri"/>
          <w:bCs/>
          <w:lang w:eastAsia="ar-QA" w:bidi="ar-QA"/>
        </w:rPr>
        <w:t xml:space="preserve"> Tiesu administrācijas norēķinu kontā.</w:t>
      </w:r>
    </w:p>
    <w:p w14:paraId="47953ED2" w14:textId="77777777" w:rsidR="00EB4B68" w:rsidRPr="00B94E74" w:rsidRDefault="00EB4B68" w:rsidP="00EB4B68">
      <w:pPr>
        <w:numPr>
          <w:ilvl w:val="1"/>
          <w:numId w:val="1"/>
        </w:numPr>
        <w:suppressAutoHyphens/>
        <w:spacing w:after="0" w:line="240" w:lineRule="auto"/>
        <w:jc w:val="both"/>
        <w:rPr>
          <w:rFonts w:ascii="Calibri" w:hAnsi="Calibri" w:cs="Calibri"/>
          <w:bCs/>
          <w:lang w:eastAsia="lv-LV" w:bidi="ar-QA"/>
        </w:rPr>
      </w:pPr>
      <w:r w:rsidRPr="00B94E74">
        <w:rPr>
          <w:rFonts w:ascii="Calibri" w:hAnsi="Calibri" w:cs="Calibri"/>
          <w:bCs/>
          <w:lang w:eastAsia="lv-LV" w:bidi="ar-QA"/>
        </w:rPr>
        <w:t>Informācija (sludinājums) par izsoli tiek publicēta</w:t>
      </w:r>
      <w:r w:rsidRPr="00B94E74">
        <w:rPr>
          <w:rFonts w:ascii="Calibri" w:hAnsi="Calibri" w:cs="Calibri"/>
        </w:rPr>
        <w:t xml:space="preserve"> </w:t>
      </w:r>
      <w:r w:rsidRPr="00B94E74">
        <w:rPr>
          <w:rFonts w:ascii="Calibri" w:hAnsi="Calibri" w:cs="Calibri"/>
          <w:bCs/>
          <w:lang w:eastAsia="lv-LV" w:bidi="ar-QA"/>
        </w:rPr>
        <w:t xml:space="preserve">Latvijas Republikas oficiālajā izdevumā „Latvijas Vēstnesis”, </w:t>
      </w:r>
      <w:r w:rsidRPr="00B94E74">
        <w:rPr>
          <w:rFonts w:ascii="Calibri" w:hAnsi="Calibri" w:cs="Calibri"/>
        </w:rPr>
        <w:t>pašvaldības tīmekļvietnē</w:t>
      </w:r>
      <w:r w:rsidRPr="00B94E74">
        <w:rPr>
          <w:rStyle w:val="Hyperlink"/>
          <w:rFonts w:ascii="Calibri" w:hAnsi="Calibri" w:cs="Calibri"/>
        </w:rPr>
        <w:t xml:space="preserve"> www.cesunovads.lv  </w:t>
      </w:r>
      <w:r w:rsidRPr="00B94E74">
        <w:rPr>
          <w:rStyle w:val="Hyperlink"/>
          <w:rFonts w:ascii="Calibri" w:hAnsi="Calibri" w:cs="Calibri"/>
          <w:color w:val="000000" w:themeColor="text1"/>
        </w:rPr>
        <w:t xml:space="preserve">un elektronisko izsoļu vietnē </w:t>
      </w:r>
      <w:hyperlink r:id="rId5" w:history="1">
        <w:r w:rsidRPr="00B94E74">
          <w:rPr>
            <w:rStyle w:val="Hyperlink"/>
            <w:rFonts w:ascii="Calibri" w:hAnsi="Calibri" w:cs="Calibri"/>
          </w:rPr>
          <w:t>www.izsoles.ta.gov.lv</w:t>
        </w:r>
      </w:hyperlink>
    </w:p>
    <w:p w14:paraId="4397D43B" w14:textId="77777777" w:rsidR="00EB4B68" w:rsidRPr="00B94E74" w:rsidRDefault="00EB4B68" w:rsidP="00EB4B68">
      <w:pPr>
        <w:numPr>
          <w:ilvl w:val="1"/>
          <w:numId w:val="1"/>
        </w:numPr>
        <w:tabs>
          <w:tab w:val="clear" w:pos="435"/>
        </w:tabs>
        <w:suppressAutoHyphens/>
        <w:spacing w:after="0" w:line="240" w:lineRule="auto"/>
        <w:ind w:hanging="577"/>
        <w:jc w:val="both"/>
        <w:rPr>
          <w:rFonts w:ascii="Calibri" w:hAnsi="Calibri" w:cs="Calibri"/>
          <w:bCs/>
          <w:color w:val="000000"/>
          <w:lang w:eastAsia="lv-LV" w:bidi="ar-QA"/>
        </w:rPr>
      </w:pPr>
      <w:r w:rsidRPr="00B94E74">
        <w:rPr>
          <w:rFonts w:ascii="Calibri" w:hAnsi="Calibri" w:cs="Calibri"/>
          <w:bCs/>
          <w:color w:val="000000"/>
          <w:lang w:eastAsia="ar-QA" w:bidi="ar-QA"/>
        </w:rPr>
        <w:t xml:space="preserve">Lēmumu par atkārtotu izsoli vai atsavināšanas procesa pārtraukšanu pieņem </w:t>
      </w:r>
      <w:proofErr w:type="spellStart"/>
      <w:r w:rsidRPr="00B94E74">
        <w:rPr>
          <w:rFonts w:ascii="Calibri" w:hAnsi="Calibri" w:cs="Calibri"/>
          <w:bCs/>
          <w:color w:val="000000"/>
          <w:lang w:eastAsia="ar-QA" w:bidi="ar-QA"/>
        </w:rPr>
        <w:t>Cēsu</w:t>
      </w:r>
      <w:proofErr w:type="spellEnd"/>
      <w:r w:rsidRPr="00B94E74">
        <w:rPr>
          <w:rFonts w:ascii="Calibri" w:hAnsi="Calibri" w:cs="Calibri"/>
          <w:bCs/>
          <w:color w:val="000000"/>
          <w:lang w:eastAsia="ar-QA" w:bidi="ar-QA"/>
        </w:rPr>
        <w:t xml:space="preserve"> novada dome.</w:t>
      </w:r>
    </w:p>
    <w:p w14:paraId="32B5C263" w14:textId="77777777" w:rsidR="00EB4B68" w:rsidRPr="00B94E74" w:rsidRDefault="00EB4B68" w:rsidP="00EB4B68">
      <w:pPr>
        <w:suppressAutoHyphens/>
        <w:spacing w:after="0" w:line="240" w:lineRule="auto"/>
        <w:jc w:val="both"/>
        <w:rPr>
          <w:rFonts w:ascii="Calibri" w:hAnsi="Calibri" w:cs="Calibri"/>
          <w:bCs/>
          <w:color w:val="000000"/>
          <w:lang w:eastAsia="lv-LV" w:bidi="ar-QA"/>
        </w:rPr>
      </w:pPr>
    </w:p>
    <w:p w14:paraId="01EF1979" w14:textId="77777777" w:rsidR="00EB4B68" w:rsidRPr="00B94E74" w:rsidRDefault="00EB4B68" w:rsidP="00EB4B68">
      <w:pPr>
        <w:pStyle w:val="ListParagraph"/>
        <w:numPr>
          <w:ilvl w:val="0"/>
          <w:numId w:val="1"/>
        </w:numPr>
        <w:suppressAutoHyphens/>
        <w:spacing w:after="0" w:line="240" w:lineRule="auto"/>
        <w:jc w:val="center"/>
        <w:rPr>
          <w:rFonts w:ascii="Calibri" w:hAnsi="Calibri" w:cs="Calibri"/>
          <w:b/>
          <w:color w:val="000000"/>
          <w:lang w:eastAsia="lv-LV" w:bidi="ar-QA"/>
        </w:rPr>
      </w:pPr>
      <w:r w:rsidRPr="00B94E74">
        <w:rPr>
          <w:rFonts w:ascii="Calibri" w:hAnsi="Calibri" w:cs="Calibri"/>
          <w:b/>
          <w:color w:val="000000"/>
          <w:lang w:eastAsia="lv-LV" w:bidi="ar-QA"/>
        </w:rPr>
        <w:t>Nekustamā īpašuma raksturojums</w:t>
      </w:r>
    </w:p>
    <w:p w14:paraId="4CB0F1B3" w14:textId="77777777" w:rsidR="00EB4B68" w:rsidRPr="002F042E" w:rsidRDefault="00EB4B68" w:rsidP="00EB4B68">
      <w:pPr>
        <w:numPr>
          <w:ilvl w:val="1"/>
          <w:numId w:val="1"/>
        </w:numPr>
        <w:suppressAutoHyphens/>
        <w:spacing w:after="0" w:line="240" w:lineRule="auto"/>
        <w:ind w:left="437" w:hanging="437"/>
        <w:jc w:val="both"/>
        <w:rPr>
          <w:rFonts w:ascii="Calibri" w:hAnsi="Calibri" w:cs="Calibri"/>
          <w:b/>
          <w:color w:val="000000"/>
          <w:lang w:eastAsia="ar-QA" w:bidi="ar-QA"/>
        </w:rPr>
      </w:pPr>
      <w:r w:rsidRPr="002F042E">
        <w:rPr>
          <w:rFonts w:ascii="Calibri" w:hAnsi="Calibri" w:cs="Calibri"/>
          <w:b/>
          <w:color w:val="000000"/>
          <w:lang w:eastAsia="lv-LV" w:bidi="ar-QA"/>
        </w:rPr>
        <w:t xml:space="preserve">Nekustamais īpašums – “Jaunvēveri”-3, Līgatnes pagasts, </w:t>
      </w:r>
      <w:proofErr w:type="spellStart"/>
      <w:r w:rsidRPr="002F042E">
        <w:rPr>
          <w:rFonts w:ascii="Calibri" w:hAnsi="Calibri" w:cs="Calibri"/>
          <w:b/>
          <w:color w:val="000000"/>
          <w:lang w:eastAsia="lv-LV" w:bidi="ar-QA"/>
        </w:rPr>
        <w:t>Cēsu</w:t>
      </w:r>
      <w:proofErr w:type="spellEnd"/>
      <w:r w:rsidRPr="002F042E">
        <w:rPr>
          <w:rFonts w:ascii="Calibri" w:hAnsi="Calibri" w:cs="Calibri"/>
          <w:b/>
          <w:color w:val="000000"/>
          <w:lang w:eastAsia="lv-LV" w:bidi="ar-QA"/>
        </w:rPr>
        <w:t xml:space="preserve"> novads, </w:t>
      </w:r>
      <w:r w:rsidRPr="002F042E">
        <w:rPr>
          <w:rFonts w:ascii="Calibri" w:hAnsi="Calibri" w:cs="Calibri"/>
          <w:b/>
          <w:color w:val="000000"/>
          <w:lang w:eastAsia="ar-QA" w:bidi="ar-QA"/>
        </w:rPr>
        <w:t xml:space="preserve">kadastra Nr. 4262 900 0508 </w:t>
      </w:r>
      <w:r w:rsidRPr="002F042E">
        <w:rPr>
          <w:rFonts w:ascii="Calibri" w:hAnsi="Calibri" w:cs="Calibri"/>
          <w:b/>
          <w:lang w:eastAsia="ar-SA"/>
        </w:rPr>
        <w:t>un kopīpašuma 621/1571 domājamām daļām no būvēm un zemes</w:t>
      </w:r>
      <w:r w:rsidRPr="002F042E">
        <w:rPr>
          <w:rFonts w:ascii="Calibri" w:hAnsi="Calibri" w:cs="Calibri"/>
          <w:b/>
          <w:color w:val="000000"/>
          <w:lang w:eastAsia="ar-QA" w:bidi="ar-QA"/>
        </w:rPr>
        <w:t>.</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9"/>
        <w:gridCol w:w="2552"/>
        <w:gridCol w:w="3969"/>
      </w:tblGrid>
      <w:tr w:rsidR="00EB4B68" w:rsidRPr="00B94E74" w14:paraId="19D8F38C" w14:textId="77777777" w:rsidTr="00B140E7">
        <w:trPr>
          <w:trHeight w:val="388"/>
        </w:trPr>
        <w:tc>
          <w:tcPr>
            <w:tcW w:w="2409" w:type="dxa"/>
            <w:vAlign w:val="center"/>
          </w:tcPr>
          <w:p w14:paraId="3B354974" w14:textId="77777777" w:rsidR="00EB4B68" w:rsidRPr="00B94E74" w:rsidRDefault="00EB4B68" w:rsidP="00B140E7">
            <w:pPr>
              <w:suppressAutoHyphens/>
              <w:rPr>
                <w:rFonts w:ascii="Calibri" w:eastAsia="Calibri" w:hAnsi="Calibri" w:cs="Calibri"/>
                <w:lang w:eastAsia="ar-SA"/>
              </w:rPr>
            </w:pPr>
            <w:r w:rsidRPr="00B94E74">
              <w:rPr>
                <w:rFonts w:ascii="Calibri" w:eastAsia="Calibri" w:hAnsi="Calibri" w:cs="Calibri"/>
                <w:lang w:eastAsia="ar-SA"/>
              </w:rPr>
              <w:t xml:space="preserve">Kopējā platība </w:t>
            </w:r>
          </w:p>
        </w:tc>
        <w:tc>
          <w:tcPr>
            <w:tcW w:w="2552" w:type="dxa"/>
            <w:vAlign w:val="center"/>
          </w:tcPr>
          <w:p w14:paraId="064FC76D" w14:textId="77777777" w:rsidR="00EB4B68" w:rsidRPr="00B94E74" w:rsidRDefault="00EB4B68" w:rsidP="00B140E7">
            <w:pPr>
              <w:suppressAutoHyphens/>
              <w:jc w:val="center"/>
              <w:rPr>
                <w:rFonts w:ascii="Calibri" w:eastAsia="Calibri" w:hAnsi="Calibri" w:cs="Calibri"/>
                <w:lang w:eastAsia="ar-SA"/>
              </w:rPr>
            </w:pPr>
            <w:r w:rsidRPr="00B94E74">
              <w:rPr>
                <w:rFonts w:ascii="Calibri" w:eastAsia="Calibri" w:hAnsi="Calibri" w:cs="Calibri"/>
                <w:lang w:eastAsia="ar-SA"/>
              </w:rPr>
              <w:t xml:space="preserve">m </w:t>
            </w:r>
            <w:r w:rsidRPr="00B94E74">
              <w:rPr>
                <w:rFonts w:ascii="Calibri" w:eastAsia="Calibri" w:hAnsi="Calibri" w:cs="Calibri"/>
                <w:vertAlign w:val="superscript"/>
                <w:lang w:eastAsia="ar-SA"/>
              </w:rPr>
              <w:t>2</w:t>
            </w:r>
          </w:p>
        </w:tc>
        <w:tc>
          <w:tcPr>
            <w:tcW w:w="3969" w:type="dxa"/>
            <w:vAlign w:val="center"/>
          </w:tcPr>
          <w:p w14:paraId="3DA263BC" w14:textId="77777777" w:rsidR="00EB4B68" w:rsidRPr="00B94E74" w:rsidRDefault="00EB4B68" w:rsidP="00B140E7">
            <w:pPr>
              <w:suppressAutoHyphens/>
              <w:jc w:val="center"/>
              <w:rPr>
                <w:rFonts w:ascii="Calibri" w:eastAsia="Calibri" w:hAnsi="Calibri" w:cs="Calibri"/>
                <w:lang w:eastAsia="ar-SA"/>
              </w:rPr>
            </w:pPr>
            <w:r>
              <w:rPr>
                <w:rFonts w:ascii="Calibri" w:eastAsia="Calibri" w:hAnsi="Calibri" w:cs="Calibri"/>
                <w:lang w:eastAsia="ar-SA"/>
              </w:rPr>
              <w:t>62</w:t>
            </w:r>
            <w:r w:rsidRPr="00B94E74">
              <w:rPr>
                <w:rFonts w:ascii="Calibri" w:eastAsia="Calibri" w:hAnsi="Calibri" w:cs="Calibri"/>
                <w:lang w:eastAsia="ar-SA"/>
              </w:rPr>
              <w:t>,</w:t>
            </w:r>
            <w:r>
              <w:rPr>
                <w:rFonts w:ascii="Calibri" w:eastAsia="Calibri" w:hAnsi="Calibri" w:cs="Calibri"/>
                <w:lang w:eastAsia="ar-SA"/>
              </w:rPr>
              <w:t>1</w:t>
            </w:r>
          </w:p>
        </w:tc>
      </w:tr>
      <w:tr w:rsidR="00EB4B68" w:rsidRPr="00B94E74" w14:paraId="35C85E0B" w14:textId="77777777" w:rsidTr="00B140E7">
        <w:trPr>
          <w:trHeight w:val="388"/>
        </w:trPr>
        <w:tc>
          <w:tcPr>
            <w:tcW w:w="2409" w:type="dxa"/>
          </w:tcPr>
          <w:p w14:paraId="330409F1" w14:textId="77777777" w:rsidR="00EB4B68" w:rsidRPr="00B94E74" w:rsidRDefault="00EB4B68" w:rsidP="00B140E7">
            <w:pPr>
              <w:suppressAutoHyphens/>
              <w:rPr>
                <w:rFonts w:ascii="Calibri" w:eastAsia="Calibri" w:hAnsi="Calibri" w:cs="Calibri"/>
                <w:highlight w:val="yellow"/>
                <w:lang w:eastAsia="ar-SA"/>
              </w:rPr>
            </w:pPr>
            <w:r w:rsidRPr="00B94E74">
              <w:rPr>
                <w:rFonts w:ascii="Calibri" w:eastAsia="Calibri" w:hAnsi="Calibri" w:cs="Calibri"/>
                <w:lang w:eastAsia="ar-SA"/>
              </w:rPr>
              <w:t>t.sk. kopīpašuma domājamā</w:t>
            </w:r>
            <w:r>
              <w:rPr>
                <w:rFonts w:ascii="Calibri" w:eastAsia="Calibri" w:hAnsi="Calibri" w:cs="Calibri"/>
                <w:lang w:eastAsia="ar-SA"/>
              </w:rPr>
              <w:t>s</w:t>
            </w:r>
            <w:r w:rsidRPr="00B94E74">
              <w:rPr>
                <w:rFonts w:ascii="Calibri" w:eastAsia="Calibri" w:hAnsi="Calibri" w:cs="Calibri"/>
                <w:lang w:eastAsia="ar-SA"/>
              </w:rPr>
              <w:t xml:space="preserve"> daļa</w:t>
            </w:r>
            <w:r>
              <w:rPr>
                <w:rFonts w:ascii="Calibri" w:eastAsia="Calibri" w:hAnsi="Calibri" w:cs="Calibri"/>
                <w:lang w:eastAsia="ar-SA"/>
              </w:rPr>
              <w:t>s</w:t>
            </w:r>
            <w:r w:rsidRPr="00B94E74">
              <w:rPr>
                <w:rFonts w:ascii="Calibri" w:eastAsia="Calibri" w:hAnsi="Calibri" w:cs="Calibri"/>
                <w:lang w:eastAsia="ar-SA"/>
              </w:rPr>
              <w:t xml:space="preserve"> no būv</w:t>
            </w:r>
            <w:r>
              <w:rPr>
                <w:rFonts w:ascii="Calibri" w:eastAsia="Calibri" w:hAnsi="Calibri" w:cs="Calibri"/>
                <w:lang w:eastAsia="ar-SA"/>
              </w:rPr>
              <w:t>ēm</w:t>
            </w:r>
            <w:r w:rsidRPr="00B94E74">
              <w:rPr>
                <w:rFonts w:ascii="Calibri" w:eastAsia="Calibri" w:hAnsi="Calibri" w:cs="Calibri"/>
                <w:lang w:eastAsia="ar-SA"/>
              </w:rPr>
              <w:t xml:space="preserve"> un zemes</w:t>
            </w:r>
          </w:p>
        </w:tc>
        <w:tc>
          <w:tcPr>
            <w:tcW w:w="2552" w:type="dxa"/>
          </w:tcPr>
          <w:p w14:paraId="3CFE325A" w14:textId="77777777" w:rsidR="00EB4B68" w:rsidRPr="00B94E74" w:rsidRDefault="00EB4B68" w:rsidP="00B140E7">
            <w:pPr>
              <w:suppressAutoHyphens/>
              <w:jc w:val="center"/>
              <w:rPr>
                <w:rFonts w:ascii="Calibri" w:eastAsia="Calibri" w:hAnsi="Calibri" w:cs="Calibri"/>
                <w:lang w:eastAsia="ar-SA"/>
              </w:rPr>
            </w:pPr>
          </w:p>
        </w:tc>
        <w:tc>
          <w:tcPr>
            <w:tcW w:w="3969" w:type="dxa"/>
          </w:tcPr>
          <w:p w14:paraId="7EDE6B53" w14:textId="77777777" w:rsidR="00EB4B68" w:rsidRPr="00B94E74" w:rsidRDefault="00EB4B68" w:rsidP="00B140E7">
            <w:pPr>
              <w:suppressAutoHyphens/>
              <w:jc w:val="center"/>
              <w:rPr>
                <w:rFonts w:ascii="Calibri" w:eastAsia="Calibri" w:hAnsi="Calibri" w:cs="Calibri"/>
                <w:lang w:eastAsia="ar-SA"/>
              </w:rPr>
            </w:pPr>
            <w:r>
              <w:rPr>
                <w:rFonts w:ascii="Calibri" w:eastAsia="Calibri" w:hAnsi="Calibri" w:cs="Calibri"/>
                <w:lang w:eastAsia="ar-SA"/>
              </w:rPr>
              <w:t>621</w:t>
            </w:r>
            <w:r w:rsidRPr="00B94E74">
              <w:rPr>
                <w:rFonts w:ascii="Calibri" w:eastAsia="Calibri" w:hAnsi="Calibri" w:cs="Calibri"/>
                <w:lang w:eastAsia="ar-SA"/>
              </w:rPr>
              <w:t>/</w:t>
            </w:r>
            <w:r>
              <w:rPr>
                <w:rFonts w:ascii="Calibri" w:eastAsia="Calibri" w:hAnsi="Calibri" w:cs="Calibri"/>
                <w:lang w:eastAsia="ar-SA"/>
              </w:rPr>
              <w:t>1571</w:t>
            </w:r>
          </w:p>
        </w:tc>
      </w:tr>
      <w:tr w:rsidR="00EB4B68" w:rsidRPr="00B94E74" w14:paraId="581BE984" w14:textId="77777777" w:rsidTr="00B140E7">
        <w:trPr>
          <w:trHeight w:val="388"/>
        </w:trPr>
        <w:tc>
          <w:tcPr>
            <w:tcW w:w="2409" w:type="dxa"/>
            <w:vMerge w:val="restart"/>
            <w:vAlign w:val="center"/>
          </w:tcPr>
          <w:p w14:paraId="62CC8E75" w14:textId="77777777" w:rsidR="00EB4B68" w:rsidRPr="00B94E74" w:rsidRDefault="00EB4B68" w:rsidP="00B140E7">
            <w:pPr>
              <w:suppressAutoHyphens/>
              <w:rPr>
                <w:rFonts w:ascii="Calibri" w:eastAsia="Calibri" w:hAnsi="Calibri" w:cs="Calibri"/>
                <w:lang w:eastAsia="ar-SA"/>
              </w:rPr>
            </w:pPr>
            <w:r w:rsidRPr="00B94E74">
              <w:rPr>
                <w:rFonts w:ascii="Calibri" w:eastAsia="Calibri" w:hAnsi="Calibri" w:cs="Calibri"/>
                <w:lang w:eastAsia="ar-SA"/>
              </w:rPr>
              <w:t xml:space="preserve">  Zemesgrāmata</w:t>
            </w:r>
          </w:p>
        </w:tc>
        <w:tc>
          <w:tcPr>
            <w:tcW w:w="2552" w:type="dxa"/>
          </w:tcPr>
          <w:p w14:paraId="5C81FCC3" w14:textId="77777777" w:rsidR="00EB4B68" w:rsidRPr="00B94E74" w:rsidRDefault="00EB4B68" w:rsidP="00B140E7">
            <w:pPr>
              <w:suppressAutoHyphens/>
              <w:rPr>
                <w:rFonts w:ascii="Calibri" w:hAnsi="Calibri" w:cs="Calibri"/>
                <w:lang w:eastAsia="ar-SA"/>
              </w:rPr>
            </w:pPr>
            <w:r w:rsidRPr="00B94E74">
              <w:rPr>
                <w:rFonts w:ascii="Calibri" w:hAnsi="Calibri" w:cs="Calibri"/>
                <w:lang w:eastAsia="ar-SA"/>
              </w:rPr>
              <w:t>Nodalījuma Nr.</w:t>
            </w:r>
          </w:p>
        </w:tc>
        <w:tc>
          <w:tcPr>
            <w:tcW w:w="3969" w:type="dxa"/>
            <w:vAlign w:val="center"/>
          </w:tcPr>
          <w:p w14:paraId="01CAB204" w14:textId="77777777" w:rsidR="00EB4B68" w:rsidRPr="00B94E74" w:rsidRDefault="00EB4B68" w:rsidP="00B140E7">
            <w:pPr>
              <w:suppressAutoHyphens/>
              <w:jc w:val="center"/>
              <w:rPr>
                <w:rFonts w:ascii="Calibri" w:eastAsia="Calibri" w:hAnsi="Calibri" w:cs="Calibri"/>
                <w:lang w:eastAsia="ar-SA"/>
              </w:rPr>
            </w:pPr>
            <w:r>
              <w:rPr>
                <w:rFonts w:ascii="Calibri" w:eastAsia="Calibri" w:hAnsi="Calibri" w:cs="Calibri"/>
                <w:lang w:eastAsia="ar-SA"/>
              </w:rPr>
              <w:t>448 3</w:t>
            </w:r>
          </w:p>
        </w:tc>
      </w:tr>
      <w:tr w:rsidR="00EB4B68" w:rsidRPr="00B94E74" w14:paraId="103D0E64" w14:textId="77777777" w:rsidTr="00B140E7">
        <w:trPr>
          <w:trHeight w:val="388"/>
        </w:trPr>
        <w:tc>
          <w:tcPr>
            <w:tcW w:w="2409" w:type="dxa"/>
            <w:vMerge/>
            <w:vAlign w:val="center"/>
          </w:tcPr>
          <w:p w14:paraId="41DA5149" w14:textId="77777777" w:rsidR="00EB4B68" w:rsidRPr="00B94E74" w:rsidRDefault="00EB4B68" w:rsidP="00B140E7">
            <w:pPr>
              <w:suppressAutoHyphens/>
              <w:jc w:val="both"/>
              <w:rPr>
                <w:rFonts w:ascii="Calibri" w:eastAsia="Calibri" w:hAnsi="Calibri" w:cs="Calibri"/>
                <w:lang w:eastAsia="ar-SA"/>
              </w:rPr>
            </w:pPr>
          </w:p>
        </w:tc>
        <w:tc>
          <w:tcPr>
            <w:tcW w:w="2552" w:type="dxa"/>
          </w:tcPr>
          <w:p w14:paraId="6F6D3050" w14:textId="77777777" w:rsidR="00EB4B68" w:rsidRPr="00B94E74" w:rsidRDefault="00EB4B68" w:rsidP="00B140E7">
            <w:pPr>
              <w:suppressAutoHyphens/>
              <w:rPr>
                <w:rFonts w:ascii="Calibri" w:hAnsi="Calibri" w:cs="Calibri"/>
                <w:lang w:eastAsia="ar-SA"/>
              </w:rPr>
            </w:pPr>
            <w:r w:rsidRPr="00B94E74">
              <w:rPr>
                <w:rFonts w:ascii="Calibri" w:hAnsi="Calibri" w:cs="Calibri"/>
                <w:lang w:eastAsia="ar-SA"/>
              </w:rPr>
              <w:t>Žurnāla Nr.</w:t>
            </w:r>
          </w:p>
        </w:tc>
        <w:tc>
          <w:tcPr>
            <w:tcW w:w="3969" w:type="dxa"/>
            <w:vAlign w:val="center"/>
          </w:tcPr>
          <w:p w14:paraId="4AE36240" w14:textId="77777777" w:rsidR="00EB4B68" w:rsidRPr="00B94E74" w:rsidRDefault="00EB4B68" w:rsidP="00B140E7">
            <w:pPr>
              <w:suppressAutoHyphens/>
              <w:jc w:val="center"/>
              <w:rPr>
                <w:rFonts w:ascii="Calibri" w:eastAsia="Calibri" w:hAnsi="Calibri" w:cs="Calibri"/>
                <w:lang w:eastAsia="ar-SA"/>
              </w:rPr>
            </w:pPr>
            <w:r w:rsidRPr="00B94E74">
              <w:rPr>
                <w:rFonts w:ascii="Calibri" w:hAnsi="Calibri" w:cs="Calibri"/>
                <w:lang w:eastAsia="lv-LV"/>
              </w:rPr>
              <w:t>30000</w:t>
            </w:r>
            <w:r>
              <w:rPr>
                <w:rFonts w:ascii="Calibri" w:hAnsi="Calibri" w:cs="Calibri"/>
                <w:lang w:eastAsia="lv-LV"/>
              </w:rPr>
              <w:t>3861084</w:t>
            </w:r>
          </w:p>
        </w:tc>
      </w:tr>
      <w:tr w:rsidR="00EB4B68" w:rsidRPr="00B94E74" w14:paraId="2BA5A1B6" w14:textId="77777777" w:rsidTr="00B140E7">
        <w:trPr>
          <w:trHeight w:val="388"/>
        </w:trPr>
        <w:tc>
          <w:tcPr>
            <w:tcW w:w="2409" w:type="dxa"/>
            <w:vMerge/>
            <w:vAlign w:val="center"/>
          </w:tcPr>
          <w:p w14:paraId="115DBD57" w14:textId="77777777" w:rsidR="00EB4B68" w:rsidRPr="00B94E74" w:rsidRDefault="00EB4B68" w:rsidP="00B140E7">
            <w:pPr>
              <w:suppressAutoHyphens/>
              <w:jc w:val="both"/>
              <w:rPr>
                <w:rFonts w:ascii="Calibri" w:eastAsia="Calibri" w:hAnsi="Calibri" w:cs="Calibri"/>
                <w:lang w:eastAsia="ar-SA"/>
              </w:rPr>
            </w:pPr>
          </w:p>
        </w:tc>
        <w:tc>
          <w:tcPr>
            <w:tcW w:w="2552" w:type="dxa"/>
          </w:tcPr>
          <w:p w14:paraId="5435701F" w14:textId="77777777" w:rsidR="00EB4B68" w:rsidRPr="00B94E74" w:rsidRDefault="00EB4B68" w:rsidP="00B140E7">
            <w:pPr>
              <w:suppressAutoHyphens/>
              <w:rPr>
                <w:rFonts w:ascii="Calibri" w:hAnsi="Calibri" w:cs="Calibri"/>
                <w:lang w:eastAsia="ar-SA"/>
              </w:rPr>
            </w:pPr>
            <w:r w:rsidRPr="00B94E74">
              <w:rPr>
                <w:rFonts w:ascii="Calibri" w:hAnsi="Calibri" w:cs="Calibri"/>
                <w:lang w:eastAsia="ar-SA"/>
              </w:rPr>
              <w:t>Lēmuma datums</w:t>
            </w:r>
          </w:p>
        </w:tc>
        <w:tc>
          <w:tcPr>
            <w:tcW w:w="3969" w:type="dxa"/>
            <w:vAlign w:val="center"/>
          </w:tcPr>
          <w:p w14:paraId="211B33F9" w14:textId="77777777" w:rsidR="00EB4B68" w:rsidRPr="00B94E74" w:rsidRDefault="00EB4B68" w:rsidP="00B140E7">
            <w:pPr>
              <w:suppressAutoHyphens/>
              <w:jc w:val="center"/>
              <w:rPr>
                <w:rFonts w:ascii="Calibri" w:eastAsia="Calibri" w:hAnsi="Calibri" w:cs="Calibri"/>
                <w:lang w:eastAsia="ar-SA"/>
              </w:rPr>
            </w:pPr>
            <w:r>
              <w:rPr>
                <w:rFonts w:ascii="Calibri" w:hAnsi="Calibri" w:cs="Calibri"/>
                <w:lang w:eastAsia="lv-LV"/>
              </w:rPr>
              <w:t>21</w:t>
            </w:r>
            <w:r w:rsidRPr="00B94E74">
              <w:rPr>
                <w:rFonts w:ascii="Calibri" w:hAnsi="Calibri" w:cs="Calibri"/>
                <w:lang w:eastAsia="lv-LV"/>
              </w:rPr>
              <w:t>.</w:t>
            </w:r>
            <w:r>
              <w:rPr>
                <w:rFonts w:ascii="Calibri" w:hAnsi="Calibri" w:cs="Calibri"/>
                <w:lang w:eastAsia="lv-LV"/>
              </w:rPr>
              <w:t>05</w:t>
            </w:r>
            <w:r w:rsidRPr="00B94E74">
              <w:rPr>
                <w:rFonts w:ascii="Calibri" w:hAnsi="Calibri" w:cs="Calibri"/>
                <w:lang w:eastAsia="lv-LV"/>
              </w:rPr>
              <w:t>.20</w:t>
            </w:r>
            <w:r>
              <w:rPr>
                <w:rFonts w:ascii="Calibri" w:hAnsi="Calibri" w:cs="Calibri"/>
                <w:lang w:eastAsia="lv-LV"/>
              </w:rPr>
              <w:t>15</w:t>
            </w:r>
            <w:r w:rsidRPr="00B94E74">
              <w:rPr>
                <w:rFonts w:ascii="Calibri" w:hAnsi="Calibri" w:cs="Calibri"/>
                <w:lang w:eastAsia="lv-LV"/>
              </w:rPr>
              <w:t>.</w:t>
            </w:r>
          </w:p>
        </w:tc>
      </w:tr>
    </w:tbl>
    <w:p w14:paraId="0C399D2F" w14:textId="77777777" w:rsidR="00EB4B68" w:rsidRDefault="00EB4B68" w:rsidP="00EB4B68">
      <w:pPr>
        <w:suppressAutoHyphens/>
        <w:ind w:left="360"/>
        <w:rPr>
          <w:rFonts w:ascii="Calibri" w:hAnsi="Calibri" w:cs="Calibri"/>
          <w:b/>
          <w:bCs/>
          <w:i/>
          <w:iCs/>
        </w:rPr>
      </w:pPr>
      <w:r w:rsidRPr="00192346">
        <w:rPr>
          <w:rFonts w:ascii="Calibri" w:hAnsi="Calibri" w:cs="Calibri"/>
          <w:b/>
          <w:bCs/>
          <w:i/>
          <w:iCs/>
        </w:rPr>
        <w:t xml:space="preserve">Saskaņā ar 2025. gada 29.marta Aktu </w:t>
      </w:r>
      <w:proofErr w:type="spellStart"/>
      <w:r w:rsidRPr="00192346">
        <w:rPr>
          <w:rFonts w:ascii="Calibri" w:hAnsi="Calibri" w:cs="Calibri"/>
          <w:b/>
          <w:bCs/>
          <w:i/>
          <w:iCs/>
        </w:rPr>
        <w:t>Nr.VEK</w:t>
      </w:r>
      <w:proofErr w:type="spellEnd"/>
      <w:r w:rsidRPr="00192346">
        <w:rPr>
          <w:rFonts w:ascii="Calibri" w:hAnsi="Calibri" w:cs="Calibri"/>
          <w:b/>
          <w:bCs/>
          <w:i/>
          <w:iCs/>
        </w:rPr>
        <w:t xml:space="preserve"> 28032025 02426 par ugunsgrēku, dzīvoklis ir pilnībā nodedzis.</w:t>
      </w:r>
    </w:p>
    <w:p w14:paraId="4CE28580" w14:textId="77777777" w:rsidR="00EB4B68" w:rsidRPr="00192346" w:rsidRDefault="00EB4B68" w:rsidP="00EB4B68">
      <w:pPr>
        <w:suppressAutoHyphens/>
        <w:ind w:left="360"/>
        <w:rPr>
          <w:rFonts w:ascii="Calibri" w:hAnsi="Calibri" w:cs="Calibri"/>
          <w:b/>
          <w:bCs/>
          <w:i/>
          <w:iCs/>
          <w:color w:val="000000"/>
          <w:lang w:eastAsia="lv-LV" w:bidi="ar-QA"/>
        </w:rPr>
      </w:pPr>
    </w:p>
    <w:p w14:paraId="194FD44A" w14:textId="77777777" w:rsidR="00EB4B68" w:rsidRPr="00B94E74" w:rsidRDefault="00EB4B68" w:rsidP="00EB4B68">
      <w:pPr>
        <w:numPr>
          <w:ilvl w:val="0"/>
          <w:numId w:val="2"/>
        </w:numPr>
        <w:suppressAutoHyphens/>
        <w:spacing w:after="0" w:line="240" w:lineRule="auto"/>
        <w:jc w:val="center"/>
        <w:rPr>
          <w:rFonts w:ascii="Calibri" w:hAnsi="Calibri" w:cs="Calibri"/>
          <w:b/>
          <w:color w:val="000000"/>
          <w:lang w:eastAsia="lv-LV" w:bidi="ar-QA"/>
        </w:rPr>
      </w:pPr>
      <w:r w:rsidRPr="00B94E74">
        <w:rPr>
          <w:rFonts w:ascii="Calibri" w:hAnsi="Calibri" w:cs="Calibri"/>
          <w:b/>
          <w:color w:val="000000"/>
          <w:lang w:eastAsia="lv-LV" w:bidi="ar-QA"/>
        </w:rPr>
        <w:lastRenderedPageBreak/>
        <w:t>Izsoles dalībnieki</w:t>
      </w:r>
    </w:p>
    <w:p w14:paraId="268FE7E9" w14:textId="77777777" w:rsidR="00EB4B68" w:rsidRDefault="00EB4B68" w:rsidP="00EB4B68">
      <w:pPr>
        <w:numPr>
          <w:ilvl w:val="1"/>
          <w:numId w:val="2"/>
        </w:numPr>
        <w:suppressAutoHyphens/>
        <w:autoSpaceDE w:val="0"/>
        <w:autoSpaceDN w:val="0"/>
        <w:adjustRightInd w:val="0"/>
        <w:spacing w:after="0" w:line="240" w:lineRule="auto"/>
        <w:jc w:val="both"/>
        <w:rPr>
          <w:rFonts w:ascii="Calibri" w:hAnsi="Calibri" w:cs="Calibri"/>
          <w:lang w:eastAsia="lv-LV"/>
        </w:rPr>
      </w:pPr>
      <w:r w:rsidRPr="00B94E74">
        <w:rPr>
          <w:rFonts w:ascii="Calibri" w:hAnsi="Calibri" w:cs="Calibri"/>
          <w:lang w:eastAsia="lv-LV"/>
        </w:rPr>
        <w:t>Par izsoles dalībnieku var kļūt jebkura fiziskā vai juridiskā persona, kurai ir tiesības iegūt  Latvijas  Republikā  nekustamo īpašumu,  un  kura  līdz reģistrācijas brīdim ir iemaksājusi šo noteikumu 1.5. punktā minēto nodrošinājumu un autorizēta dalībai izsolē.</w:t>
      </w:r>
    </w:p>
    <w:p w14:paraId="79C0A4FE" w14:textId="77777777" w:rsidR="00EB4B68" w:rsidRPr="00672EA8" w:rsidRDefault="00EB4B68" w:rsidP="00EB4B68">
      <w:pPr>
        <w:numPr>
          <w:ilvl w:val="1"/>
          <w:numId w:val="2"/>
        </w:numPr>
        <w:spacing w:after="0" w:line="240" w:lineRule="auto"/>
        <w:jc w:val="both"/>
        <w:rPr>
          <w:rFonts w:cstheme="minorHAnsi"/>
        </w:rPr>
      </w:pPr>
      <w:r w:rsidRPr="00672EA8">
        <w:rPr>
          <w:rFonts w:cstheme="minorHAnsi"/>
        </w:rPr>
        <w:t xml:space="preserve">Lai izpildītu Starptautisko un Latvijas Republikas nacionālo sankciju likuma 5.panta otrās daļas prasības, </w:t>
      </w:r>
      <w:proofErr w:type="spellStart"/>
      <w:r w:rsidRPr="00672EA8">
        <w:rPr>
          <w:rFonts w:cstheme="minorHAnsi"/>
        </w:rPr>
        <w:t>Cēsu</w:t>
      </w:r>
      <w:proofErr w:type="spellEnd"/>
      <w:r w:rsidRPr="00672EA8">
        <w:rPr>
          <w:rFonts w:cstheme="minorHAnsi"/>
        </w:rPr>
        <w:t xml:space="preserve"> novada pašvaldība ir tiesīga veikt pārbaudi, lai noskaidrotu vai attiecībā uz Izsoles uzvarētāju – fizisko personu, juridisko personu, tās valdes vai padomes locekli, patieso labumu guvēju, </w:t>
      </w:r>
      <w:proofErr w:type="spellStart"/>
      <w:r w:rsidRPr="00672EA8">
        <w:rPr>
          <w:rFonts w:cstheme="minorHAnsi"/>
        </w:rPr>
        <w:t>pārstāvēttiesīgo</w:t>
      </w:r>
      <w:proofErr w:type="spellEnd"/>
      <w:r w:rsidRPr="00672EA8">
        <w:rPr>
          <w:rFonts w:cstheme="minorHAnsi"/>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672EA8">
        <w:rPr>
          <w:rFonts w:cstheme="minorHAnsi"/>
        </w:rPr>
        <w:t>pārstāvēttiesīgo</w:t>
      </w:r>
      <w:proofErr w:type="spellEnd"/>
      <w:r w:rsidRPr="00672EA8">
        <w:rPr>
          <w:rFonts w:cstheme="minorHAnsi"/>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kustamā un nekustamā īpašuma) iegūšanu vai atsavināšanu, Izsoles uzvarētājs zaudē Izsoles rezultātā iegūtās tiesības iegādāties Izsoles objektu. Šādā gadījumā Izsoles komisija ir tiesīga piedāvāt iegūt īpašumā Izsoles objektu tam Izsoles dalībniekam, kurš solījis iepriekšējo augstāko cenu par Izsoles objektu un viņa solītā cena uzskatāma par Nosolīto cenu.  </w:t>
      </w:r>
    </w:p>
    <w:p w14:paraId="6E868BD2" w14:textId="77777777" w:rsidR="00EB4B68" w:rsidRDefault="00EB4B68" w:rsidP="00EB4B68">
      <w:pPr>
        <w:numPr>
          <w:ilvl w:val="1"/>
          <w:numId w:val="2"/>
        </w:numPr>
        <w:suppressAutoHyphens/>
        <w:autoSpaceDE w:val="0"/>
        <w:autoSpaceDN w:val="0"/>
        <w:adjustRightInd w:val="0"/>
        <w:spacing w:after="0" w:line="240" w:lineRule="auto"/>
        <w:jc w:val="both"/>
        <w:rPr>
          <w:rFonts w:ascii="Calibri" w:hAnsi="Calibri" w:cs="Calibri"/>
          <w:lang w:eastAsia="lv-LV"/>
        </w:rPr>
      </w:pPr>
      <w:r w:rsidRPr="00B94E74">
        <w:rPr>
          <w:rFonts w:ascii="Calibri" w:hAnsi="Calibri" w:cs="Calibri"/>
          <w:lang w:eastAsia="lv-LV"/>
        </w:rPr>
        <w:t>Izsoles dalībniekam nedrīkst būt pasludināta maksātnespēja, tiem nav uzsākts likvidācijas process, to saimnieciskā darbība nav apturēta vai pārtraukta, vai nav uzsākta tiesvedība par darbības izbeigšanu, maksātnespēju vai bankrotu.</w:t>
      </w:r>
    </w:p>
    <w:p w14:paraId="3AAEF8B1" w14:textId="77777777" w:rsidR="00EB4B68" w:rsidRPr="00B94E74" w:rsidRDefault="00EB4B68" w:rsidP="00EB4B68">
      <w:pPr>
        <w:suppressAutoHyphens/>
        <w:autoSpaceDE w:val="0"/>
        <w:autoSpaceDN w:val="0"/>
        <w:adjustRightInd w:val="0"/>
        <w:spacing w:after="0" w:line="240" w:lineRule="auto"/>
        <w:ind w:left="435"/>
        <w:jc w:val="both"/>
        <w:rPr>
          <w:rFonts w:ascii="Calibri" w:hAnsi="Calibri" w:cs="Calibri"/>
          <w:lang w:eastAsia="lv-LV"/>
        </w:rPr>
      </w:pPr>
    </w:p>
    <w:p w14:paraId="65876C73" w14:textId="77777777" w:rsidR="00EB4B68" w:rsidRPr="00B94E74" w:rsidRDefault="00EB4B68" w:rsidP="00EB4B68">
      <w:pPr>
        <w:numPr>
          <w:ilvl w:val="0"/>
          <w:numId w:val="2"/>
        </w:numPr>
        <w:suppressAutoHyphens/>
        <w:spacing w:after="0" w:line="240" w:lineRule="auto"/>
        <w:ind w:left="357" w:hanging="357"/>
        <w:jc w:val="center"/>
        <w:rPr>
          <w:rFonts w:ascii="Calibri" w:hAnsi="Calibri" w:cs="Calibri"/>
          <w:b/>
          <w:color w:val="000000"/>
          <w:lang w:eastAsia="lv-LV" w:bidi="ar-QA"/>
        </w:rPr>
      </w:pPr>
      <w:r w:rsidRPr="00B94E74">
        <w:rPr>
          <w:rFonts w:ascii="Calibri" w:hAnsi="Calibri" w:cs="Calibri"/>
          <w:b/>
          <w:color w:val="000000"/>
          <w:lang w:eastAsia="lv-LV" w:bidi="ar-QA"/>
        </w:rPr>
        <w:t>Izsoles pretendentu reģistrācija Izsoļu dalībnieku reģistrā</w:t>
      </w:r>
    </w:p>
    <w:p w14:paraId="175862ED"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 xml:space="preserve">Izsoles pretendenti iesniedz pieteikumu izsolei elektronisko izsoļu vietnē </w:t>
      </w:r>
      <w:hyperlink r:id="rId6" w:history="1">
        <w:r w:rsidRPr="00B94E74">
          <w:rPr>
            <w:rStyle w:val="Hyperlink"/>
            <w:rFonts w:ascii="Calibri" w:hAnsi="Calibri" w:cs="Calibri"/>
          </w:rPr>
          <w:t>https://izsoles.ta.gov.lv</w:t>
        </w:r>
      </w:hyperlink>
      <w:r w:rsidRPr="00B94E74">
        <w:rPr>
          <w:rFonts w:ascii="Calibri" w:hAnsi="Calibri" w:cs="Calibri"/>
        </w:rPr>
        <w:t xml:space="preserve"> Pieteikumam pievieno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Ar pieteikuma iesniegšanu pretendents ir apliecinājis, ka ir iepazinies ar izsoles noteikumiem un vēlas iegādāties Nekustamo īpašumu.</w:t>
      </w:r>
    </w:p>
    <w:p w14:paraId="34D7EE32"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Reģistrējoties Izsoļu dalībnieku reģistrā, persona iepazīstas ar elektronisko izsoļu vietnes lietošanas noteikumiem un apliecina noteikumu ievērošanu, kā arī par sevi sniegto datu pareizību.</w:t>
      </w:r>
    </w:p>
    <w:p w14:paraId="5AD9D4AC"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7" w:history="1">
        <w:r w:rsidRPr="00B94E74">
          <w:rPr>
            <w:rStyle w:val="Hyperlink"/>
            <w:rFonts w:ascii="Calibri" w:hAnsi="Calibri" w:cs="Calibri"/>
          </w:rPr>
          <w:t>www.latvija.lv</w:t>
        </w:r>
      </w:hyperlink>
      <w:r w:rsidRPr="00B94E74">
        <w:rPr>
          <w:rFonts w:ascii="Calibri" w:hAnsi="Calibri" w:cs="Calibri"/>
        </w:rPr>
        <w:t xml:space="preserve">  piedāvātajiem identifikācijas līdzekļiem.</w:t>
      </w:r>
    </w:p>
    <w:p w14:paraId="71C0A286"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 xml:space="preserve">Reģistrēts lietotājs, kurš vēlas piedalīties izsludinātajā izsolē, elektronisko izsoļu vietnē </w:t>
      </w:r>
      <w:proofErr w:type="spellStart"/>
      <w:r w:rsidRPr="00B94E74">
        <w:rPr>
          <w:rFonts w:ascii="Calibri" w:hAnsi="Calibri" w:cs="Calibri"/>
        </w:rPr>
        <w:t>nosūta</w:t>
      </w:r>
      <w:proofErr w:type="spellEnd"/>
      <w:r w:rsidRPr="00B94E74">
        <w:rPr>
          <w:rFonts w:ascii="Calibri" w:hAnsi="Calibri" w:cs="Calibri"/>
        </w:rPr>
        <w:t xml:space="preserve"> izsoles rīkotājam lūgumu par autorizēšanu dalībai konkrētā izsolē un izsoles sludinājumā norādītajā izsoles rīkotāja kontā iemaksā izsole nodrošinājuma summu sludinājumā noteiktajā apmērā, kā arī sedz maksu par dalību izsolē vietnes administratoram normatīvajos aktos noteiktajā apmērā saskaņā ar elektronisko izsoļu vietnē reģistrētam lietotājam sagatavotu rēķinu. Ar dalības maksas samaksas brīdi dalībnieks ir apliecinājis, ka ir iepazinies un piekrīt izsoles noteikumiem.</w:t>
      </w:r>
    </w:p>
    <w:p w14:paraId="0627D8EF"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Izsoles rīkotājs autorizē izsoles pretendentu, kurš izpildījis izsoles priekšnoteikumus, dalībai izsolē 7 (septiņu) dienu laikā, izmantojot elektronisko izsoļu vietnē pieejamo rīku.</w:t>
      </w:r>
    </w:p>
    <w:p w14:paraId="41B9EBD1"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 xml:space="preserve">Informāciju par autorizēšanu dalībai izsolē izsoles rīkotājs reģistrētam lietotājam </w:t>
      </w:r>
      <w:proofErr w:type="spellStart"/>
      <w:r w:rsidRPr="00B94E74">
        <w:rPr>
          <w:rFonts w:ascii="Calibri" w:hAnsi="Calibri" w:cs="Calibri"/>
        </w:rPr>
        <w:t>nosūta</w:t>
      </w:r>
      <w:proofErr w:type="spellEnd"/>
      <w:r w:rsidRPr="00B94E74">
        <w:rPr>
          <w:rFonts w:ascii="Calibri" w:hAnsi="Calibri" w:cs="Calibri"/>
        </w:rPr>
        <w:t xml:space="preserve"> elektroniski uz elektronisko izsoļu vietnē reģistrētam lietotājam izveidoto kontu.</w:t>
      </w:r>
    </w:p>
    <w:p w14:paraId="14988419"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Autorizējot personu izsolei, katram solītājam elektronisko izsoļu vietnes sistēma automātiski izveido unikālu identifikatoru.</w:t>
      </w:r>
    </w:p>
    <w:p w14:paraId="3A107E63"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Izsoles pretendents netiek reģistrēts, ja:</w:t>
      </w:r>
    </w:p>
    <w:p w14:paraId="25CD647F" w14:textId="77777777" w:rsidR="00EB4B68" w:rsidRPr="00B94E74" w:rsidRDefault="00EB4B68" w:rsidP="00EB4B68">
      <w:pPr>
        <w:pStyle w:val="ListParagraph"/>
        <w:numPr>
          <w:ilvl w:val="2"/>
          <w:numId w:val="2"/>
        </w:numPr>
        <w:tabs>
          <w:tab w:val="clear" w:pos="720"/>
        </w:tabs>
        <w:spacing w:after="0" w:line="240" w:lineRule="auto"/>
        <w:ind w:left="993" w:hanging="567"/>
        <w:jc w:val="both"/>
        <w:rPr>
          <w:rFonts w:ascii="Calibri" w:hAnsi="Calibri" w:cs="Calibri"/>
        </w:rPr>
      </w:pPr>
      <w:r w:rsidRPr="00B94E74">
        <w:rPr>
          <w:rFonts w:ascii="Calibri" w:hAnsi="Calibri" w:cs="Calibri"/>
        </w:rPr>
        <w:t>nav vēl iestājies vai ir beidzies pretendentu reģistrācijas termiņš;</w:t>
      </w:r>
    </w:p>
    <w:p w14:paraId="53952F62" w14:textId="77777777" w:rsidR="00EB4B68" w:rsidRPr="00B94E74" w:rsidRDefault="00EB4B68" w:rsidP="00EB4B68">
      <w:pPr>
        <w:pStyle w:val="ListParagraph"/>
        <w:numPr>
          <w:ilvl w:val="2"/>
          <w:numId w:val="2"/>
        </w:numPr>
        <w:tabs>
          <w:tab w:val="clear" w:pos="720"/>
        </w:tabs>
        <w:spacing w:after="0" w:line="240" w:lineRule="auto"/>
        <w:ind w:left="993" w:hanging="567"/>
        <w:jc w:val="both"/>
        <w:rPr>
          <w:rFonts w:ascii="Calibri" w:hAnsi="Calibri" w:cs="Calibri"/>
        </w:rPr>
      </w:pPr>
      <w:r w:rsidRPr="00B94E74">
        <w:rPr>
          <w:rFonts w:ascii="Calibri" w:hAnsi="Calibri" w:cs="Calibri"/>
        </w:rPr>
        <w:t>ja nav izpildīti visi šo noteikumu 4.1. punktā minētie norādījumi;</w:t>
      </w:r>
    </w:p>
    <w:p w14:paraId="1D4794E0" w14:textId="77777777" w:rsidR="00EB4B68" w:rsidRPr="00B94E74" w:rsidRDefault="00EB4B68" w:rsidP="00EB4B68">
      <w:pPr>
        <w:pStyle w:val="ListParagraph"/>
        <w:numPr>
          <w:ilvl w:val="2"/>
          <w:numId w:val="2"/>
        </w:numPr>
        <w:tabs>
          <w:tab w:val="clear" w:pos="720"/>
        </w:tabs>
        <w:spacing w:after="0" w:line="240" w:lineRule="auto"/>
        <w:ind w:left="993" w:hanging="567"/>
        <w:jc w:val="both"/>
        <w:rPr>
          <w:rFonts w:ascii="Calibri" w:hAnsi="Calibri" w:cs="Calibri"/>
        </w:rPr>
      </w:pPr>
      <w:r w:rsidRPr="00B94E74">
        <w:rPr>
          <w:rFonts w:ascii="Calibri" w:hAnsi="Calibri" w:cs="Calibri"/>
        </w:rPr>
        <w:t>konstatēts, ka uz pretendentu attiecas izsoles noteikumu 3.2. punktā minētie apstākļi;</w:t>
      </w:r>
    </w:p>
    <w:p w14:paraId="5E2719C8" w14:textId="77777777" w:rsidR="00EB4B68" w:rsidRPr="00B94E74" w:rsidRDefault="00EB4B68" w:rsidP="00EB4B68">
      <w:pPr>
        <w:pStyle w:val="ListParagraph"/>
        <w:numPr>
          <w:ilvl w:val="2"/>
          <w:numId w:val="2"/>
        </w:numPr>
        <w:tabs>
          <w:tab w:val="clear" w:pos="720"/>
        </w:tabs>
        <w:spacing w:after="0" w:line="240" w:lineRule="auto"/>
        <w:ind w:left="993" w:hanging="567"/>
        <w:jc w:val="both"/>
        <w:rPr>
          <w:rFonts w:ascii="Calibri" w:hAnsi="Calibri" w:cs="Calibri"/>
        </w:rPr>
      </w:pPr>
      <w:r w:rsidRPr="00B94E74">
        <w:rPr>
          <w:rFonts w:ascii="Calibri" w:hAnsi="Calibri" w:cs="Calibri"/>
        </w:rPr>
        <w:t>fiziskā vai juridiskā persona saskaņā ar spēkā esošajiem normatīvajiem aktiem nevar iegūt savā īpašumā zemi.</w:t>
      </w:r>
    </w:p>
    <w:p w14:paraId="1D1507A4" w14:textId="77777777" w:rsidR="00EB4B68" w:rsidRPr="00B94E74" w:rsidRDefault="00EB4B68" w:rsidP="00EB4B68">
      <w:pPr>
        <w:pStyle w:val="ListParagraph"/>
        <w:numPr>
          <w:ilvl w:val="1"/>
          <w:numId w:val="2"/>
        </w:numPr>
        <w:spacing w:after="0" w:line="240" w:lineRule="auto"/>
        <w:jc w:val="both"/>
        <w:rPr>
          <w:rFonts w:ascii="Calibri" w:hAnsi="Calibri" w:cs="Calibri"/>
        </w:rPr>
      </w:pPr>
      <w:r w:rsidRPr="00B94E74">
        <w:rPr>
          <w:rFonts w:ascii="Calibri" w:hAnsi="Calibri" w:cs="Calibri"/>
        </w:rPr>
        <w:t>Izsoles rīkotāji nav tiesīgi līdz izsoles beigām sniegt informāciju par izsoles pretendentiem.</w:t>
      </w:r>
    </w:p>
    <w:p w14:paraId="4AD2ED54" w14:textId="77777777" w:rsidR="00EB4B68" w:rsidRPr="00B94E74" w:rsidRDefault="00EB4B68" w:rsidP="00EB4B68">
      <w:pPr>
        <w:pStyle w:val="ListParagraph"/>
        <w:numPr>
          <w:ilvl w:val="1"/>
          <w:numId w:val="2"/>
        </w:numPr>
        <w:tabs>
          <w:tab w:val="clear" w:pos="435"/>
        </w:tabs>
        <w:spacing w:after="0" w:line="240" w:lineRule="auto"/>
        <w:ind w:hanging="577"/>
        <w:jc w:val="both"/>
        <w:rPr>
          <w:rFonts w:ascii="Calibri" w:hAnsi="Calibri" w:cs="Calibri"/>
        </w:rPr>
      </w:pPr>
      <w:r w:rsidRPr="00B94E74">
        <w:rPr>
          <w:rFonts w:ascii="Calibri" w:hAnsi="Calibri" w:cs="Calibri"/>
        </w:rPr>
        <w:lastRenderedPageBreak/>
        <w:t>Izsoles pretendentam pirms reģistrācijas izsolei ir tiesības apskatīt izsolāmo nekustamo īpašumu iepriekš sazinoties pa tālruni: + 371 25614636, +371 22005965.</w:t>
      </w:r>
    </w:p>
    <w:p w14:paraId="18E785B0" w14:textId="77777777" w:rsidR="00EB4B68" w:rsidRPr="00B94E74" w:rsidRDefault="00EB4B68" w:rsidP="00EB4B68">
      <w:pPr>
        <w:pStyle w:val="ListParagraph"/>
        <w:suppressAutoHyphens/>
        <w:autoSpaceDE w:val="0"/>
        <w:autoSpaceDN w:val="0"/>
        <w:adjustRightInd w:val="0"/>
        <w:ind w:left="540"/>
        <w:jc w:val="both"/>
        <w:rPr>
          <w:rFonts w:ascii="Calibri" w:eastAsia="Times New Roman" w:hAnsi="Calibri" w:cs="Calibri"/>
        </w:rPr>
      </w:pPr>
    </w:p>
    <w:p w14:paraId="05006012" w14:textId="77777777" w:rsidR="00EB4B68" w:rsidRPr="00B94E74" w:rsidRDefault="00EB4B68" w:rsidP="00EB4B68">
      <w:pPr>
        <w:numPr>
          <w:ilvl w:val="0"/>
          <w:numId w:val="3"/>
        </w:numPr>
        <w:suppressAutoHyphens/>
        <w:spacing w:after="0" w:line="240" w:lineRule="auto"/>
        <w:jc w:val="center"/>
        <w:rPr>
          <w:rFonts w:ascii="Calibri" w:hAnsi="Calibri" w:cs="Calibri"/>
          <w:b/>
          <w:color w:val="000000"/>
          <w:lang w:eastAsia="lv-LV" w:bidi="ar-QA"/>
        </w:rPr>
      </w:pPr>
      <w:r w:rsidRPr="00B94E74">
        <w:rPr>
          <w:rFonts w:ascii="Calibri" w:hAnsi="Calibri" w:cs="Calibri"/>
          <w:b/>
          <w:color w:val="000000"/>
          <w:lang w:eastAsia="lv-LV" w:bidi="ar-QA"/>
        </w:rPr>
        <w:t>Izsoles norise</w:t>
      </w:r>
    </w:p>
    <w:p w14:paraId="7A724FAD" w14:textId="77777777" w:rsidR="00EB4B68" w:rsidRPr="00B94E74" w:rsidRDefault="00EB4B68" w:rsidP="00EB4B68">
      <w:pPr>
        <w:pStyle w:val="ListParagraph"/>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rPr>
        <w:t xml:space="preserve"> Izsoles pretendenti iesniedz pieteikumu izsolei elektronisko izsoļu vietnē </w:t>
      </w:r>
      <w:hyperlink r:id="rId8" w:history="1">
        <w:r w:rsidRPr="00B94E74">
          <w:rPr>
            <w:rStyle w:val="Hyperlink"/>
            <w:rFonts w:ascii="Calibri" w:hAnsi="Calibri" w:cs="Calibri"/>
          </w:rPr>
          <w:t>https://izsoles.ta.gov.lv</w:t>
        </w:r>
      </w:hyperlink>
      <w:r w:rsidRPr="00B94E74">
        <w:rPr>
          <w:rFonts w:ascii="Calibri" w:hAnsi="Calibri" w:cs="Calibri"/>
          <w:color w:val="000000"/>
        </w:rPr>
        <w:t>.</w:t>
      </w:r>
    </w:p>
    <w:p w14:paraId="0E67A872" w14:textId="77777777" w:rsidR="00EB4B68" w:rsidRPr="00B94E74" w:rsidRDefault="00EB4B68" w:rsidP="00EB4B68">
      <w:pPr>
        <w:pStyle w:val="ListParagraph"/>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lang w:eastAsia="lv-LV"/>
        </w:rPr>
        <w:t>Izsolei autorizētie dalībnie</w:t>
      </w:r>
      <w:r w:rsidRPr="00B94E74">
        <w:rPr>
          <w:rFonts w:ascii="Calibri" w:hAnsi="Calibri" w:cs="Calibri"/>
          <w:color w:val="000000"/>
          <w:lang w:eastAsia="lv-LV"/>
        </w:rPr>
        <w:t>ki drīkst izdarīt solījumus visā izsoles norises laikā.</w:t>
      </w:r>
    </w:p>
    <w:p w14:paraId="39B5D5FC" w14:textId="77777777" w:rsidR="00EB4B68" w:rsidRPr="00B94E74" w:rsidRDefault="00EB4B68" w:rsidP="00EB4B68">
      <w:pPr>
        <w:pStyle w:val="ListParagraph"/>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 xml:space="preserve">Ja pēdējo piecu minūšu laikā pirms izsoles noslēgšanai noteiktā laika tiek reģistrēts solījums, izsoles laiks automātiski tiek pagarināts par 5 (piecām) minūtēm. </w:t>
      </w:r>
    </w:p>
    <w:p w14:paraId="0FDF03B6" w14:textId="77777777" w:rsidR="00EB4B68" w:rsidRPr="00B94E74" w:rsidRDefault="00EB4B68" w:rsidP="00EB4B68">
      <w:pPr>
        <w:pStyle w:val="ListParagraph"/>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B94E74">
        <w:rPr>
          <w:rFonts w:ascii="Calibri" w:hAnsi="Calibri" w:cs="Calibri"/>
          <w:lang w:eastAsia="lv-LV"/>
        </w:rPr>
        <w:t>13:00.</w:t>
      </w:r>
      <w:r w:rsidRPr="00B94E74">
        <w:rPr>
          <w:rFonts w:ascii="Calibri" w:hAnsi="Calibri" w:cs="Calibri"/>
          <w:color w:val="000000"/>
          <w:lang w:eastAsia="lv-LV"/>
        </w:rPr>
        <w:t xml:space="preserve"> </w:t>
      </w:r>
    </w:p>
    <w:p w14:paraId="799E0474" w14:textId="77777777" w:rsidR="00EB4B68" w:rsidRPr="00B94E74" w:rsidRDefault="00EB4B68" w:rsidP="00EB4B68">
      <w:pPr>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Pēc izsoles noslēgšanas solījumus nereģistrē un elektronisko izsoļu vietnē tiek norādīts izsoles noslēguma datums, laiks un pēdējais izdarītais solījums.</w:t>
      </w:r>
    </w:p>
    <w:p w14:paraId="3E1DBDD8" w14:textId="77777777" w:rsidR="00EB4B68" w:rsidRPr="00B94E74" w:rsidRDefault="00EB4B68" w:rsidP="00EB4B68">
      <w:pPr>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08C9EF" w14:textId="77777777" w:rsidR="00EB4B68" w:rsidRPr="00B94E74" w:rsidRDefault="00EB4B68" w:rsidP="00EB4B68">
      <w:pPr>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Pēc izsoles slēgšanas sistēma automātiski sagatavo izsoles aktu, kuru izpilddirektors apstiprina septiņu darba</w:t>
      </w:r>
      <w:r w:rsidRPr="00B94E74">
        <w:rPr>
          <w:rFonts w:ascii="Calibri" w:hAnsi="Calibri" w:cs="Calibri"/>
          <w:lang w:eastAsia="lv-LV"/>
        </w:rPr>
        <w:t xml:space="preserve"> dienu laikā</w:t>
      </w:r>
      <w:r w:rsidRPr="00B94E74">
        <w:rPr>
          <w:rFonts w:ascii="Calibri" w:hAnsi="Calibri" w:cs="Calibri"/>
          <w:color w:val="000000"/>
          <w:lang w:eastAsia="lv-LV"/>
        </w:rPr>
        <w:t xml:space="preserve"> pēc izsoles. </w:t>
      </w:r>
    </w:p>
    <w:p w14:paraId="6A378DB8" w14:textId="77777777" w:rsidR="00EB4B68" w:rsidRPr="00B94E74" w:rsidRDefault="00EB4B68" w:rsidP="00EB4B68">
      <w:pPr>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 xml:space="preserve">Izsoles dalībniekiem, kuri piedalījušies izsolē, bet nav nosolījuši izsoles Objektu, septiņu darba dienu laikā tiek atmaksāts izsoles </w:t>
      </w:r>
      <w:r w:rsidRPr="00B94E74">
        <w:rPr>
          <w:rFonts w:ascii="Calibri" w:hAnsi="Calibri" w:cs="Calibri"/>
          <w:lang w:eastAsia="lv-LV"/>
        </w:rPr>
        <w:t>nodrošinājums.</w:t>
      </w:r>
      <w:r w:rsidRPr="00B94E74">
        <w:rPr>
          <w:rFonts w:ascii="Calibri" w:hAnsi="Calibri" w:cs="Calibri"/>
          <w:color w:val="FF0000"/>
          <w:lang w:eastAsia="lv-LV"/>
        </w:rPr>
        <w:t xml:space="preserve"> </w:t>
      </w:r>
    </w:p>
    <w:p w14:paraId="7044B903" w14:textId="77777777" w:rsidR="00EB4B68" w:rsidRPr="00B94E74" w:rsidRDefault="00EB4B68" w:rsidP="00EB4B68">
      <w:pPr>
        <w:numPr>
          <w:ilvl w:val="1"/>
          <w:numId w:val="4"/>
        </w:numPr>
        <w:suppressAutoHyphens/>
        <w:autoSpaceDE w:val="0"/>
        <w:autoSpaceDN w:val="0"/>
        <w:adjustRightInd w:val="0"/>
        <w:spacing w:after="0" w:line="240" w:lineRule="auto"/>
        <w:ind w:left="426" w:hanging="426"/>
        <w:jc w:val="both"/>
        <w:rPr>
          <w:rFonts w:ascii="Calibri" w:hAnsi="Calibri" w:cs="Calibri"/>
          <w:color w:val="FF0000"/>
          <w:lang w:eastAsia="lv-LV"/>
        </w:rPr>
      </w:pPr>
      <w:r w:rsidRPr="00B94E74">
        <w:rPr>
          <w:rFonts w:ascii="Calibri" w:hAnsi="Calibri" w:cs="Calibri"/>
          <w:color w:val="000000"/>
          <w:lang w:eastAsia="lv-LV"/>
        </w:rPr>
        <w:t xml:space="preserve"> Izsole tiek atzīta par nenotikušu un nodrošinājums netiek atmaksāts nevienam no izsoles dalībniekiem, ja neviens no viņiem nav pārsolījis izsoles sākumcenu.</w:t>
      </w:r>
    </w:p>
    <w:p w14:paraId="177A9AE2" w14:textId="77777777" w:rsidR="00EB4B68" w:rsidRPr="00B94E74" w:rsidRDefault="00EB4B68" w:rsidP="00EB4B68">
      <w:pPr>
        <w:suppressAutoHyphens/>
        <w:autoSpaceDE w:val="0"/>
        <w:autoSpaceDN w:val="0"/>
        <w:adjustRightInd w:val="0"/>
        <w:ind w:left="540"/>
        <w:jc w:val="both"/>
        <w:rPr>
          <w:rFonts w:ascii="Calibri" w:hAnsi="Calibri" w:cs="Calibri"/>
          <w:color w:val="FF0000"/>
          <w:lang w:eastAsia="lv-LV"/>
        </w:rPr>
      </w:pPr>
    </w:p>
    <w:p w14:paraId="55948E11" w14:textId="77777777" w:rsidR="00EB4B68" w:rsidRPr="00B94E74" w:rsidRDefault="00EB4B68" w:rsidP="00EB4B68">
      <w:pPr>
        <w:numPr>
          <w:ilvl w:val="0"/>
          <w:numId w:val="4"/>
        </w:numPr>
        <w:suppressAutoHyphens/>
        <w:spacing w:after="0" w:line="240" w:lineRule="auto"/>
        <w:ind w:left="539" w:hanging="539"/>
        <w:jc w:val="center"/>
        <w:rPr>
          <w:rFonts w:ascii="Calibri" w:hAnsi="Calibri" w:cs="Calibri"/>
          <w:b/>
          <w:color w:val="000000"/>
          <w:lang w:eastAsia="lv-LV" w:bidi="ar-QA"/>
        </w:rPr>
      </w:pPr>
      <w:r w:rsidRPr="00B94E74">
        <w:rPr>
          <w:rFonts w:ascii="Calibri" w:hAnsi="Calibri" w:cs="Calibri"/>
          <w:b/>
          <w:color w:val="000000"/>
          <w:lang w:eastAsia="lv-LV" w:bidi="ar-QA"/>
        </w:rPr>
        <w:t>Izsoles rezultātu apstiprināšana un līguma noslēgšana</w:t>
      </w:r>
    </w:p>
    <w:p w14:paraId="3F1B0455" w14:textId="77777777" w:rsidR="00EB4B68" w:rsidRPr="00B94E74" w:rsidRDefault="00EB4B68" w:rsidP="00EB4B68">
      <w:pPr>
        <w:numPr>
          <w:ilvl w:val="1"/>
          <w:numId w:val="4"/>
        </w:numPr>
        <w:spacing w:after="0" w:line="240" w:lineRule="auto"/>
        <w:ind w:left="567" w:hanging="567"/>
        <w:jc w:val="both"/>
        <w:rPr>
          <w:rFonts w:ascii="Calibri" w:hAnsi="Calibri" w:cs="Calibri"/>
        </w:rPr>
      </w:pPr>
      <w:proofErr w:type="spellStart"/>
      <w:r w:rsidRPr="00B94E74">
        <w:rPr>
          <w:rFonts w:ascii="Calibri" w:hAnsi="Calibri" w:cs="Calibri"/>
        </w:rPr>
        <w:t>Cēsu</w:t>
      </w:r>
      <w:proofErr w:type="spellEnd"/>
      <w:r w:rsidRPr="00B94E74">
        <w:rPr>
          <w:rFonts w:ascii="Calibri" w:hAnsi="Calibri" w:cs="Calibri"/>
        </w:rPr>
        <w:t xml:space="preserve"> novada domes izpilddirektore septiņu darba dienu laikā pēc elektroniskā izsoles akta sagatavošanas apstiprina izsoles rezultātus. </w:t>
      </w:r>
    </w:p>
    <w:p w14:paraId="0A8208C6" w14:textId="77777777" w:rsidR="00EB4B68" w:rsidRPr="00B94E74" w:rsidRDefault="00EB4B68" w:rsidP="00EB4B68">
      <w:pPr>
        <w:pStyle w:val="ListParagraph"/>
        <w:numPr>
          <w:ilvl w:val="1"/>
          <w:numId w:val="4"/>
        </w:numPr>
        <w:spacing w:after="0" w:line="240" w:lineRule="auto"/>
        <w:ind w:left="567" w:hanging="567"/>
        <w:jc w:val="both"/>
        <w:rPr>
          <w:rFonts w:ascii="Calibri" w:eastAsia="Times New Roman" w:hAnsi="Calibri" w:cs="Calibri"/>
          <w:iCs/>
          <w:color w:val="000000"/>
        </w:rPr>
      </w:pPr>
      <w:r w:rsidRPr="00B94E74">
        <w:rPr>
          <w:rFonts w:ascii="Calibri" w:eastAsia="Times New Roman" w:hAnsi="Calibri" w:cs="Calibri"/>
          <w:iCs/>
          <w:color w:val="000000"/>
        </w:rPr>
        <w:t xml:space="preserve">Izsoles rīkotājs septiņu darba dienu laikā izsniedz izsoles uzvarētājam rēķinu pirkuma summas samaksai. </w:t>
      </w:r>
    </w:p>
    <w:p w14:paraId="399749E1" w14:textId="77777777" w:rsidR="00EB4B68" w:rsidRPr="00B94E74" w:rsidRDefault="00EB4B68" w:rsidP="00EB4B68">
      <w:pPr>
        <w:pStyle w:val="ListParagraph"/>
        <w:numPr>
          <w:ilvl w:val="1"/>
          <w:numId w:val="4"/>
        </w:numPr>
        <w:spacing w:after="0"/>
        <w:ind w:left="567" w:hanging="567"/>
        <w:jc w:val="both"/>
        <w:rPr>
          <w:rFonts w:ascii="Calibri" w:eastAsia="Times New Roman" w:hAnsi="Calibri" w:cs="Calibri"/>
          <w:color w:val="000000"/>
        </w:rPr>
      </w:pPr>
      <w:r w:rsidRPr="00B94E74">
        <w:rPr>
          <w:rFonts w:ascii="Calibri" w:eastAsia="Times New Roman" w:hAnsi="Calibri" w:cs="Calibri"/>
          <w:color w:val="000000"/>
        </w:rPr>
        <w:t>Nosolītājam sava piedāvātā augstākā summa, atrēķinot iemaksāto nodrošinājumu, par nosolīto Nekustamo īpašumu jāsamaksā 2 (divu) nedēļu laikā no izsoles dienas.</w:t>
      </w:r>
    </w:p>
    <w:p w14:paraId="7BFA0E2F" w14:textId="77777777" w:rsidR="00EB4B68" w:rsidRPr="00B94E74" w:rsidRDefault="00EB4B68" w:rsidP="00EB4B68">
      <w:pPr>
        <w:pStyle w:val="ListParagraph"/>
        <w:numPr>
          <w:ilvl w:val="1"/>
          <w:numId w:val="4"/>
        </w:numPr>
        <w:spacing w:after="0"/>
        <w:ind w:left="567" w:hanging="567"/>
        <w:jc w:val="both"/>
        <w:rPr>
          <w:rFonts w:ascii="Calibri" w:eastAsia="Times New Roman" w:hAnsi="Calibri" w:cs="Calibri"/>
          <w:color w:val="000000"/>
        </w:rPr>
      </w:pPr>
      <w:r w:rsidRPr="00B94E74">
        <w:rPr>
          <w:rFonts w:ascii="Calibri" w:hAnsi="Calibri" w:cs="Calibri"/>
          <w:color w:val="000000"/>
        </w:rPr>
        <w:t xml:space="preserve">Ja īpašumu nosolījušais izsoles dalībnieks šo noteikumu 6.3.punktā noteiktajā termiņā nav norēķinājies šajos noteikumos minētajā kārtībā, viņš zaudē tiesības uz nosolīto īpašumu. Izsoles nodrošinājums attiecīgajam dalībniekam netiek atmaksāts. </w:t>
      </w:r>
    </w:p>
    <w:p w14:paraId="42FF0BEC" w14:textId="77777777" w:rsidR="00EB4B68" w:rsidRPr="00B94E74" w:rsidRDefault="00EB4B68" w:rsidP="00EB4B68">
      <w:pPr>
        <w:pStyle w:val="ListParagraph"/>
        <w:numPr>
          <w:ilvl w:val="1"/>
          <w:numId w:val="4"/>
        </w:numPr>
        <w:spacing w:after="0"/>
        <w:ind w:left="567" w:hanging="567"/>
        <w:jc w:val="both"/>
        <w:rPr>
          <w:rFonts w:ascii="Calibri" w:eastAsia="Times New Roman" w:hAnsi="Calibri" w:cs="Calibri"/>
          <w:color w:val="000000"/>
        </w:rPr>
      </w:pPr>
      <w:r w:rsidRPr="00B94E74">
        <w:rPr>
          <w:rFonts w:ascii="Calibri" w:hAnsi="Calibri" w:cs="Calibri"/>
          <w:color w:val="000000"/>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4D793779" w14:textId="77777777" w:rsidR="00EB4B68" w:rsidRPr="00B94E74" w:rsidRDefault="00EB4B68" w:rsidP="00EB4B68">
      <w:pPr>
        <w:numPr>
          <w:ilvl w:val="1"/>
          <w:numId w:val="4"/>
        </w:numPr>
        <w:suppressAutoHyphens/>
        <w:autoSpaceDE w:val="0"/>
        <w:autoSpaceDN w:val="0"/>
        <w:adjustRightInd w:val="0"/>
        <w:spacing w:after="0" w:line="240" w:lineRule="auto"/>
        <w:ind w:left="567" w:hanging="567"/>
        <w:jc w:val="both"/>
        <w:rPr>
          <w:rFonts w:ascii="Calibri" w:hAnsi="Calibri" w:cs="Calibri"/>
          <w:color w:val="000000"/>
          <w:lang w:eastAsia="lv-LV"/>
        </w:rPr>
      </w:pPr>
      <w:r w:rsidRPr="00B94E74">
        <w:rPr>
          <w:rFonts w:ascii="Calibri" w:hAnsi="Calibri" w:cs="Calibri"/>
          <w:color w:val="000000"/>
          <w:lang w:eastAsia="lv-LV"/>
        </w:rPr>
        <w:t>Ja 6.5. punktā noteiktais izsoles dalībnieks no īpašuma pirkuma atsakās vai norādītajā termiņā nenorēķinās par pirkumu, izsole tiek uzskatīta par nenotikušu.</w:t>
      </w:r>
    </w:p>
    <w:p w14:paraId="3E51F586" w14:textId="77777777" w:rsidR="00EB4B68" w:rsidRPr="00B94E74" w:rsidRDefault="00EB4B68" w:rsidP="00EB4B68">
      <w:pPr>
        <w:numPr>
          <w:ilvl w:val="1"/>
          <w:numId w:val="4"/>
        </w:numPr>
        <w:suppressAutoHyphens/>
        <w:autoSpaceDE w:val="0"/>
        <w:autoSpaceDN w:val="0"/>
        <w:adjustRightInd w:val="0"/>
        <w:spacing w:after="0" w:line="240" w:lineRule="auto"/>
        <w:ind w:left="567" w:hanging="567"/>
        <w:jc w:val="both"/>
        <w:rPr>
          <w:rFonts w:ascii="Calibri" w:hAnsi="Calibri" w:cs="Calibri"/>
          <w:color w:val="000000"/>
          <w:lang w:eastAsia="lv-LV"/>
        </w:rPr>
      </w:pPr>
      <w:r w:rsidRPr="00B94E74">
        <w:rPr>
          <w:rFonts w:ascii="Calibri" w:hAnsi="Calibri" w:cs="Calibri"/>
          <w:color w:val="000000"/>
          <w:lang w:eastAsia="lv-LV"/>
        </w:rPr>
        <w:t>Pirkuma līgumu pircējs paraksta 30 (trīsdesmit) dienu laikā pēc izsoles rezultātu apstiprināšanas.</w:t>
      </w:r>
    </w:p>
    <w:p w14:paraId="6944E3FA" w14:textId="77777777" w:rsidR="00EB4B68" w:rsidRPr="00B94E74" w:rsidRDefault="00EB4B68" w:rsidP="00EB4B68">
      <w:pPr>
        <w:suppressAutoHyphens/>
        <w:autoSpaceDE w:val="0"/>
        <w:autoSpaceDN w:val="0"/>
        <w:adjustRightInd w:val="0"/>
        <w:ind w:left="437"/>
        <w:jc w:val="both"/>
        <w:rPr>
          <w:rFonts w:ascii="Calibri" w:hAnsi="Calibri" w:cs="Calibri"/>
          <w:color w:val="000000"/>
          <w:lang w:eastAsia="lv-LV"/>
        </w:rPr>
      </w:pPr>
    </w:p>
    <w:p w14:paraId="12EAE6E8" w14:textId="77777777" w:rsidR="00EB4B68" w:rsidRPr="00B94E74" w:rsidRDefault="00EB4B68" w:rsidP="00EB4B68">
      <w:pPr>
        <w:numPr>
          <w:ilvl w:val="0"/>
          <w:numId w:val="4"/>
        </w:numPr>
        <w:suppressAutoHyphens/>
        <w:spacing w:after="0" w:line="240" w:lineRule="auto"/>
        <w:jc w:val="center"/>
        <w:rPr>
          <w:rFonts w:ascii="Calibri" w:hAnsi="Calibri" w:cs="Calibri"/>
          <w:b/>
          <w:color w:val="000000"/>
          <w:lang w:eastAsia="lv-LV" w:bidi="ar-QA"/>
        </w:rPr>
      </w:pPr>
      <w:r w:rsidRPr="00B94E74">
        <w:rPr>
          <w:rFonts w:ascii="Calibri" w:hAnsi="Calibri" w:cs="Calibri"/>
          <w:b/>
          <w:color w:val="000000"/>
          <w:lang w:eastAsia="lv-LV" w:bidi="ar-QA"/>
        </w:rPr>
        <w:t>Nenotikusi izsole</w:t>
      </w:r>
    </w:p>
    <w:p w14:paraId="58A91A23" w14:textId="77777777" w:rsidR="00EB4B68" w:rsidRPr="00B94E74" w:rsidRDefault="00EB4B68" w:rsidP="00EB4B68">
      <w:pPr>
        <w:pStyle w:val="ListParagraph"/>
        <w:numPr>
          <w:ilvl w:val="1"/>
          <w:numId w:val="4"/>
        </w:numPr>
        <w:spacing w:after="0" w:line="240" w:lineRule="auto"/>
        <w:jc w:val="both"/>
        <w:rPr>
          <w:rFonts w:ascii="Calibri" w:hAnsi="Calibri" w:cs="Calibri"/>
        </w:rPr>
      </w:pPr>
      <w:r w:rsidRPr="00B94E74">
        <w:rPr>
          <w:rFonts w:ascii="Calibri" w:hAnsi="Calibri" w:cs="Calibri"/>
        </w:rPr>
        <w:t>Izsole atzīstama par nenotikušu, ja:</w:t>
      </w:r>
    </w:p>
    <w:p w14:paraId="6A5C91F8" w14:textId="77777777" w:rsidR="00EB4B68" w:rsidRPr="00B94E74" w:rsidRDefault="00EB4B68" w:rsidP="00EB4B68">
      <w:pPr>
        <w:pStyle w:val="ListParagraph"/>
        <w:numPr>
          <w:ilvl w:val="2"/>
          <w:numId w:val="4"/>
        </w:numPr>
        <w:spacing w:after="0" w:line="240" w:lineRule="auto"/>
        <w:ind w:left="1134" w:hanging="567"/>
        <w:jc w:val="both"/>
        <w:rPr>
          <w:rFonts w:ascii="Calibri" w:hAnsi="Calibri" w:cs="Calibri"/>
        </w:rPr>
      </w:pPr>
      <w:r w:rsidRPr="00B94E74">
        <w:rPr>
          <w:rFonts w:ascii="Calibri" w:hAnsi="Calibri" w:cs="Calibri"/>
        </w:rPr>
        <w:t xml:space="preserve">izsolei nav pieteicies neviens izsoles dalībnieks; </w:t>
      </w:r>
    </w:p>
    <w:p w14:paraId="7C58CE73" w14:textId="77777777" w:rsidR="00EB4B68" w:rsidRPr="00B94E74" w:rsidRDefault="00EB4B68" w:rsidP="00EB4B68">
      <w:pPr>
        <w:pStyle w:val="ListParagraph"/>
        <w:numPr>
          <w:ilvl w:val="2"/>
          <w:numId w:val="4"/>
        </w:numPr>
        <w:spacing w:after="0" w:line="240" w:lineRule="auto"/>
        <w:ind w:left="1134" w:hanging="567"/>
        <w:jc w:val="both"/>
        <w:rPr>
          <w:rFonts w:ascii="Calibri" w:hAnsi="Calibri" w:cs="Calibri"/>
        </w:rPr>
      </w:pPr>
      <w:r w:rsidRPr="00B94E74">
        <w:rPr>
          <w:rFonts w:ascii="Calibri" w:hAnsi="Calibri" w:cs="Calibri"/>
        </w:rPr>
        <w:t xml:space="preserve">neviens no izsoles dalībniekiem, kas pieteicies izsolei, nepārsola sākumcenu; </w:t>
      </w:r>
    </w:p>
    <w:p w14:paraId="75F51F8A" w14:textId="77777777" w:rsidR="00EB4B68" w:rsidRPr="00B94E74" w:rsidRDefault="00EB4B68" w:rsidP="00EB4B68">
      <w:pPr>
        <w:pStyle w:val="BodyText2"/>
        <w:numPr>
          <w:ilvl w:val="2"/>
          <w:numId w:val="4"/>
        </w:numPr>
        <w:spacing w:after="0" w:line="276" w:lineRule="auto"/>
        <w:ind w:left="1134" w:hanging="567"/>
        <w:jc w:val="both"/>
        <w:rPr>
          <w:rFonts w:ascii="Calibri" w:hAnsi="Calibri" w:cs="Calibri"/>
          <w:sz w:val="22"/>
          <w:szCs w:val="22"/>
        </w:rPr>
      </w:pPr>
      <w:r w:rsidRPr="00B94E74">
        <w:rPr>
          <w:rFonts w:ascii="Calibri" w:hAnsi="Calibri" w:cs="Calibri"/>
          <w:sz w:val="22"/>
          <w:szCs w:val="22"/>
        </w:rPr>
        <w:t>nosolītājs nav samaksājis nosolīto cenu;</w:t>
      </w:r>
    </w:p>
    <w:p w14:paraId="57C7E472" w14:textId="77777777" w:rsidR="00EB4B68" w:rsidRPr="00B94E74" w:rsidRDefault="00EB4B68" w:rsidP="00EB4B68">
      <w:pPr>
        <w:pStyle w:val="BodyText2"/>
        <w:numPr>
          <w:ilvl w:val="2"/>
          <w:numId w:val="4"/>
        </w:numPr>
        <w:spacing w:after="0" w:line="276" w:lineRule="auto"/>
        <w:ind w:left="1134" w:hanging="567"/>
        <w:jc w:val="both"/>
        <w:rPr>
          <w:rFonts w:ascii="Calibri" w:hAnsi="Calibri" w:cs="Calibri"/>
          <w:sz w:val="22"/>
          <w:szCs w:val="22"/>
        </w:rPr>
      </w:pPr>
      <w:r w:rsidRPr="00B94E74">
        <w:rPr>
          <w:rFonts w:ascii="Calibri" w:hAnsi="Calibri" w:cs="Calibri"/>
          <w:sz w:val="22"/>
          <w:szCs w:val="22"/>
        </w:rPr>
        <w:t>izsoles norises laikā vai 24 (divdesmit četru) stundu laikā pēc izsoles noslēguma saņemts elektronisko izsoļu vietnes drošības pārvaldnieka paziņojums par būtiskiem tehniskiem traucējumiem, kas var ietekmēt izsoles rezultātu.</w:t>
      </w:r>
    </w:p>
    <w:p w14:paraId="2A93D83C" w14:textId="77777777" w:rsidR="00EB4B68" w:rsidRPr="00B94E74" w:rsidRDefault="00EB4B68" w:rsidP="00EB4B68">
      <w:pPr>
        <w:pStyle w:val="BodyText2"/>
        <w:numPr>
          <w:ilvl w:val="1"/>
          <w:numId w:val="4"/>
        </w:numPr>
        <w:spacing w:after="0" w:line="240" w:lineRule="auto"/>
        <w:jc w:val="both"/>
        <w:rPr>
          <w:rFonts w:ascii="Calibri" w:hAnsi="Calibri" w:cs="Calibri"/>
          <w:sz w:val="22"/>
          <w:szCs w:val="22"/>
        </w:rPr>
      </w:pPr>
      <w:r w:rsidRPr="00B94E74">
        <w:rPr>
          <w:rFonts w:ascii="Calibri" w:hAnsi="Calibri" w:cs="Calibri"/>
          <w:sz w:val="22"/>
          <w:szCs w:val="22"/>
        </w:rPr>
        <w:lastRenderedPageBreak/>
        <w:t>Izsole atzīstama par spēkā neesošu, ja Izsoles rīkošanā ir pieļauta atkāpe no Publiskas personas mantas atsavināšanas likuma un šajos Izsoles noteikumos paredzētās kārtības.</w:t>
      </w:r>
    </w:p>
    <w:p w14:paraId="04DB4214" w14:textId="77777777" w:rsidR="00EB4B68" w:rsidRPr="00B94E74" w:rsidRDefault="00EB4B68" w:rsidP="00EB4B68">
      <w:pPr>
        <w:suppressAutoHyphens/>
        <w:autoSpaceDE w:val="0"/>
        <w:autoSpaceDN w:val="0"/>
        <w:adjustRightInd w:val="0"/>
        <w:ind w:left="578"/>
        <w:jc w:val="both"/>
        <w:rPr>
          <w:rFonts w:ascii="Calibri" w:hAnsi="Calibri" w:cs="Calibri"/>
          <w:color w:val="000000"/>
          <w:lang w:eastAsia="lv-LV"/>
        </w:rPr>
      </w:pPr>
    </w:p>
    <w:p w14:paraId="6A82A94B" w14:textId="77777777" w:rsidR="00EB4B68" w:rsidRPr="00B94E74" w:rsidRDefault="00EB4B68" w:rsidP="00EB4B68">
      <w:pPr>
        <w:numPr>
          <w:ilvl w:val="0"/>
          <w:numId w:val="4"/>
        </w:numPr>
        <w:suppressAutoHyphens/>
        <w:spacing w:after="0" w:line="240" w:lineRule="auto"/>
        <w:ind w:left="539" w:hanging="539"/>
        <w:jc w:val="center"/>
        <w:rPr>
          <w:rFonts w:ascii="Calibri" w:hAnsi="Calibri" w:cs="Calibri"/>
          <w:b/>
          <w:color w:val="000000"/>
          <w:lang w:eastAsia="lv-LV" w:bidi="ar-QA"/>
        </w:rPr>
      </w:pPr>
      <w:r w:rsidRPr="00B94E74">
        <w:rPr>
          <w:rFonts w:ascii="Calibri" w:hAnsi="Calibri" w:cs="Calibri"/>
          <w:b/>
          <w:color w:val="000000"/>
          <w:lang w:eastAsia="lv-LV" w:bidi="ar-QA"/>
        </w:rPr>
        <w:t>Izsoles rezultātu apstrīdēšana</w:t>
      </w:r>
    </w:p>
    <w:p w14:paraId="31A58CA5" w14:textId="77777777" w:rsidR="00EB4B68" w:rsidRDefault="00EB4B68" w:rsidP="00EB4B68">
      <w:pPr>
        <w:suppressAutoHyphens/>
        <w:ind w:firstLine="539"/>
        <w:jc w:val="both"/>
        <w:rPr>
          <w:rFonts w:ascii="Calibri" w:hAnsi="Calibri" w:cs="Calibri"/>
          <w:bCs/>
          <w:color w:val="000000"/>
          <w:lang w:eastAsia="ar-QA" w:bidi="ar-QA"/>
        </w:rPr>
      </w:pPr>
      <w:r w:rsidRPr="00B94E74">
        <w:rPr>
          <w:rFonts w:ascii="Calibri" w:hAnsi="Calibri" w:cs="Calibri"/>
          <w:bCs/>
          <w:color w:val="000000"/>
          <w:lang w:eastAsia="ar-QA" w:bidi="ar-QA"/>
        </w:rPr>
        <w:t>Izsoles re</w:t>
      </w:r>
      <w:r w:rsidRPr="00B94E74">
        <w:rPr>
          <w:rStyle w:val="markedcontent"/>
          <w:rFonts w:ascii="Calibri" w:hAnsi="Calibri" w:cs="Calibri"/>
        </w:rPr>
        <w:t xml:space="preserve">zultātus var apstrīdēt </w:t>
      </w:r>
      <w:proofErr w:type="spellStart"/>
      <w:r w:rsidRPr="00B94E74">
        <w:rPr>
          <w:rStyle w:val="markedcontent"/>
          <w:rFonts w:ascii="Calibri" w:hAnsi="Calibri" w:cs="Calibri"/>
        </w:rPr>
        <w:t>Cēsu</w:t>
      </w:r>
      <w:proofErr w:type="spellEnd"/>
      <w:r w:rsidRPr="00B94E74">
        <w:rPr>
          <w:rStyle w:val="markedcontent"/>
          <w:rFonts w:ascii="Calibri" w:hAnsi="Calibri" w:cs="Calibri"/>
        </w:rPr>
        <w:t xml:space="preserve"> novada domē 10 (desmit) darba dienu laikā pēc tam,</w:t>
      </w:r>
      <w:r w:rsidRPr="00B94E74">
        <w:rPr>
          <w:rFonts w:ascii="Calibri" w:hAnsi="Calibri" w:cs="Calibri"/>
          <w:bCs/>
          <w:lang w:eastAsia="ar-QA" w:bidi="ar-QA"/>
        </w:rPr>
        <w:t xml:space="preserve"> kad izsoles komisija ir apstiprinājusi izsoles protokolu</w:t>
      </w:r>
      <w:r w:rsidRPr="00B94E74">
        <w:rPr>
          <w:rFonts w:ascii="Calibri" w:hAnsi="Calibri" w:cs="Calibri"/>
          <w:bCs/>
          <w:color w:val="000000"/>
          <w:lang w:eastAsia="ar-QA" w:bidi="ar-QA"/>
        </w:rPr>
        <w:t>.</w:t>
      </w:r>
    </w:p>
    <w:p w14:paraId="37116D15" w14:textId="77777777" w:rsidR="00EB4B68" w:rsidRDefault="00EB4B68" w:rsidP="00EB4B68"/>
    <w:p w14:paraId="536C77CC" w14:textId="77777777" w:rsidR="00EB4B68" w:rsidRDefault="00EB4B68" w:rsidP="00EB4B68"/>
    <w:p w14:paraId="033CA395" w14:textId="77777777" w:rsidR="00EB4B68" w:rsidRDefault="00EB4B68" w:rsidP="00EB4B68"/>
    <w:p w14:paraId="485C2FC5" w14:textId="77777777" w:rsidR="00EB4B68" w:rsidRDefault="00EB4B68" w:rsidP="00EB4B68"/>
    <w:p w14:paraId="13A16B98" w14:textId="77777777" w:rsidR="00EB4B68" w:rsidRDefault="00EB4B68" w:rsidP="00EB4B68"/>
    <w:p w14:paraId="32A9543A" w14:textId="77777777" w:rsidR="00EB4B68" w:rsidRDefault="00EB4B68" w:rsidP="00EB4B68"/>
    <w:p w14:paraId="2510FCC7" w14:textId="77777777" w:rsidR="00EB4B68" w:rsidRDefault="00EB4B68" w:rsidP="00EB4B68"/>
    <w:p w14:paraId="17BE319E" w14:textId="77777777" w:rsidR="00EB4B68" w:rsidRDefault="00EB4B68" w:rsidP="00EB4B68"/>
    <w:p w14:paraId="76822D46" w14:textId="77777777" w:rsidR="00EB4B68" w:rsidRDefault="00EB4B68" w:rsidP="00EB4B68"/>
    <w:p w14:paraId="7B0FBD14" w14:textId="77777777" w:rsidR="00EB4B68" w:rsidRDefault="00EB4B68" w:rsidP="00EB4B68"/>
    <w:p w14:paraId="25D5A2C6" w14:textId="77777777" w:rsidR="00EB4B68" w:rsidRDefault="00EB4B68" w:rsidP="00EB4B68"/>
    <w:p w14:paraId="0FD25F2C" w14:textId="77777777" w:rsidR="00EB4B68" w:rsidRDefault="00EB4B68" w:rsidP="00EB4B68"/>
    <w:p w14:paraId="1499DB47" w14:textId="77777777" w:rsidR="00EB4B68" w:rsidRDefault="00EB4B68" w:rsidP="00EB4B68"/>
    <w:p w14:paraId="6D7DE06C" w14:textId="77777777" w:rsidR="00EB4B68" w:rsidRDefault="00EB4B68" w:rsidP="00EB4B68"/>
    <w:p w14:paraId="5CC8B51B" w14:textId="77777777" w:rsidR="009F4908" w:rsidRDefault="009F4908"/>
    <w:sectPr w:rsidR="009F4908" w:rsidSect="00EB4B6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349ED"/>
    <w:multiLevelType w:val="multilevel"/>
    <w:tmpl w:val="042447C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09D21F5"/>
    <w:multiLevelType w:val="multilevel"/>
    <w:tmpl w:val="FFFFFFFF"/>
    <w:lvl w:ilvl="0">
      <w:start w:val="3"/>
      <w:numFmt w:val="decimal"/>
      <w:lvlText w:val="%1."/>
      <w:lvlJc w:val="left"/>
      <w:pPr>
        <w:tabs>
          <w:tab w:val="num" w:pos="360"/>
        </w:tabs>
        <w:ind w:left="360" w:hanging="360"/>
      </w:pPr>
      <w:rPr>
        <w:rFonts w:cs="Times New Roman" w:hint="default"/>
        <w:b/>
        <w:bCs w:val="0"/>
      </w:rPr>
    </w:lvl>
    <w:lvl w:ilvl="1">
      <w:start w:val="1"/>
      <w:numFmt w:val="decimal"/>
      <w:isLgl/>
      <w:lvlText w:val="%1.%2."/>
      <w:lvlJc w:val="left"/>
      <w:pPr>
        <w:tabs>
          <w:tab w:val="num" w:pos="435"/>
        </w:tabs>
        <w:ind w:left="435" w:hanging="435"/>
      </w:pPr>
      <w:rPr>
        <w:rFonts w:cs="Times New Roman" w:hint="default"/>
        <w:b w:val="0"/>
        <w:bCs/>
        <w:color w:val="auto"/>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571"/>
        </w:tabs>
        <w:ind w:left="1571"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537D1AC3"/>
    <w:multiLevelType w:val="multilevel"/>
    <w:tmpl w:val="FFFFFFFF"/>
    <w:lvl w:ilvl="0">
      <w:start w:val="5"/>
      <w:numFmt w:val="decimal"/>
      <w:lvlText w:val="%1."/>
      <w:lvlJc w:val="left"/>
      <w:pPr>
        <w:ind w:left="540" w:hanging="540"/>
      </w:pPr>
      <w:rPr>
        <w:rFonts w:cs="Times New Roman" w:hint="default"/>
      </w:rPr>
    </w:lvl>
    <w:lvl w:ilvl="1">
      <w:start w:val="9"/>
      <w:numFmt w:val="decimal"/>
      <w:lvlText w:val="%1.%2."/>
      <w:lvlJc w:val="left"/>
      <w:pPr>
        <w:ind w:left="540" w:hanging="54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6B363D23"/>
    <w:multiLevelType w:val="multilevel"/>
    <w:tmpl w:val="FFFFFFFF"/>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35"/>
        </w:tabs>
        <w:ind w:left="435" w:hanging="43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16cid:durableId="1797404239">
    <w:abstractNumId w:val="3"/>
  </w:num>
  <w:num w:numId="2" w16cid:durableId="761535116">
    <w:abstractNumId w:val="1"/>
  </w:num>
  <w:num w:numId="3" w16cid:durableId="1925842065">
    <w:abstractNumId w:val="2"/>
  </w:num>
  <w:num w:numId="4" w16cid:durableId="9660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68"/>
    <w:rsid w:val="005A677D"/>
    <w:rsid w:val="009F4908"/>
    <w:rsid w:val="00EB4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F504"/>
  <w15:chartTrackingRefBased/>
  <w15:docId w15:val="{2DD7ACA1-F7D1-4CD1-BE5C-7B2B00F8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B68"/>
    <w:rPr>
      <w:kern w:val="0"/>
      <w14:ligatures w14:val="none"/>
    </w:rPr>
  </w:style>
  <w:style w:type="paragraph" w:styleId="Heading1">
    <w:name w:val="heading 1"/>
    <w:basedOn w:val="Normal"/>
    <w:next w:val="Normal"/>
    <w:link w:val="Heading1Char"/>
    <w:uiPriority w:val="9"/>
    <w:qFormat/>
    <w:rsid w:val="00EB4B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4B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4B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4B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4B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4B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B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B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B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B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4B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4B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4B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4B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4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B68"/>
    <w:rPr>
      <w:rFonts w:eastAsiaTheme="majorEastAsia" w:cstheme="majorBidi"/>
      <w:color w:val="272727" w:themeColor="text1" w:themeTint="D8"/>
    </w:rPr>
  </w:style>
  <w:style w:type="paragraph" w:styleId="Title">
    <w:name w:val="Title"/>
    <w:basedOn w:val="Normal"/>
    <w:next w:val="Normal"/>
    <w:link w:val="TitleChar"/>
    <w:uiPriority w:val="10"/>
    <w:qFormat/>
    <w:rsid w:val="00EB4B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B68"/>
    <w:pPr>
      <w:spacing w:before="160"/>
      <w:jc w:val="center"/>
    </w:pPr>
    <w:rPr>
      <w:i/>
      <w:iCs/>
      <w:color w:val="404040" w:themeColor="text1" w:themeTint="BF"/>
    </w:rPr>
  </w:style>
  <w:style w:type="character" w:customStyle="1" w:styleId="QuoteChar">
    <w:name w:val="Quote Char"/>
    <w:basedOn w:val="DefaultParagraphFont"/>
    <w:link w:val="Quote"/>
    <w:uiPriority w:val="29"/>
    <w:rsid w:val="00EB4B68"/>
    <w:rPr>
      <w:i/>
      <w:iCs/>
      <w:color w:val="404040" w:themeColor="text1" w:themeTint="BF"/>
    </w:rPr>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EB4B68"/>
    <w:pPr>
      <w:ind w:left="720"/>
      <w:contextualSpacing/>
    </w:pPr>
  </w:style>
  <w:style w:type="character" w:styleId="IntenseEmphasis">
    <w:name w:val="Intense Emphasis"/>
    <w:basedOn w:val="DefaultParagraphFont"/>
    <w:uiPriority w:val="21"/>
    <w:qFormat/>
    <w:rsid w:val="00EB4B68"/>
    <w:rPr>
      <w:i/>
      <w:iCs/>
      <w:color w:val="2F5496" w:themeColor="accent1" w:themeShade="BF"/>
    </w:rPr>
  </w:style>
  <w:style w:type="paragraph" w:styleId="IntenseQuote">
    <w:name w:val="Intense Quote"/>
    <w:basedOn w:val="Normal"/>
    <w:next w:val="Normal"/>
    <w:link w:val="IntenseQuoteChar"/>
    <w:uiPriority w:val="30"/>
    <w:qFormat/>
    <w:rsid w:val="00EB4B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4B68"/>
    <w:rPr>
      <w:i/>
      <w:iCs/>
      <w:color w:val="2F5496" w:themeColor="accent1" w:themeShade="BF"/>
    </w:rPr>
  </w:style>
  <w:style w:type="character" w:styleId="IntenseReference">
    <w:name w:val="Intense Reference"/>
    <w:basedOn w:val="DefaultParagraphFont"/>
    <w:uiPriority w:val="32"/>
    <w:qFormat/>
    <w:rsid w:val="00EB4B68"/>
    <w:rPr>
      <w:b/>
      <w:bCs/>
      <w:smallCaps/>
      <w:color w:val="2F5496" w:themeColor="accent1" w:themeShade="BF"/>
      <w:spacing w:val="5"/>
    </w:rPr>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EB4B68"/>
  </w:style>
  <w:style w:type="character" w:customStyle="1" w:styleId="markedcontent">
    <w:name w:val="markedcontent"/>
    <w:rsid w:val="00EB4B68"/>
  </w:style>
  <w:style w:type="character" w:styleId="Hyperlink">
    <w:name w:val="Hyperlink"/>
    <w:uiPriority w:val="99"/>
    <w:rsid w:val="00EB4B68"/>
    <w:rPr>
      <w:color w:val="0000FF"/>
      <w:u w:val="single"/>
    </w:rPr>
  </w:style>
  <w:style w:type="paragraph" w:styleId="BodyText2">
    <w:name w:val="Body Text 2"/>
    <w:basedOn w:val="Normal"/>
    <w:link w:val="BodyText2Char"/>
    <w:uiPriority w:val="99"/>
    <w:unhideWhenUsed/>
    <w:rsid w:val="00EB4B68"/>
    <w:pPr>
      <w:spacing w:after="120" w:line="480" w:lineRule="auto"/>
    </w:pPr>
    <w:rPr>
      <w:rFonts w:ascii="Times New Roman" w:eastAsia="Times New Roman" w:hAnsi="Times New Roman" w:cs="Times New Roman"/>
      <w:iCs/>
      <w:sz w:val="28"/>
      <w:szCs w:val="20"/>
    </w:rPr>
  </w:style>
  <w:style w:type="character" w:customStyle="1" w:styleId="BodyText2Char">
    <w:name w:val="Body Text 2 Char"/>
    <w:basedOn w:val="DefaultParagraphFont"/>
    <w:link w:val="BodyText2"/>
    <w:uiPriority w:val="99"/>
    <w:rsid w:val="00EB4B68"/>
    <w:rPr>
      <w:rFonts w:ascii="Times New Roman" w:eastAsia="Times New Roman" w:hAnsi="Times New Roman" w:cs="Times New Roman"/>
      <w:iCs/>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hyperlink" Target="http://www.izsoles.ta.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7053</Words>
  <Characters>4021</Characters>
  <Application>Microsoft Office Word</Application>
  <DocSecurity>0</DocSecurity>
  <Lines>33</Lines>
  <Paragraphs>22</Paragraphs>
  <ScaleCrop>false</ScaleCrop>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Špūle</dc:creator>
  <cp:keywords/>
  <dc:description/>
  <cp:lastModifiedBy>Laila Špūle</cp:lastModifiedBy>
  <cp:revision>1</cp:revision>
  <dcterms:created xsi:type="dcterms:W3CDTF">2026-09-15T11:18:00Z</dcterms:created>
  <dcterms:modified xsi:type="dcterms:W3CDTF">2026-09-15T11:20:00Z</dcterms:modified>
</cp:coreProperties>
</file>