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69796" w14:textId="77777777" w:rsidR="00B72EE5" w:rsidRPr="00A80FB5" w:rsidRDefault="00B72EE5" w:rsidP="00B72EE5">
      <w:pPr>
        <w:ind w:left="1260"/>
        <w:jc w:val="right"/>
        <w:rPr>
          <w:rFonts w:ascii="Calibri" w:eastAsia="Calibri" w:hAnsi="Calibri" w:cs="Calibri"/>
          <w:sz w:val="22"/>
          <w:szCs w:val="22"/>
        </w:rPr>
      </w:pPr>
      <w:r w:rsidRPr="00A80FB5">
        <w:rPr>
          <w:rFonts w:ascii="Calibri" w:eastAsia="Calibri" w:hAnsi="Calibri" w:cs="Calibri"/>
          <w:sz w:val="22"/>
          <w:szCs w:val="22"/>
        </w:rPr>
        <w:t>Nomas tiesību izsoles noteikumu</w:t>
      </w:r>
    </w:p>
    <w:p w14:paraId="6E91F99B" w14:textId="77777777" w:rsidR="00B72EE5" w:rsidRPr="00A80FB5" w:rsidRDefault="00B72EE5" w:rsidP="00B72EE5">
      <w:pPr>
        <w:ind w:left="1260"/>
        <w:jc w:val="right"/>
        <w:rPr>
          <w:rFonts w:ascii="Calibri" w:eastAsia="Calibri" w:hAnsi="Calibri" w:cs="Calibri"/>
          <w:sz w:val="22"/>
          <w:szCs w:val="22"/>
        </w:rPr>
      </w:pPr>
      <w:r w:rsidRPr="00A80FB5">
        <w:rPr>
          <w:rFonts w:ascii="Calibri" w:eastAsia="Calibri" w:hAnsi="Calibri" w:cs="Calibri"/>
          <w:sz w:val="22"/>
          <w:szCs w:val="22"/>
        </w:rPr>
        <w:t>1.pielikums</w:t>
      </w:r>
    </w:p>
    <w:p w14:paraId="71219E46" w14:textId="77777777" w:rsidR="00B72EE5" w:rsidRPr="00A80FB5" w:rsidRDefault="00B72EE5" w:rsidP="00B72EE5">
      <w:pPr>
        <w:rPr>
          <w:rFonts w:ascii="Calibri" w:eastAsia="Calibri" w:hAnsi="Calibri" w:cs="Calibri"/>
          <w:sz w:val="22"/>
          <w:szCs w:val="22"/>
        </w:rPr>
      </w:pPr>
    </w:p>
    <w:p w14:paraId="31C1E415" w14:textId="77777777" w:rsidR="00B72EE5" w:rsidRPr="00A80FB5" w:rsidRDefault="00B72EE5" w:rsidP="00B72EE5">
      <w:pPr>
        <w:jc w:val="center"/>
        <w:rPr>
          <w:rFonts w:ascii="Calibri" w:eastAsia="Calibri" w:hAnsi="Calibri" w:cs="Calibri"/>
          <w:b/>
          <w:sz w:val="22"/>
          <w:szCs w:val="22"/>
        </w:rPr>
      </w:pPr>
      <w:r w:rsidRPr="00A80FB5">
        <w:rPr>
          <w:rFonts w:ascii="Calibri" w:eastAsia="Calibri" w:hAnsi="Calibri" w:cs="Calibri"/>
          <w:b/>
          <w:sz w:val="22"/>
          <w:szCs w:val="22"/>
        </w:rPr>
        <w:t>Publicējamā informācija par ēku un Nomas objektu izsolēm</w:t>
      </w:r>
    </w:p>
    <w:tbl>
      <w:tblPr>
        <w:tblStyle w:val="5"/>
        <w:tblW w:w="892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5529"/>
      </w:tblGrid>
      <w:tr w:rsidR="00B72EE5" w:rsidRPr="00A80FB5" w14:paraId="016388E0" w14:textId="77777777" w:rsidTr="00D86524">
        <w:tc>
          <w:tcPr>
            <w:tcW w:w="3397" w:type="dxa"/>
            <w:shd w:val="clear" w:color="auto" w:fill="C1E4F5" w:themeFill="accent1" w:themeFillTint="33"/>
          </w:tcPr>
          <w:p w14:paraId="7657CED2"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Nomas objekta iznomātājs</w:t>
            </w:r>
          </w:p>
        </w:tc>
        <w:tc>
          <w:tcPr>
            <w:tcW w:w="5529" w:type="dxa"/>
          </w:tcPr>
          <w:p w14:paraId="21A63C49" w14:textId="77777777" w:rsidR="00B72EE5" w:rsidRPr="00A80FB5" w:rsidRDefault="00B72EE5" w:rsidP="00D86524">
            <w:pPr>
              <w:rPr>
                <w:rFonts w:ascii="Calibri" w:eastAsia="Calibri" w:hAnsi="Calibri" w:cs="Calibri"/>
                <w:sz w:val="22"/>
                <w:szCs w:val="22"/>
              </w:rPr>
            </w:pPr>
            <w:r w:rsidRPr="2670EA21">
              <w:rPr>
                <w:rFonts w:ascii="Calibri" w:eastAsia="Calibri" w:hAnsi="Calibri" w:cs="Calibri"/>
                <w:sz w:val="22"/>
                <w:szCs w:val="22"/>
              </w:rPr>
              <w:t>Cēsu novada pašvaldība, Raunas iela 4, Cēsis, LV-4101</w:t>
            </w:r>
          </w:p>
        </w:tc>
      </w:tr>
      <w:tr w:rsidR="00B72EE5" w:rsidRPr="00A80FB5" w14:paraId="57AFF64A" w14:textId="77777777" w:rsidTr="00D86524">
        <w:tc>
          <w:tcPr>
            <w:tcW w:w="3397" w:type="dxa"/>
            <w:shd w:val="clear" w:color="auto" w:fill="C1E4F5" w:themeFill="accent1" w:themeFillTint="33"/>
          </w:tcPr>
          <w:p w14:paraId="6286B05F"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Nomas objekts</w:t>
            </w:r>
          </w:p>
        </w:tc>
        <w:tc>
          <w:tcPr>
            <w:tcW w:w="5529" w:type="dxa"/>
          </w:tcPr>
          <w:p w14:paraId="642912CA"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sz w:val="22"/>
                <w:szCs w:val="22"/>
              </w:rPr>
              <w:t xml:space="preserve">Nomas objektus atbilstoši ēkas kadastrālās uzmērīšanas lietai, skatīt tabulā “Informācija par nomas objektiem” (Nomas tiesību izsoles noteikumu 2.pielikums) </w:t>
            </w:r>
          </w:p>
          <w:p w14:paraId="16C2B25E" w14:textId="77777777" w:rsidR="00B72EE5" w:rsidRPr="00A80FB5" w:rsidRDefault="00B72EE5" w:rsidP="00D86524">
            <w:pPr>
              <w:rPr>
                <w:rFonts w:ascii="Calibri" w:eastAsia="Calibri" w:hAnsi="Calibri" w:cs="Calibri"/>
                <w:sz w:val="22"/>
                <w:szCs w:val="22"/>
              </w:rPr>
            </w:pPr>
          </w:p>
          <w:p w14:paraId="4641719A" w14:textId="77777777" w:rsidR="00B72EE5" w:rsidRPr="00A80FB5" w:rsidRDefault="00B72EE5" w:rsidP="00D86524">
            <w:pPr>
              <w:spacing w:line="259" w:lineRule="auto"/>
              <w:rPr>
                <w:rFonts w:ascii="Calibri" w:eastAsia="Calibri" w:hAnsi="Calibri" w:cs="Calibri"/>
                <w:sz w:val="22"/>
                <w:szCs w:val="22"/>
              </w:rPr>
            </w:pPr>
            <w:r w:rsidRPr="501E6603">
              <w:rPr>
                <w:rFonts w:ascii="Calibri" w:eastAsia="Calibri" w:hAnsi="Calibri" w:cs="Calibri"/>
                <w:sz w:val="22"/>
                <w:szCs w:val="22"/>
              </w:rPr>
              <w:t>Iznomājot pretendentam 1 m2 telpu platības, vienlaicīgi tiek iznomātas arī 0,4 m2 domājamās daļas platības no ēkas koplietošanas un tehniskajām telpām.</w:t>
            </w:r>
          </w:p>
        </w:tc>
      </w:tr>
      <w:tr w:rsidR="00B72EE5" w:rsidRPr="00A80FB5" w14:paraId="62525D5C" w14:textId="77777777" w:rsidTr="00D86524">
        <w:tc>
          <w:tcPr>
            <w:tcW w:w="3397" w:type="dxa"/>
            <w:shd w:val="clear" w:color="auto" w:fill="C1E4F5" w:themeFill="accent1" w:themeFillTint="33"/>
          </w:tcPr>
          <w:p w14:paraId="14884A74"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Ēkas adrese</w:t>
            </w:r>
          </w:p>
        </w:tc>
        <w:tc>
          <w:tcPr>
            <w:tcW w:w="5529" w:type="dxa"/>
          </w:tcPr>
          <w:p w14:paraId="4B9D0840"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sz w:val="22"/>
                <w:szCs w:val="22"/>
              </w:rPr>
              <w:t>Raiņa  iela 27, Cēsis, Cēsu novads</w:t>
            </w:r>
          </w:p>
        </w:tc>
      </w:tr>
      <w:tr w:rsidR="00B72EE5" w:rsidRPr="00A80FB5" w14:paraId="5555CC9B" w14:textId="77777777" w:rsidTr="00D86524">
        <w:tc>
          <w:tcPr>
            <w:tcW w:w="3397" w:type="dxa"/>
            <w:shd w:val="clear" w:color="auto" w:fill="C1E4F5" w:themeFill="accent1" w:themeFillTint="33"/>
          </w:tcPr>
          <w:p w14:paraId="0CD471A9"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Ēkas kadastra apzīmējums</w:t>
            </w:r>
          </w:p>
        </w:tc>
        <w:tc>
          <w:tcPr>
            <w:tcW w:w="5529" w:type="dxa"/>
          </w:tcPr>
          <w:p w14:paraId="4D190EB3" w14:textId="77777777" w:rsidR="00B72EE5" w:rsidRPr="00A80FB5" w:rsidRDefault="00B72EE5" w:rsidP="00D86524">
            <w:pPr>
              <w:rPr>
                <w:rFonts w:ascii="Calibri" w:eastAsia="Calibri" w:hAnsi="Calibri" w:cs="Calibri"/>
                <w:sz w:val="22"/>
                <w:szCs w:val="22"/>
              </w:rPr>
            </w:pPr>
            <w:r w:rsidRPr="2670EA21">
              <w:rPr>
                <w:rFonts w:ascii="Calibri" w:eastAsia="Calibri" w:hAnsi="Calibri" w:cs="Calibri"/>
                <w:sz w:val="22"/>
                <w:szCs w:val="22"/>
              </w:rPr>
              <w:t>4201 005 2407 009</w:t>
            </w:r>
          </w:p>
        </w:tc>
      </w:tr>
      <w:tr w:rsidR="00B72EE5" w:rsidRPr="00A80FB5" w14:paraId="32D2344C" w14:textId="77777777" w:rsidTr="00D86524">
        <w:tc>
          <w:tcPr>
            <w:tcW w:w="3397" w:type="dxa"/>
            <w:shd w:val="clear" w:color="auto" w:fill="C1E4F5" w:themeFill="accent1" w:themeFillTint="33"/>
          </w:tcPr>
          <w:p w14:paraId="57973F82"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Ēkas galvenais lietošanas veids</w:t>
            </w:r>
          </w:p>
        </w:tc>
        <w:tc>
          <w:tcPr>
            <w:tcW w:w="5529" w:type="dxa"/>
          </w:tcPr>
          <w:p w14:paraId="606C38F7" w14:textId="77777777" w:rsidR="00B72EE5" w:rsidRPr="00A80FB5" w:rsidRDefault="00B72EE5" w:rsidP="00D86524">
            <w:pPr>
              <w:jc w:val="both"/>
              <w:rPr>
                <w:rFonts w:ascii="Calibri" w:eastAsia="Calibri" w:hAnsi="Calibri" w:cs="Calibri"/>
                <w:sz w:val="22"/>
                <w:szCs w:val="22"/>
              </w:rPr>
            </w:pPr>
            <w:r w:rsidRPr="2670EA21">
              <w:rPr>
                <w:rFonts w:ascii="Calibri" w:eastAsia="Calibri" w:hAnsi="Calibri" w:cs="Calibri"/>
                <w:sz w:val="22"/>
                <w:szCs w:val="22"/>
              </w:rPr>
              <w:t>1220 – Biroju ēka</w:t>
            </w:r>
          </w:p>
        </w:tc>
      </w:tr>
      <w:tr w:rsidR="00B72EE5" w:rsidRPr="00A80FB5" w14:paraId="37D74D0A" w14:textId="77777777" w:rsidTr="00D86524">
        <w:tc>
          <w:tcPr>
            <w:tcW w:w="3397" w:type="dxa"/>
            <w:shd w:val="clear" w:color="auto" w:fill="C1E4F5" w:themeFill="accent1" w:themeFillTint="33"/>
          </w:tcPr>
          <w:p w14:paraId="452D15E9" w14:textId="77777777" w:rsidR="00B72EE5" w:rsidRPr="00A80FB5" w:rsidRDefault="00B72EE5" w:rsidP="00D86524">
            <w:pPr>
              <w:rPr>
                <w:rFonts w:ascii="Calibri" w:eastAsia="Calibri" w:hAnsi="Calibri" w:cs="Calibri"/>
                <w:b/>
                <w:bCs/>
                <w:sz w:val="22"/>
                <w:szCs w:val="22"/>
                <w:highlight w:val="yellow"/>
              </w:rPr>
            </w:pPr>
            <w:r w:rsidRPr="00A80FB5">
              <w:rPr>
                <w:rFonts w:ascii="Calibri" w:eastAsia="Calibri" w:hAnsi="Calibri" w:cs="Calibri"/>
                <w:b/>
                <w:bCs/>
                <w:sz w:val="22"/>
                <w:szCs w:val="22"/>
              </w:rPr>
              <w:t>Nomas objekta izmantošanas mērķis</w:t>
            </w:r>
          </w:p>
        </w:tc>
        <w:tc>
          <w:tcPr>
            <w:tcW w:w="5529" w:type="dxa"/>
          </w:tcPr>
          <w:p w14:paraId="6DAE5E5D" w14:textId="77777777" w:rsidR="00B72EE5" w:rsidRPr="00A80FB5" w:rsidRDefault="00B72EE5" w:rsidP="00D86524">
            <w:pPr>
              <w:jc w:val="both"/>
              <w:rPr>
                <w:rFonts w:ascii="Calibri" w:hAnsi="Calibri" w:cs="Calibri"/>
                <w:sz w:val="22"/>
                <w:szCs w:val="22"/>
              </w:rPr>
            </w:pPr>
            <w:r w:rsidRPr="2D9D642B">
              <w:rPr>
                <w:rFonts w:ascii="Calibri" w:hAnsi="Calibri" w:cs="Calibri"/>
                <w:b/>
                <w:bCs/>
                <w:sz w:val="22"/>
                <w:szCs w:val="22"/>
              </w:rPr>
              <w:t>Komercdarbības veikšana</w:t>
            </w:r>
            <w:r w:rsidRPr="2D9D642B">
              <w:rPr>
                <w:rFonts w:ascii="Calibri" w:hAnsi="Calibri" w:cs="Calibri"/>
                <w:sz w:val="22"/>
                <w:szCs w:val="22"/>
              </w:rPr>
              <w:t xml:space="preserve"> – īstenojot Iznomātāja projektu </w:t>
            </w:r>
            <w:r w:rsidRPr="2D9D642B">
              <w:rPr>
                <w:rFonts w:ascii="Calibri" w:eastAsia="Calibri" w:hAnsi="Calibri" w:cs="Calibri"/>
                <w:sz w:val="22"/>
                <w:szCs w:val="22"/>
              </w:rPr>
              <w:t xml:space="preserve">“ Atbalsts uzņēmējdarbībai nepieciešamās infrastruktūras attīstībai, veicinot pāreju uz </w:t>
            </w:r>
            <w:proofErr w:type="spellStart"/>
            <w:r w:rsidRPr="2D9D642B">
              <w:rPr>
                <w:rFonts w:ascii="Calibri" w:eastAsia="Calibri" w:hAnsi="Calibri" w:cs="Calibri"/>
                <w:sz w:val="22"/>
                <w:szCs w:val="22"/>
              </w:rPr>
              <w:t>klimatneitrālu</w:t>
            </w:r>
            <w:proofErr w:type="spellEnd"/>
            <w:r w:rsidRPr="2D9D642B">
              <w:rPr>
                <w:rFonts w:ascii="Calibri" w:eastAsia="Calibri" w:hAnsi="Calibri" w:cs="Calibri"/>
                <w:sz w:val="22"/>
                <w:szCs w:val="22"/>
              </w:rPr>
              <w:t xml:space="preserve"> ekonomiku</w:t>
            </w:r>
          </w:p>
          <w:p w14:paraId="55670401" w14:textId="77777777" w:rsidR="00B72EE5" w:rsidRPr="00A80FB5" w:rsidRDefault="00B72EE5" w:rsidP="00D86524">
            <w:pPr>
              <w:jc w:val="both"/>
              <w:rPr>
                <w:rFonts w:ascii="Calibri" w:hAnsi="Calibri" w:cs="Calibri"/>
                <w:sz w:val="22"/>
                <w:szCs w:val="22"/>
              </w:rPr>
            </w:pPr>
            <w:r w:rsidRPr="2D9D642B">
              <w:rPr>
                <w:rFonts w:ascii="Calibri" w:eastAsia="Calibri" w:hAnsi="Calibri" w:cs="Calibri"/>
                <w:sz w:val="22"/>
                <w:szCs w:val="22"/>
              </w:rPr>
              <w:t xml:space="preserve">” Nr. 6.1.1.3/1/24/A/017 </w:t>
            </w:r>
            <w:r w:rsidRPr="2D9D642B">
              <w:rPr>
                <w:rFonts w:ascii="Calibri" w:hAnsi="Calibri" w:cs="Calibri"/>
                <w:sz w:val="22"/>
                <w:szCs w:val="22"/>
              </w:rPr>
              <w:t xml:space="preserve">Eiropas  </w:t>
            </w:r>
            <w:proofErr w:type="spellStart"/>
            <w:r w:rsidRPr="2D9D642B">
              <w:rPr>
                <w:rFonts w:ascii="Calibri" w:hAnsi="Calibri" w:cs="Calibri"/>
                <w:sz w:val="22"/>
                <w:szCs w:val="22"/>
              </w:rPr>
              <w:t>Eiropas</w:t>
            </w:r>
            <w:proofErr w:type="spellEnd"/>
            <w:r w:rsidRPr="2D9D642B">
              <w:rPr>
                <w:rFonts w:ascii="Calibri" w:hAnsi="Calibri" w:cs="Calibri"/>
                <w:sz w:val="22"/>
                <w:szCs w:val="22"/>
              </w:rPr>
              <w:t xml:space="preserve"> Savienības kohēzijas politikas programmas 2021.–2027. gadam 6.1.1. specifiskā atbalsta </w:t>
            </w:r>
            <w:proofErr w:type="spellStart"/>
            <w:r w:rsidRPr="2D9D642B">
              <w:rPr>
                <w:rFonts w:ascii="Calibri" w:hAnsi="Calibri" w:cs="Calibri"/>
                <w:sz w:val="22"/>
                <w:szCs w:val="22"/>
              </w:rPr>
              <w:t>mērķa”Pārejas</w:t>
            </w:r>
            <w:proofErr w:type="spellEnd"/>
            <w:r w:rsidRPr="2D9D642B">
              <w:rPr>
                <w:rFonts w:ascii="Calibri" w:hAnsi="Calibri" w:cs="Calibri"/>
                <w:sz w:val="22"/>
                <w:szCs w:val="22"/>
              </w:rPr>
              <w:t xml:space="preserve"> uz </w:t>
            </w:r>
            <w:proofErr w:type="spellStart"/>
            <w:r w:rsidRPr="2D9D642B">
              <w:rPr>
                <w:rFonts w:ascii="Calibri" w:hAnsi="Calibri" w:cs="Calibri"/>
                <w:sz w:val="22"/>
                <w:szCs w:val="22"/>
              </w:rPr>
              <w:t>klimatneitralitāti</w:t>
            </w:r>
            <w:proofErr w:type="spellEnd"/>
            <w:r w:rsidRPr="2D9D642B">
              <w:rPr>
                <w:rFonts w:ascii="Calibri" w:hAnsi="Calibri" w:cs="Calibri"/>
                <w:sz w:val="22"/>
                <w:szCs w:val="22"/>
              </w:rPr>
              <w:t xml:space="preserve"> radīto ekonomisko, sociālo un vides seku mazināšana visvairāk skartajos reģionos" 6.1.1.3. pasākuma “Atbalsts uzņēmējdarbībai nepieciešamās publiskās infrastruktūras attīstībai, veicinot pāreju uz </w:t>
            </w:r>
            <w:proofErr w:type="spellStart"/>
            <w:r w:rsidRPr="2D9D642B">
              <w:rPr>
                <w:rFonts w:ascii="Calibri" w:hAnsi="Calibri" w:cs="Calibri"/>
                <w:sz w:val="22"/>
                <w:szCs w:val="22"/>
              </w:rPr>
              <w:t>klimatneitrālu</w:t>
            </w:r>
            <w:proofErr w:type="spellEnd"/>
            <w:r w:rsidRPr="2D9D642B">
              <w:rPr>
                <w:rFonts w:ascii="Calibri" w:hAnsi="Calibri" w:cs="Calibri"/>
                <w:sz w:val="22"/>
                <w:szCs w:val="22"/>
              </w:rPr>
              <w:t xml:space="preserve"> ekonomiku” īstenošanas noteikumi ietvaros.  </w:t>
            </w:r>
          </w:p>
          <w:p w14:paraId="6C117BB1" w14:textId="77777777" w:rsidR="00B72EE5" w:rsidRPr="00A80FB5" w:rsidRDefault="00B72EE5" w:rsidP="00D86524">
            <w:pPr>
              <w:jc w:val="both"/>
              <w:rPr>
                <w:rFonts w:ascii="Calibri" w:hAnsi="Calibri" w:cs="Calibri"/>
                <w:sz w:val="22"/>
                <w:szCs w:val="22"/>
              </w:rPr>
            </w:pPr>
            <w:r w:rsidRPr="2670EA21">
              <w:rPr>
                <w:rFonts w:ascii="Calibri" w:hAnsi="Calibri" w:cs="Calibri"/>
                <w:sz w:val="22"/>
                <w:szCs w:val="22"/>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2670EA21">
              <w:rPr>
                <w:rFonts w:ascii="Calibri" w:hAnsi="Calibri" w:cs="Calibri"/>
                <w:sz w:val="22"/>
                <w:szCs w:val="22"/>
              </w:rPr>
              <w:t>red</w:t>
            </w:r>
            <w:proofErr w:type="spellEnd"/>
            <w:r w:rsidRPr="2670EA21">
              <w:rPr>
                <w:rFonts w:ascii="Calibri" w:hAnsi="Calibri" w:cs="Calibri"/>
                <w:sz w:val="22"/>
                <w:szCs w:val="22"/>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75C333A0" w14:textId="77777777" w:rsidR="00B72EE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5CA08AEB"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t>ūdensapgāde, kā arī notekūdeņu, atkritumu apsaimniekošana un sanācija, izņemot otrreizējo pārstrādi (NACE kods: E);</w:t>
            </w:r>
          </w:p>
          <w:p w14:paraId="15FE34B6"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t>vairumtirdzniecība un mazumtirdzniecība, izņemot automobiļu un motociklu remontu (NACE kods: G);</w:t>
            </w:r>
          </w:p>
          <w:p w14:paraId="5438EDB4"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t>finanšu un apdrošināšanas darbības (NACE kods: K);</w:t>
            </w:r>
          </w:p>
          <w:p w14:paraId="2703E616"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t xml:space="preserve">operācijas ar nekustamo īpašumu (NACE kods: L); </w:t>
            </w:r>
          </w:p>
          <w:p w14:paraId="5B9EAFB5"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lastRenderedPageBreak/>
              <w:t>valsts pārvalde un aizsardzība, obligātā sociālā apdrošināšana (NACE kods: O);</w:t>
            </w:r>
          </w:p>
          <w:p w14:paraId="71C7AB29"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t xml:space="preserve">azartspēles un derības (NACE kods: R92); </w:t>
            </w:r>
          </w:p>
          <w:p w14:paraId="13FE4021"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r w:rsidRPr="2670EA21">
              <w:rPr>
                <w:rFonts w:ascii="Calibri" w:hAnsi="Calibri" w:cs="Calibri"/>
                <w:sz w:val="22"/>
                <w:szCs w:val="22"/>
              </w:rPr>
              <w:t xml:space="preserve">tabakas audzēšana (NACE kods A01.15), akmeņogļu un </w:t>
            </w:r>
            <w:proofErr w:type="spellStart"/>
            <w:r w:rsidRPr="2670EA21">
              <w:rPr>
                <w:rFonts w:ascii="Calibri" w:hAnsi="Calibri" w:cs="Calibri"/>
                <w:sz w:val="22"/>
                <w:szCs w:val="22"/>
              </w:rPr>
              <w:t>lignīta</w:t>
            </w:r>
            <w:proofErr w:type="spellEnd"/>
            <w:r w:rsidRPr="2670EA21">
              <w:rPr>
                <w:rFonts w:ascii="Calibri" w:hAnsi="Calibri" w:cs="Calibri"/>
                <w:sz w:val="22"/>
                <w:szCs w:val="22"/>
              </w:rPr>
              <w:t xml:space="preserve"> ieguve (NACE kods B5), jēlnaftas un dabasgāzes ieguve (NACE kods B6), tabakas izstrādājumu ražošana (NACE kods C12), koksa un naftas pārstrādes produktu ražošana (NACE kods C19); </w:t>
            </w:r>
          </w:p>
          <w:p w14:paraId="1BEEEBC3" w14:textId="77777777" w:rsidR="00B72EE5" w:rsidRPr="00A80FB5" w:rsidRDefault="00B72EE5" w:rsidP="00B72EE5">
            <w:pPr>
              <w:pStyle w:val="Sarakstarindkopa"/>
              <w:numPr>
                <w:ilvl w:val="0"/>
                <w:numId w:val="1"/>
              </w:numPr>
              <w:ind w:left="217" w:hanging="217"/>
              <w:jc w:val="both"/>
              <w:rPr>
                <w:rFonts w:ascii="Calibri" w:hAnsi="Calibri" w:cs="Calibri"/>
                <w:sz w:val="22"/>
                <w:szCs w:val="22"/>
              </w:rPr>
            </w:pPr>
            <w:proofErr w:type="spellStart"/>
            <w:r w:rsidRPr="2670EA21">
              <w:rPr>
                <w:rFonts w:ascii="Calibri" w:hAnsi="Calibri" w:cs="Calibri"/>
                <w:sz w:val="22"/>
                <w:szCs w:val="22"/>
              </w:rPr>
              <w:t>ārpusteritoriālo</w:t>
            </w:r>
            <w:proofErr w:type="spellEnd"/>
            <w:r w:rsidRPr="2670EA21">
              <w:rPr>
                <w:rFonts w:ascii="Calibri" w:hAnsi="Calibri" w:cs="Calibri"/>
                <w:sz w:val="22"/>
                <w:szCs w:val="22"/>
              </w:rPr>
              <w:t xml:space="preserve"> organizāciju un institūciju darbība (NACE kods: U).</w:t>
            </w:r>
          </w:p>
        </w:tc>
      </w:tr>
      <w:tr w:rsidR="00B72EE5" w:rsidRPr="00A80FB5" w14:paraId="4BD730D8" w14:textId="77777777" w:rsidTr="00D86524">
        <w:tc>
          <w:tcPr>
            <w:tcW w:w="3397" w:type="dxa"/>
            <w:shd w:val="clear" w:color="auto" w:fill="C1E4F5" w:themeFill="accent1" w:themeFillTint="33"/>
          </w:tcPr>
          <w:p w14:paraId="59B3511F"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lastRenderedPageBreak/>
              <w:t>Kultūras piemineklis</w:t>
            </w:r>
          </w:p>
        </w:tc>
        <w:tc>
          <w:tcPr>
            <w:tcW w:w="5529" w:type="dxa"/>
          </w:tcPr>
          <w:p w14:paraId="4F3BFFF5"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sz w:val="22"/>
                <w:szCs w:val="22"/>
              </w:rPr>
              <w:t xml:space="preserve">Nē  </w:t>
            </w:r>
          </w:p>
        </w:tc>
      </w:tr>
      <w:tr w:rsidR="00B72EE5" w:rsidRPr="00A80FB5" w14:paraId="48FD76B5" w14:textId="77777777" w:rsidTr="00D86524">
        <w:tc>
          <w:tcPr>
            <w:tcW w:w="3397" w:type="dxa"/>
            <w:shd w:val="clear" w:color="auto" w:fill="C1E4F5" w:themeFill="accent1" w:themeFillTint="33"/>
          </w:tcPr>
          <w:p w14:paraId="1979BC51"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Iznomāšanas termiņš</w:t>
            </w:r>
          </w:p>
        </w:tc>
        <w:tc>
          <w:tcPr>
            <w:tcW w:w="5529" w:type="dxa"/>
          </w:tcPr>
          <w:p w14:paraId="6E3A2DD7" w14:textId="77777777" w:rsidR="00B72EE5" w:rsidRPr="00A80FB5" w:rsidRDefault="00B72EE5" w:rsidP="00D86524">
            <w:pPr>
              <w:ind w:left="426" w:hanging="426"/>
              <w:jc w:val="both"/>
              <w:rPr>
                <w:rFonts w:ascii="Calibri" w:eastAsia="Calibri" w:hAnsi="Calibri" w:cs="Calibri"/>
                <w:color w:val="000000" w:themeColor="text1"/>
                <w:sz w:val="22"/>
                <w:szCs w:val="22"/>
              </w:rPr>
            </w:pPr>
            <w:r w:rsidRPr="45863653">
              <w:rPr>
                <w:rFonts w:ascii="Calibri" w:eastAsia="Calibri" w:hAnsi="Calibri" w:cs="Calibri"/>
                <w:sz w:val="22"/>
                <w:szCs w:val="22"/>
              </w:rPr>
              <w:t xml:space="preserve">2 (divi) gadi ar iespēju pagarināt nomas līguma termiņu normatīvajos aktos un nomas Līgumā noteiktajā kārtībā. </w:t>
            </w:r>
            <w:r w:rsidRPr="45863653">
              <w:rPr>
                <w:rFonts w:ascii="Calibri" w:eastAsia="Calibri" w:hAnsi="Calibri" w:cs="Calibri"/>
                <w:color w:val="000000" w:themeColor="text1"/>
                <w:sz w:val="22"/>
                <w:szCs w:val="22"/>
              </w:rPr>
              <w:t>Līguma kopējais termiņš ar pagarinājumiem nedrīkst pārsniegt  6 (sešus) gadus no līguma noslēgšanas dienas.</w:t>
            </w:r>
          </w:p>
        </w:tc>
      </w:tr>
      <w:tr w:rsidR="00B72EE5" w:rsidRPr="00A80FB5" w14:paraId="41F09229" w14:textId="77777777" w:rsidTr="00D86524">
        <w:tc>
          <w:tcPr>
            <w:tcW w:w="3397" w:type="dxa"/>
            <w:shd w:val="clear" w:color="auto" w:fill="C1E4F5" w:themeFill="accent1" w:themeFillTint="33"/>
          </w:tcPr>
          <w:p w14:paraId="3EBFE348" w14:textId="77777777" w:rsidR="00B72EE5" w:rsidRPr="00A80FB5" w:rsidRDefault="00B72EE5" w:rsidP="00D86524">
            <w:pPr>
              <w:rPr>
                <w:rFonts w:ascii="Calibri" w:eastAsia="Calibri" w:hAnsi="Calibri" w:cs="Calibri"/>
                <w:b/>
                <w:bCs/>
                <w:sz w:val="22"/>
                <w:szCs w:val="22"/>
              </w:rPr>
            </w:pPr>
            <w:r w:rsidRPr="2D9D642B">
              <w:rPr>
                <w:rFonts w:ascii="Calibri" w:eastAsia="Calibri" w:hAnsi="Calibri" w:cs="Calibri"/>
                <w:b/>
                <w:bCs/>
                <w:sz w:val="22"/>
                <w:szCs w:val="22"/>
              </w:rPr>
              <w:t xml:space="preserve">Nosacītā nomas maksa (izsoles sākumcena), EUR/1 m2 mēnesī, bez PVN </w:t>
            </w:r>
          </w:p>
        </w:tc>
        <w:tc>
          <w:tcPr>
            <w:tcW w:w="5529" w:type="dxa"/>
          </w:tcPr>
          <w:p w14:paraId="627F1FB7" w14:textId="77777777" w:rsidR="00B72EE5" w:rsidRPr="00A80FB5" w:rsidRDefault="00B72EE5" w:rsidP="00D86524">
            <w:pPr>
              <w:rPr>
                <w:rFonts w:ascii="Calibri" w:eastAsia="Calibri" w:hAnsi="Calibri" w:cs="Calibri"/>
                <w:color w:val="000000"/>
                <w:sz w:val="22"/>
                <w:szCs w:val="22"/>
              </w:rPr>
            </w:pPr>
            <w:r w:rsidRPr="2D9D642B">
              <w:rPr>
                <w:rFonts w:ascii="Calibri" w:eastAsia="Calibri" w:hAnsi="Calibri" w:cs="Calibri"/>
                <w:color w:val="000000" w:themeColor="text1"/>
                <w:sz w:val="22"/>
                <w:szCs w:val="22"/>
              </w:rPr>
              <w:t xml:space="preserve">Nomas maksa: 5,25 EUR/1 m2 (pieci </w:t>
            </w:r>
            <w:proofErr w:type="spellStart"/>
            <w:r w:rsidRPr="2D9D642B">
              <w:rPr>
                <w:rFonts w:ascii="Calibri" w:eastAsia="Calibri" w:hAnsi="Calibri" w:cs="Calibri"/>
                <w:i/>
                <w:iCs/>
                <w:color w:val="000000" w:themeColor="text1"/>
                <w:sz w:val="22"/>
                <w:szCs w:val="22"/>
              </w:rPr>
              <w:t>euro</w:t>
            </w:r>
            <w:proofErr w:type="spellEnd"/>
            <w:r w:rsidRPr="2D9D642B">
              <w:rPr>
                <w:rFonts w:ascii="Calibri" w:eastAsia="Calibri" w:hAnsi="Calibri" w:cs="Calibri"/>
                <w:color w:val="000000" w:themeColor="text1"/>
                <w:sz w:val="22"/>
                <w:szCs w:val="22"/>
              </w:rPr>
              <w:t xml:space="preserve"> un 25 centi) + PVN</w:t>
            </w:r>
          </w:p>
        </w:tc>
      </w:tr>
      <w:tr w:rsidR="00B72EE5" w:rsidRPr="00A80FB5" w14:paraId="770DA37A" w14:textId="77777777" w:rsidTr="00D86524">
        <w:tc>
          <w:tcPr>
            <w:tcW w:w="3397" w:type="dxa"/>
            <w:shd w:val="clear" w:color="auto" w:fill="C1E4F5" w:themeFill="accent1" w:themeFillTint="33"/>
          </w:tcPr>
          <w:p w14:paraId="45241133"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Nepieciešamie kapitālieguldījumi</w:t>
            </w:r>
          </w:p>
        </w:tc>
        <w:tc>
          <w:tcPr>
            <w:tcW w:w="5529" w:type="dxa"/>
          </w:tcPr>
          <w:p w14:paraId="13B4B75C" w14:textId="77777777" w:rsidR="00B72EE5" w:rsidRPr="00A80FB5" w:rsidRDefault="00B72EE5" w:rsidP="00D86524">
            <w:pPr>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Nomniekam ir tiesības veikt Nomas objektā telpu apdares atjaunošanu, ja tas nepieciešams tās paredzētās darbības nodrošināšanai, ieguldot savus vai piesaistītos finanšu līdzekļus. </w:t>
            </w:r>
          </w:p>
          <w:p w14:paraId="16EAF222" w14:textId="77777777" w:rsidR="00B72EE5" w:rsidRPr="00A80FB5" w:rsidRDefault="00B72EE5" w:rsidP="00D86524">
            <w:pPr>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Tāpat Nomniekam, Līguma darbības laikā, ir tiesības Nomas objekta  telpās izvietot papildus tehnoloģiskās iekārtas un  virtuves aprīkojumu, ja tas nepieciešams nomnieka darbības nodrošināšanai un atbilst normatīvo aktu (tai skaitā ugunsdrošības u.tml.) prasībām</w:t>
            </w:r>
          </w:p>
          <w:p w14:paraId="4E57AE2F" w14:textId="77777777" w:rsidR="00B72EE5" w:rsidRPr="00A80FB5" w:rsidRDefault="00B72EE5" w:rsidP="00D86524">
            <w:pPr>
              <w:jc w:val="both"/>
              <w:rPr>
                <w:rFonts w:ascii="Calibri" w:hAnsi="Calibri" w:cs="Calibri"/>
                <w:sz w:val="22"/>
                <w:szCs w:val="22"/>
              </w:rPr>
            </w:pPr>
            <w:r w:rsidRPr="00A80FB5">
              <w:rPr>
                <w:rFonts w:ascii="Calibri" w:eastAsia="Calibri" w:hAnsi="Calibri" w:cs="Calibri"/>
                <w:color w:val="000000"/>
                <w:sz w:val="22"/>
                <w:szCs w:val="22"/>
              </w:rPr>
              <w:t>Iznomātājs nenodrošina papildus nepieciešamo elektroenerģijas jaudu</w:t>
            </w:r>
            <w:r w:rsidRPr="00A80FB5">
              <w:rPr>
                <w:rFonts w:ascii="Calibri" w:hAnsi="Calibri" w:cs="Calibri"/>
                <w:sz w:val="22"/>
                <w:szCs w:val="22"/>
              </w:rPr>
              <w:t>.</w:t>
            </w:r>
          </w:p>
          <w:p w14:paraId="14C224E2" w14:textId="77777777" w:rsidR="00B72EE5" w:rsidRPr="00A80FB5" w:rsidRDefault="00B72EE5" w:rsidP="00D86524">
            <w:pPr>
              <w:jc w:val="both"/>
              <w:rPr>
                <w:rFonts w:ascii="Calibri" w:eastAsia="Calibri" w:hAnsi="Calibri" w:cs="Calibri"/>
                <w:color w:val="000000"/>
                <w:sz w:val="22"/>
                <w:szCs w:val="22"/>
              </w:rPr>
            </w:pPr>
            <w:r w:rsidRPr="00A80FB5">
              <w:rPr>
                <w:rFonts w:ascii="Calibri" w:eastAsia="Calibri" w:hAnsi="Calibri" w:cs="Calibri"/>
                <w:color w:val="000000"/>
                <w:sz w:val="22"/>
                <w:szCs w:val="22"/>
              </w:rPr>
              <w:t>Būvniecības darbi veicami, ievērojot spēkā esošo normatīvo aktu prasības, un izdevumi to veikšanai netiek kompensēti.</w:t>
            </w:r>
          </w:p>
        </w:tc>
      </w:tr>
      <w:tr w:rsidR="00B72EE5" w:rsidRPr="00A80FB5" w14:paraId="5F76118E" w14:textId="77777777" w:rsidTr="00D86524">
        <w:tc>
          <w:tcPr>
            <w:tcW w:w="3397" w:type="dxa"/>
            <w:shd w:val="clear" w:color="auto" w:fill="C1E4F5" w:themeFill="accent1" w:themeFillTint="33"/>
          </w:tcPr>
          <w:p w14:paraId="6145740F"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Tiesības nodot apakšnomā</w:t>
            </w:r>
          </w:p>
        </w:tc>
        <w:tc>
          <w:tcPr>
            <w:tcW w:w="5529" w:type="dxa"/>
          </w:tcPr>
          <w:p w14:paraId="40823D4A"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sz w:val="22"/>
                <w:szCs w:val="22"/>
              </w:rPr>
              <w:t>Nav tiesību Nomas objektu nodot apakšnomā.</w:t>
            </w:r>
          </w:p>
        </w:tc>
      </w:tr>
      <w:tr w:rsidR="00B72EE5" w:rsidRPr="00A80FB5" w14:paraId="2A6D2751" w14:textId="77777777" w:rsidTr="00D86524">
        <w:trPr>
          <w:trHeight w:val="699"/>
        </w:trPr>
        <w:tc>
          <w:tcPr>
            <w:tcW w:w="3397" w:type="dxa"/>
            <w:shd w:val="clear" w:color="auto" w:fill="C1E4F5" w:themeFill="accent1" w:themeFillTint="33"/>
          </w:tcPr>
          <w:p w14:paraId="4F8C4DFA"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Citi iznomāšanas nosacījumi</w:t>
            </w:r>
          </w:p>
        </w:tc>
        <w:tc>
          <w:tcPr>
            <w:tcW w:w="5529" w:type="dxa"/>
          </w:tcPr>
          <w:p w14:paraId="54983E0B" w14:textId="77777777" w:rsidR="00B72EE5" w:rsidRPr="00A80FB5" w:rsidRDefault="00B72EE5" w:rsidP="00D86524">
            <w:pPr>
              <w:jc w:val="both"/>
              <w:rPr>
                <w:rFonts w:ascii="Calibri" w:eastAsia="Calibri" w:hAnsi="Calibri" w:cs="Calibri"/>
                <w:sz w:val="22"/>
                <w:szCs w:val="22"/>
              </w:rPr>
            </w:pPr>
            <w:r w:rsidRPr="00A80FB5">
              <w:rPr>
                <w:rFonts w:ascii="Calibri" w:eastAsia="Calibri" w:hAnsi="Calibri" w:cs="Calibri"/>
                <w:sz w:val="22"/>
                <w:szCs w:val="22"/>
              </w:rPr>
              <w:t>Nomas objekts tiks nodots ar pieņemšanas-nodošanas aktu 5 (piecu) darba dienu laikā pēc nomas līguma parakstīšanas.</w:t>
            </w:r>
          </w:p>
          <w:p w14:paraId="6F911E1C" w14:textId="77777777" w:rsidR="00B72EE5" w:rsidRPr="00A80FB5" w:rsidRDefault="00B72EE5" w:rsidP="00D86524">
            <w:pPr>
              <w:spacing w:line="259" w:lineRule="auto"/>
              <w:jc w:val="both"/>
              <w:rPr>
                <w:rFonts w:ascii="Calibri" w:eastAsia="Calibri" w:hAnsi="Calibri" w:cs="Calibri"/>
                <w:sz w:val="22"/>
                <w:szCs w:val="22"/>
              </w:rPr>
            </w:pPr>
            <w:r w:rsidRPr="2670EA21">
              <w:rPr>
                <w:rFonts w:ascii="Calibri" w:eastAsia="Calibri" w:hAnsi="Calibri" w:cs="Calibri"/>
                <w:sz w:val="22"/>
                <w:szCs w:val="22"/>
              </w:rPr>
              <w:t>Nomas maksa tiek aprēķināta katram konkrētam Nomas objektam atsevišķi pēc šādas formulas: nomas objekta m</w:t>
            </w:r>
            <w:r w:rsidRPr="2670EA21">
              <w:rPr>
                <w:rFonts w:ascii="Calibri" w:eastAsia="Calibri" w:hAnsi="Calibri" w:cs="Calibri"/>
                <w:sz w:val="22"/>
                <w:szCs w:val="22"/>
                <w:vertAlign w:val="superscript"/>
              </w:rPr>
              <w:t xml:space="preserve">2 </w:t>
            </w:r>
            <w:r w:rsidRPr="2670EA21">
              <w:rPr>
                <w:rFonts w:ascii="Calibri" w:eastAsia="Calibri" w:hAnsi="Calibri" w:cs="Calibri"/>
                <w:sz w:val="22"/>
                <w:szCs w:val="22"/>
              </w:rPr>
              <w:t>x 5,25 EUR = nomas maksa par Nomas objektu.</w:t>
            </w:r>
          </w:p>
          <w:p w14:paraId="2D3D0A84" w14:textId="77777777" w:rsidR="00B72EE5" w:rsidRPr="00A80FB5" w:rsidRDefault="00B72EE5" w:rsidP="00D86524">
            <w:pPr>
              <w:jc w:val="both"/>
              <w:rPr>
                <w:rFonts w:ascii="Calibri" w:eastAsia="Calibri" w:hAnsi="Calibri" w:cs="Calibri"/>
                <w:sz w:val="22"/>
                <w:szCs w:val="22"/>
              </w:rPr>
            </w:pPr>
          </w:p>
          <w:p w14:paraId="19C924A0" w14:textId="77777777" w:rsidR="00B72EE5" w:rsidRPr="00A80FB5" w:rsidRDefault="00B72EE5" w:rsidP="00D86524">
            <w:pPr>
              <w:jc w:val="both"/>
              <w:rPr>
                <w:rFonts w:ascii="Calibri" w:eastAsia="Calibri" w:hAnsi="Calibri" w:cs="Calibri"/>
                <w:sz w:val="22"/>
                <w:szCs w:val="22"/>
              </w:rPr>
            </w:pPr>
            <w:r w:rsidRPr="2670EA21">
              <w:rPr>
                <w:rFonts w:ascii="Calibri" w:eastAsia="Calibri" w:hAnsi="Calibri" w:cs="Calibri"/>
                <w:sz w:val="22"/>
                <w:szCs w:val="22"/>
              </w:rPr>
              <w:t>Papildus nomas maksai, Nomniekam ir pienākums segt šādus maksājumus pamatojoties uz Iznomātāja izrakstīto rēķinu:</w:t>
            </w:r>
          </w:p>
          <w:p w14:paraId="548ECA37" w14:textId="77777777" w:rsidR="00B72EE5" w:rsidRPr="00A80FB5" w:rsidRDefault="00B72EE5" w:rsidP="00B72EE5">
            <w:pPr>
              <w:pStyle w:val="Sarakstarindkopa"/>
              <w:numPr>
                <w:ilvl w:val="0"/>
                <w:numId w:val="2"/>
              </w:numPr>
              <w:jc w:val="both"/>
              <w:rPr>
                <w:rFonts w:ascii="Calibri" w:eastAsia="Calibri" w:hAnsi="Calibri" w:cs="Calibri"/>
                <w:sz w:val="22"/>
                <w:szCs w:val="22"/>
              </w:rPr>
            </w:pPr>
            <w:r w:rsidRPr="2670EA21">
              <w:rPr>
                <w:rFonts w:ascii="Calibri" w:eastAsia="Calibri" w:hAnsi="Calibri" w:cs="Calibri"/>
                <w:sz w:val="22"/>
                <w:szCs w:val="22"/>
              </w:rPr>
              <w:t>siltumenerģijas izdevumus;</w:t>
            </w:r>
          </w:p>
          <w:p w14:paraId="04F093C0" w14:textId="77777777" w:rsidR="00B72EE5" w:rsidRPr="00A80FB5" w:rsidRDefault="00B72EE5" w:rsidP="00B72EE5">
            <w:pPr>
              <w:pStyle w:val="Sarakstarindkopa"/>
              <w:numPr>
                <w:ilvl w:val="0"/>
                <w:numId w:val="2"/>
              </w:numPr>
              <w:jc w:val="both"/>
              <w:rPr>
                <w:rFonts w:ascii="Calibri" w:eastAsia="Calibri" w:hAnsi="Calibri" w:cs="Calibri"/>
                <w:sz w:val="22"/>
                <w:szCs w:val="22"/>
              </w:rPr>
            </w:pPr>
            <w:r w:rsidRPr="2670EA21">
              <w:rPr>
                <w:rFonts w:ascii="Calibri" w:eastAsia="Calibri" w:hAnsi="Calibri" w:cs="Calibri"/>
                <w:sz w:val="22"/>
                <w:szCs w:val="22"/>
              </w:rPr>
              <w:t>elektroenerģijas izdevumus;</w:t>
            </w:r>
          </w:p>
          <w:p w14:paraId="1C60D237" w14:textId="77777777" w:rsidR="00B72EE5" w:rsidRPr="00A80FB5" w:rsidRDefault="00B72EE5" w:rsidP="00B72EE5">
            <w:pPr>
              <w:pStyle w:val="Sarakstarindkopa"/>
              <w:numPr>
                <w:ilvl w:val="0"/>
                <w:numId w:val="2"/>
              </w:numPr>
              <w:jc w:val="both"/>
              <w:rPr>
                <w:rFonts w:ascii="Calibri" w:eastAsia="Calibri" w:hAnsi="Calibri" w:cs="Calibri"/>
                <w:sz w:val="22"/>
                <w:szCs w:val="22"/>
              </w:rPr>
            </w:pPr>
            <w:r w:rsidRPr="2670EA21">
              <w:rPr>
                <w:rFonts w:ascii="Calibri" w:eastAsia="Calibri" w:hAnsi="Calibri" w:cs="Calibri"/>
                <w:sz w:val="22"/>
                <w:szCs w:val="22"/>
              </w:rPr>
              <w:t>ūdens un kanalizācijas izdevumus;</w:t>
            </w:r>
          </w:p>
          <w:p w14:paraId="496D5AED" w14:textId="77777777" w:rsidR="00B72EE5" w:rsidRPr="00A80FB5" w:rsidRDefault="00B72EE5" w:rsidP="00B72EE5">
            <w:pPr>
              <w:pStyle w:val="Sarakstarindkopa"/>
              <w:numPr>
                <w:ilvl w:val="0"/>
                <w:numId w:val="2"/>
              </w:numPr>
              <w:jc w:val="both"/>
              <w:rPr>
                <w:rFonts w:ascii="Calibri" w:eastAsia="Calibri" w:hAnsi="Calibri" w:cs="Calibri"/>
                <w:sz w:val="22"/>
                <w:szCs w:val="22"/>
              </w:rPr>
            </w:pPr>
            <w:r w:rsidRPr="2670EA21">
              <w:rPr>
                <w:rFonts w:ascii="Calibri" w:eastAsia="Calibri" w:hAnsi="Calibri" w:cs="Calibri"/>
                <w:sz w:val="22"/>
                <w:szCs w:val="22"/>
              </w:rPr>
              <w:t>atkritumu izvešana;</w:t>
            </w:r>
          </w:p>
          <w:p w14:paraId="034612DD" w14:textId="77777777" w:rsidR="00B72EE5" w:rsidRPr="00A80FB5" w:rsidRDefault="00B72EE5" w:rsidP="00B72EE5">
            <w:pPr>
              <w:pStyle w:val="Sarakstarindkopa"/>
              <w:numPr>
                <w:ilvl w:val="0"/>
                <w:numId w:val="2"/>
              </w:numPr>
              <w:jc w:val="both"/>
              <w:rPr>
                <w:rFonts w:ascii="Calibri" w:eastAsia="Calibri" w:hAnsi="Calibri" w:cs="Calibri"/>
                <w:sz w:val="22"/>
                <w:szCs w:val="22"/>
              </w:rPr>
            </w:pPr>
            <w:r w:rsidRPr="2670EA21">
              <w:rPr>
                <w:rFonts w:ascii="Calibri" w:eastAsia="Calibri" w:hAnsi="Calibri" w:cs="Calibri"/>
                <w:sz w:val="22"/>
                <w:szCs w:val="22"/>
              </w:rPr>
              <w:t>citus ēkas uzturēšanas izdevumus;</w:t>
            </w:r>
          </w:p>
          <w:p w14:paraId="324E56D1" w14:textId="77777777" w:rsidR="00B72EE5" w:rsidRPr="00A80FB5" w:rsidRDefault="00B72EE5" w:rsidP="00D86524">
            <w:pPr>
              <w:jc w:val="both"/>
              <w:rPr>
                <w:rFonts w:ascii="Calibri" w:eastAsia="Calibri" w:hAnsi="Calibri" w:cs="Calibri"/>
                <w:sz w:val="22"/>
                <w:szCs w:val="22"/>
              </w:rPr>
            </w:pPr>
            <w:r w:rsidRPr="2670EA21">
              <w:rPr>
                <w:rFonts w:ascii="Calibri" w:eastAsia="Calibri" w:hAnsi="Calibri" w:cs="Calibri"/>
                <w:sz w:val="22"/>
                <w:szCs w:val="22"/>
              </w:rPr>
              <w:t>Kā arī papildus nomas maksai, Nomniekam ir pienākums maksāt pievienotās vērtības nodokli, nekustamā īpašuma nodokli.</w:t>
            </w:r>
          </w:p>
          <w:p w14:paraId="0265620E" w14:textId="77777777" w:rsidR="00B72EE5" w:rsidRPr="00A80FB5" w:rsidRDefault="00B72EE5" w:rsidP="00D86524">
            <w:pPr>
              <w:jc w:val="both"/>
              <w:rPr>
                <w:rFonts w:ascii="Calibri" w:eastAsia="Calibri" w:hAnsi="Calibri" w:cs="Calibri"/>
                <w:sz w:val="22"/>
                <w:szCs w:val="22"/>
              </w:rPr>
            </w:pPr>
          </w:p>
          <w:p w14:paraId="066F5A34" w14:textId="77777777" w:rsidR="00B72EE5" w:rsidRPr="00A80FB5" w:rsidRDefault="00B72EE5" w:rsidP="00D86524">
            <w:pPr>
              <w:jc w:val="both"/>
              <w:rPr>
                <w:rFonts w:ascii="Calibri" w:eastAsia="Calibri" w:hAnsi="Calibri" w:cs="Calibri"/>
                <w:sz w:val="22"/>
                <w:szCs w:val="22"/>
              </w:rPr>
            </w:pPr>
            <w:r w:rsidRPr="2670EA21">
              <w:rPr>
                <w:rFonts w:ascii="Calibri" w:eastAsia="Calibri" w:hAnsi="Calibri" w:cs="Calibri"/>
                <w:sz w:val="22"/>
                <w:szCs w:val="22"/>
              </w:rPr>
              <w:lastRenderedPageBreak/>
              <w:t>Izlietojot nomas tiesību, Nomniekam jāpiedalās Iznomātāja realizētā Projektu rādītāju sasniegšanā nomas līguma darbības laikā, bet ne vēlāk kā līdz 2029.gada 31.decembrim.</w:t>
            </w:r>
          </w:p>
          <w:p w14:paraId="78E42953" w14:textId="77777777" w:rsidR="00B72EE5" w:rsidRPr="00A80FB5" w:rsidRDefault="00B72EE5" w:rsidP="00D86524">
            <w:pPr>
              <w:jc w:val="both"/>
              <w:rPr>
                <w:rFonts w:ascii="Calibri" w:eastAsia="Calibri" w:hAnsi="Calibri" w:cs="Calibri"/>
                <w:sz w:val="22"/>
                <w:szCs w:val="22"/>
              </w:rPr>
            </w:pPr>
          </w:p>
          <w:p w14:paraId="64123AF8" w14:textId="77777777" w:rsidR="00B72EE5" w:rsidRPr="00A80FB5" w:rsidRDefault="00B72EE5" w:rsidP="00D86524">
            <w:pPr>
              <w:jc w:val="both"/>
              <w:rPr>
                <w:rFonts w:ascii="Calibri" w:eastAsia="Calibri" w:hAnsi="Calibri" w:cs="Calibri"/>
                <w:sz w:val="22"/>
                <w:szCs w:val="22"/>
              </w:rPr>
            </w:pPr>
            <w:r w:rsidRPr="00A80FB5">
              <w:rPr>
                <w:rFonts w:ascii="Calibri" w:eastAsia="Calibri" w:hAnsi="Calibri" w:cs="Calibri"/>
                <w:sz w:val="22"/>
                <w:szCs w:val="22"/>
              </w:rPr>
              <w:t xml:space="preserve">Nomniekam patstāvīgi jāsaņem visi nepieciešamie saskaņojumi, atļaujas, citi dokumenti, ja tādi nepieciešami, lai Nomas objektu izmantotu Nomas līgumā norādītajam mērķim. </w:t>
            </w:r>
          </w:p>
        </w:tc>
      </w:tr>
      <w:tr w:rsidR="00B72EE5" w:rsidRPr="00A80FB5" w14:paraId="28971050" w14:textId="77777777" w:rsidTr="00D86524">
        <w:trPr>
          <w:trHeight w:val="505"/>
        </w:trPr>
        <w:tc>
          <w:tcPr>
            <w:tcW w:w="3397" w:type="dxa"/>
            <w:shd w:val="clear" w:color="auto" w:fill="C1E4F5" w:themeFill="accent1" w:themeFillTint="33"/>
          </w:tcPr>
          <w:p w14:paraId="388A257E"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lastRenderedPageBreak/>
              <w:t>Pretendentu pieteikšanās laiks</w:t>
            </w:r>
          </w:p>
        </w:tc>
        <w:tc>
          <w:tcPr>
            <w:tcW w:w="5529" w:type="dxa"/>
          </w:tcPr>
          <w:p w14:paraId="26CD2F29" w14:textId="77777777" w:rsidR="00B72EE5" w:rsidRPr="00A80FB5" w:rsidRDefault="00B72EE5" w:rsidP="00D86524">
            <w:pPr>
              <w:rPr>
                <w:rFonts w:ascii="Calibri" w:eastAsia="Calibri" w:hAnsi="Calibri" w:cs="Calibri"/>
                <w:sz w:val="22"/>
                <w:szCs w:val="22"/>
              </w:rPr>
            </w:pPr>
            <w:r w:rsidRPr="2670EA21">
              <w:rPr>
                <w:rFonts w:ascii="Calibri" w:eastAsia="Calibri" w:hAnsi="Calibri" w:cs="Calibri"/>
                <w:sz w:val="22"/>
                <w:szCs w:val="22"/>
              </w:rPr>
              <w:t xml:space="preserve">No publikācijas brīža līdz </w:t>
            </w:r>
            <w:r w:rsidRPr="2670EA21">
              <w:rPr>
                <w:rFonts w:ascii="Calibri" w:eastAsia="Calibri" w:hAnsi="Calibri" w:cs="Calibri"/>
                <w:b/>
                <w:bCs/>
                <w:sz w:val="22"/>
                <w:szCs w:val="22"/>
              </w:rPr>
              <w:t>2025.gada 22.decembra plkst. 17:00</w:t>
            </w:r>
          </w:p>
        </w:tc>
      </w:tr>
      <w:tr w:rsidR="00B72EE5" w:rsidRPr="00A80FB5" w14:paraId="5645806B" w14:textId="77777777" w:rsidTr="00D86524">
        <w:trPr>
          <w:trHeight w:val="600"/>
        </w:trPr>
        <w:tc>
          <w:tcPr>
            <w:tcW w:w="3397" w:type="dxa"/>
            <w:shd w:val="clear" w:color="auto" w:fill="C1E4F5" w:themeFill="accent1" w:themeFillTint="33"/>
          </w:tcPr>
          <w:p w14:paraId="46598D6D" w14:textId="77777777" w:rsidR="00B72EE5" w:rsidRDefault="00B72EE5" w:rsidP="00D86524">
            <w:pPr>
              <w:rPr>
                <w:rFonts w:ascii="Calibri" w:eastAsia="Calibri" w:hAnsi="Calibri" w:cs="Calibri"/>
                <w:b/>
                <w:bCs/>
                <w:sz w:val="22"/>
                <w:szCs w:val="22"/>
              </w:rPr>
            </w:pPr>
            <w:r w:rsidRPr="516145C2">
              <w:rPr>
                <w:rFonts w:ascii="Calibri" w:eastAsia="Calibri" w:hAnsi="Calibri" w:cs="Calibri"/>
                <w:b/>
                <w:bCs/>
                <w:sz w:val="22"/>
                <w:szCs w:val="22"/>
              </w:rPr>
              <w:t>Izsoles datums un laiks</w:t>
            </w:r>
          </w:p>
        </w:tc>
        <w:tc>
          <w:tcPr>
            <w:tcW w:w="5529" w:type="dxa"/>
          </w:tcPr>
          <w:p w14:paraId="7493698F" w14:textId="77777777" w:rsidR="00B72EE5" w:rsidRDefault="00B72EE5" w:rsidP="00D86524">
            <w:pPr>
              <w:rPr>
                <w:rFonts w:ascii="Calibri" w:eastAsia="Calibri" w:hAnsi="Calibri" w:cs="Calibri"/>
                <w:sz w:val="22"/>
                <w:szCs w:val="22"/>
              </w:rPr>
            </w:pPr>
            <w:r w:rsidRPr="516145C2">
              <w:rPr>
                <w:rFonts w:ascii="Calibri" w:eastAsia="Calibri" w:hAnsi="Calibri" w:cs="Calibri"/>
                <w:sz w:val="22"/>
                <w:szCs w:val="22"/>
              </w:rPr>
              <w:t xml:space="preserve">Nomas objekta izsoles laiks norādīts tabulā “Informācija par nomas objektiem” (Nomas tiesību izsoles noteikumu 2.pielikums). </w:t>
            </w:r>
          </w:p>
        </w:tc>
      </w:tr>
      <w:tr w:rsidR="00B72EE5" w:rsidRPr="00A80FB5" w14:paraId="3364AA90" w14:textId="77777777" w:rsidTr="00D86524">
        <w:tc>
          <w:tcPr>
            <w:tcW w:w="3397" w:type="dxa"/>
            <w:shd w:val="clear" w:color="auto" w:fill="C1E4F5" w:themeFill="accent1" w:themeFillTint="33"/>
          </w:tcPr>
          <w:p w14:paraId="435C713F"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Izsoles vieta</w:t>
            </w:r>
          </w:p>
        </w:tc>
        <w:tc>
          <w:tcPr>
            <w:tcW w:w="5529" w:type="dxa"/>
          </w:tcPr>
          <w:p w14:paraId="4C7158B3"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sz w:val="22"/>
                <w:szCs w:val="22"/>
              </w:rPr>
              <w:t>Raunas iela 4, Cēsis, Cēsu nov., 2.stāvs, zāle</w:t>
            </w:r>
          </w:p>
        </w:tc>
      </w:tr>
      <w:tr w:rsidR="00B72EE5" w:rsidRPr="00A80FB5" w14:paraId="3D93B359" w14:textId="77777777" w:rsidTr="00D86524">
        <w:tc>
          <w:tcPr>
            <w:tcW w:w="3397" w:type="dxa"/>
            <w:shd w:val="clear" w:color="auto" w:fill="C1E4F5" w:themeFill="accent1" w:themeFillTint="33"/>
          </w:tcPr>
          <w:p w14:paraId="37F0207E"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Izsoles solis</w:t>
            </w:r>
          </w:p>
        </w:tc>
        <w:tc>
          <w:tcPr>
            <w:tcW w:w="5529" w:type="dxa"/>
          </w:tcPr>
          <w:p w14:paraId="121B54DF"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bCs/>
                <w:sz w:val="22"/>
                <w:szCs w:val="22"/>
              </w:rPr>
              <w:t xml:space="preserve">Nomas objekta izsoles solis norādīts </w:t>
            </w:r>
            <w:r w:rsidRPr="00A80FB5">
              <w:rPr>
                <w:rFonts w:ascii="Calibri" w:eastAsia="Calibri" w:hAnsi="Calibri" w:cs="Calibri"/>
                <w:sz w:val="22"/>
                <w:szCs w:val="22"/>
              </w:rPr>
              <w:t>tabulā “Informācija par nomas objektiem” (Nomas tiesību izsoles noteikumu 2.pielikums).</w:t>
            </w:r>
          </w:p>
        </w:tc>
      </w:tr>
      <w:tr w:rsidR="00B72EE5" w:rsidRPr="00A80FB5" w14:paraId="101A8DAB" w14:textId="77777777" w:rsidTr="00D86524">
        <w:tc>
          <w:tcPr>
            <w:tcW w:w="3397" w:type="dxa"/>
            <w:shd w:val="clear" w:color="auto" w:fill="C1E4F5" w:themeFill="accent1" w:themeFillTint="33"/>
          </w:tcPr>
          <w:p w14:paraId="665429FB"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Izsoles veids</w:t>
            </w:r>
          </w:p>
        </w:tc>
        <w:tc>
          <w:tcPr>
            <w:tcW w:w="5529" w:type="dxa"/>
          </w:tcPr>
          <w:p w14:paraId="45DB7B6B"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sz w:val="22"/>
                <w:szCs w:val="22"/>
              </w:rPr>
              <w:t xml:space="preserve">Mutiska izsole, </w:t>
            </w:r>
            <w:r>
              <w:rPr>
                <w:rFonts w:ascii="Calibri" w:eastAsia="Calibri" w:hAnsi="Calibri" w:cs="Calibri"/>
                <w:sz w:val="22"/>
                <w:szCs w:val="22"/>
              </w:rPr>
              <w:t>pirmā</w:t>
            </w:r>
            <w:r w:rsidRPr="00A80FB5">
              <w:rPr>
                <w:rFonts w:ascii="Calibri" w:eastAsia="Calibri" w:hAnsi="Calibri" w:cs="Calibri"/>
                <w:sz w:val="22"/>
                <w:szCs w:val="22"/>
              </w:rPr>
              <w:t xml:space="preserve"> izsole</w:t>
            </w:r>
          </w:p>
        </w:tc>
      </w:tr>
      <w:tr w:rsidR="00B72EE5" w:rsidRPr="00A80FB5" w14:paraId="57715934" w14:textId="77777777" w:rsidTr="00D86524">
        <w:tc>
          <w:tcPr>
            <w:tcW w:w="3397" w:type="dxa"/>
            <w:shd w:val="clear" w:color="auto" w:fill="C1E4F5" w:themeFill="accent1" w:themeFillTint="33"/>
          </w:tcPr>
          <w:p w14:paraId="65B98BC5"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Norises kārtība</w:t>
            </w:r>
          </w:p>
        </w:tc>
        <w:tc>
          <w:tcPr>
            <w:tcW w:w="5529" w:type="dxa"/>
          </w:tcPr>
          <w:p w14:paraId="1A33FCAE" w14:textId="77777777" w:rsidR="00B72EE5" w:rsidRPr="00A80FB5" w:rsidRDefault="00B72EE5" w:rsidP="00D86524">
            <w:pPr>
              <w:rPr>
                <w:rFonts w:ascii="Calibri" w:eastAsia="Calibri" w:hAnsi="Calibri" w:cs="Calibri"/>
                <w:sz w:val="22"/>
                <w:szCs w:val="22"/>
              </w:rPr>
            </w:pPr>
            <w:r w:rsidRPr="00A80FB5">
              <w:rPr>
                <w:rFonts w:ascii="Calibri" w:eastAsia="Calibri" w:hAnsi="Calibri" w:cs="Calibri"/>
                <w:sz w:val="22"/>
                <w:szCs w:val="22"/>
              </w:rPr>
              <w:t>Saskaņā ar izsoles noteikumiem</w:t>
            </w:r>
          </w:p>
        </w:tc>
      </w:tr>
      <w:tr w:rsidR="00B72EE5" w:rsidRPr="00A80FB5" w14:paraId="19FC9AAE" w14:textId="77777777" w:rsidTr="00D86524">
        <w:tc>
          <w:tcPr>
            <w:tcW w:w="3397" w:type="dxa"/>
            <w:shd w:val="clear" w:color="auto" w:fill="C1E4F5" w:themeFill="accent1" w:themeFillTint="33"/>
          </w:tcPr>
          <w:p w14:paraId="3278105C" w14:textId="77777777" w:rsidR="00B72EE5" w:rsidRPr="00A80FB5" w:rsidRDefault="00B72EE5" w:rsidP="00D86524">
            <w:pPr>
              <w:rPr>
                <w:rFonts w:ascii="Calibri" w:eastAsia="Calibri" w:hAnsi="Calibri" w:cs="Calibri"/>
                <w:b/>
                <w:bCs/>
                <w:sz w:val="22"/>
                <w:szCs w:val="22"/>
              </w:rPr>
            </w:pPr>
            <w:r w:rsidRPr="00A80FB5">
              <w:rPr>
                <w:rFonts w:ascii="Calibri" w:eastAsia="Calibri" w:hAnsi="Calibri" w:cs="Calibri"/>
                <w:b/>
                <w:bCs/>
                <w:sz w:val="22"/>
                <w:szCs w:val="22"/>
              </w:rPr>
              <w:t>Nomas objekta apskates vieta un laiks</w:t>
            </w:r>
          </w:p>
        </w:tc>
        <w:tc>
          <w:tcPr>
            <w:tcW w:w="5529" w:type="dxa"/>
          </w:tcPr>
          <w:p w14:paraId="4318658D" w14:textId="77777777" w:rsidR="00B72EE5" w:rsidRPr="00A80FB5" w:rsidRDefault="00B72EE5" w:rsidP="00D86524">
            <w:pPr>
              <w:pStyle w:val="Paraststmeklis"/>
              <w:spacing w:before="0" w:beforeAutospacing="0" w:after="0" w:afterAutospacing="0"/>
              <w:rPr>
                <w:rFonts w:ascii="Calibri" w:hAnsi="Calibri" w:cs="Calibri"/>
                <w:sz w:val="22"/>
                <w:szCs w:val="22"/>
              </w:rPr>
            </w:pPr>
            <w:r w:rsidRPr="00A80FB5">
              <w:rPr>
                <w:rFonts w:ascii="Calibri" w:eastAsia="Calibri" w:hAnsi="Calibri" w:cs="Calibri"/>
                <w:color w:val="000000" w:themeColor="text1"/>
                <w:sz w:val="22"/>
                <w:szCs w:val="22"/>
              </w:rPr>
              <w:t xml:space="preserve">Pēc nepieciešamības, iepriekš saskaņojot laiku ar Cēsu novada pašvaldības Uzņēmējdarbības un tūrisma pārvaldes uzņēmējdarbības atbalsta un inovāciju attīstības vadītāju Aneti </w:t>
            </w:r>
            <w:proofErr w:type="spellStart"/>
            <w:r w:rsidRPr="00A80FB5">
              <w:rPr>
                <w:rFonts w:ascii="Calibri" w:eastAsia="Calibri" w:hAnsi="Calibri" w:cs="Calibri"/>
                <w:color w:val="000000" w:themeColor="text1"/>
                <w:sz w:val="22"/>
                <w:szCs w:val="22"/>
              </w:rPr>
              <w:t>Rudmiezi</w:t>
            </w:r>
            <w:proofErr w:type="spellEnd"/>
            <w:r w:rsidRPr="00A80FB5">
              <w:rPr>
                <w:rFonts w:ascii="Calibri" w:eastAsia="Calibri" w:hAnsi="Calibri" w:cs="Calibri"/>
                <w:color w:val="000000" w:themeColor="text1"/>
                <w:sz w:val="22"/>
                <w:szCs w:val="22"/>
              </w:rPr>
              <w:t xml:space="preserve">, tālr. +371 28726059 </w:t>
            </w:r>
          </w:p>
        </w:tc>
      </w:tr>
    </w:tbl>
    <w:p w14:paraId="404B5B5B" w14:textId="77777777" w:rsidR="00D334B0" w:rsidRDefault="00D334B0"/>
    <w:sectPr w:rsidR="00D334B0" w:rsidSect="00B72EE5">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tka Text">
    <w:panose1 w:val="00000000000000000000"/>
    <w:charset w:val="BA"/>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B3033"/>
    <w:multiLevelType w:val="hybridMultilevel"/>
    <w:tmpl w:val="9F561504"/>
    <w:lvl w:ilvl="0" w:tplc="2280D05C">
      <w:start w:val="1"/>
      <w:numFmt w:val="bullet"/>
      <w:lvlText w:val="-"/>
      <w:lvlJc w:val="left"/>
      <w:pPr>
        <w:ind w:left="720" w:hanging="360"/>
      </w:pPr>
      <w:rPr>
        <w:rFonts w:ascii="Sitka Text" w:hAnsi="Sitka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30C03"/>
    <w:multiLevelType w:val="hybridMultilevel"/>
    <w:tmpl w:val="DD1AC570"/>
    <w:lvl w:ilvl="0" w:tplc="2280D05C">
      <w:start w:val="1"/>
      <w:numFmt w:val="bullet"/>
      <w:lvlText w:val="-"/>
      <w:lvlJc w:val="left"/>
      <w:pPr>
        <w:ind w:left="720" w:hanging="360"/>
      </w:pPr>
      <w:rPr>
        <w:rFonts w:ascii="Sitka Text" w:hAnsi="Sitka Tex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01305353">
    <w:abstractNumId w:val="0"/>
  </w:num>
  <w:num w:numId="2" w16cid:durableId="134882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E5"/>
    <w:rsid w:val="000B3EB8"/>
    <w:rsid w:val="009F1FA3"/>
    <w:rsid w:val="00B72EE5"/>
    <w:rsid w:val="00D33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18DF"/>
  <w15:chartTrackingRefBased/>
  <w15:docId w15:val="{A838F317-71F8-44EA-9B6E-A621142B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2EE5"/>
    <w:pPr>
      <w:spacing w:after="0" w:line="240" w:lineRule="auto"/>
    </w:pPr>
    <w:rPr>
      <w:rFonts w:ascii="Times New Roman" w:eastAsia="Times New Roman" w:hAnsi="Times New Roman" w:cs="Times New Roman"/>
      <w:kern w:val="0"/>
      <w:lang w:eastAsia="lv-LV"/>
      <w14:ligatures w14:val="none"/>
    </w:rPr>
  </w:style>
  <w:style w:type="paragraph" w:styleId="Virsraksts1">
    <w:name w:val="heading 1"/>
    <w:basedOn w:val="Parasts"/>
    <w:next w:val="Parasts"/>
    <w:link w:val="Virsraksts1Rakstz"/>
    <w:uiPriority w:val="9"/>
    <w:qFormat/>
    <w:rsid w:val="00B72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72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72EE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72EE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72EE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72EE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72EE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72EE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72EE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72EE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72EE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72EE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72EE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72EE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72EE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72EE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72EE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72EE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72EE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72EE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72EE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72EE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72EE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72EE5"/>
    <w:rPr>
      <w:i/>
      <w:iCs/>
      <w:color w:val="404040" w:themeColor="text1" w:themeTint="BF"/>
    </w:rPr>
  </w:style>
  <w:style w:type="paragraph" w:styleId="Sarakstarindkopa">
    <w:name w:val="List Paragraph"/>
    <w:aliases w:val="1List Paragraph,Strip,H&amp;P List Paragraph"/>
    <w:basedOn w:val="Parasts"/>
    <w:link w:val="SarakstarindkopaRakstz"/>
    <w:uiPriority w:val="34"/>
    <w:qFormat/>
    <w:rsid w:val="00B72EE5"/>
    <w:pPr>
      <w:ind w:left="720"/>
      <w:contextualSpacing/>
    </w:pPr>
  </w:style>
  <w:style w:type="character" w:styleId="Intensvsizclums">
    <w:name w:val="Intense Emphasis"/>
    <w:basedOn w:val="Noklusjumarindkopasfonts"/>
    <w:uiPriority w:val="21"/>
    <w:qFormat/>
    <w:rsid w:val="00B72EE5"/>
    <w:rPr>
      <w:i/>
      <w:iCs/>
      <w:color w:val="0F4761" w:themeColor="accent1" w:themeShade="BF"/>
    </w:rPr>
  </w:style>
  <w:style w:type="paragraph" w:styleId="Intensvscitts">
    <w:name w:val="Intense Quote"/>
    <w:basedOn w:val="Parasts"/>
    <w:next w:val="Parasts"/>
    <w:link w:val="IntensvscittsRakstz"/>
    <w:uiPriority w:val="30"/>
    <w:qFormat/>
    <w:rsid w:val="00B72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72EE5"/>
    <w:rPr>
      <w:i/>
      <w:iCs/>
      <w:color w:val="0F4761" w:themeColor="accent1" w:themeShade="BF"/>
    </w:rPr>
  </w:style>
  <w:style w:type="character" w:styleId="Intensvaatsauce">
    <w:name w:val="Intense Reference"/>
    <w:basedOn w:val="Noklusjumarindkopasfonts"/>
    <w:uiPriority w:val="32"/>
    <w:qFormat/>
    <w:rsid w:val="00B72EE5"/>
    <w:rPr>
      <w:b/>
      <w:bCs/>
      <w:smallCaps/>
      <w:color w:val="0F4761" w:themeColor="accent1" w:themeShade="BF"/>
      <w:spacing w:val="5"/>
    </w:rPr>
  </w:style>
  <w:style w:type="table" w:customStyle="1" w:styleId="5">
    <w:name w:val="5"/>
    <w:basedOn w:val="Parastatabula"/>
    <w:rsid w:val="00B72EE5"/>
    <w:pPr>
      <w:spacing w:after="0" w:line="240" w:lineRule="auto"/>
    </w:pPr>
    <w:rPr>
      <w:rFonts w:ascii="Times New Roman" w:eastAsia="Times New Roman" w:hAnsi="Times New Roman" w:cs="Times New Roman"/>
      <w:kern w:val="0"/>
      <w:lang w:eastAsia="lv-LV"/>
      <w14:ligatures w14:val="none"/>
    </w:rPr>
    <w:tblPr>
      <w:tblStyleRowBandSize w:val="1"/>
      <w:tblStyleColBandSize w:val="1"/>
      <w:tblInd w:w="0" w:type="nil"/>
      <w:tblCellMar>
        <w:left w:w="115" w:type="dxa"/>
        <w:right w:w="115" w:type="dxa"/>
      </w:tblCellMar>
    </w:tblPr>
  </w:style>
  <w:style w:type="paragraph" w:styleId="Paraststmeklis">
    <w:name w:val="Normal (Web)"/>
    <w:basedOn w:val="Parasts"/>
    <w:uiPriority w:val="99"/>
    <w:unhideWhenUsed/>
    <w:rsid w:val="00B72EE5"/>
    <w:pPr>
      <w:spacing w:before="100" w:beforeAutospacing="1" w:after="100" w:afterAutospacing="1"/>
    </w:pPr>
  </w:style>
  <w:style w:type="character" w:customStyle="1" w:styleId="SarakstarindkopaRakstz">
    <w:name w:val="Saraksta rindkopa Rakstz."/>
    <w:aliases w:val="1List Paragraph Rakstz.,Strip Rakstz.,H&amp;P List Paragraph Rakstz."/>
    <w:link w:val="Sarakstarindkopa"/>
    <w:uiPriority w:val="34"/>
    <w:locked/>
    <w:rsid w:val="00B7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3700</Words>
  <Characters>2110</Characters>
  <Application>Microsoft Office Word</Application>
  <DocSecurity>0</DocSecurity>
  <Lines>17</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Smiltniece</dc:creator>
  <cp:keywords/>
  <dc:description/>
  <cp:lastModifiedBy>Santa Smiltniece</cp:lastModifiedBy>
  <cp:revision>1</cp:revision>
  <dcterms:created xsi:type="dcterms:W3CDTF">2025-12-08T15:09:00Z</dcterms:created>
  <dcterms:modified xsi:type="dcterms:W3CDTF">2025-12-08T15:10:00Z</dcterms:modified>
</cp:coreProperties>
</file>