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AF922" w14:textId="77777777" w:rsidR="00902FEA" w:rsidRDefault="00902FEA" w:rsidP="00902FEA">
      <w:pPr>
        <w:jc w:val="center"/>
        <w:rPr>
          <w:rFonts w:ascii="Calibri" w:eastAsia="Calibri" w:hAnsi="Calibri" w:cs="Calibri"/>
          <w:b/>
          <w:sz w:val="23"/>
          <w:szCs w:val="23"/>
        </w:rPr>
      </w:pPr>
      <w:r>
        <w:rPr>
          <w:rFonts w:ascii="Calibri" w:eastAsia="Calibri" w:hAnsi="Calibri" w:cs="Calibri"/>
          <w:b/>
          <w:sz w:val="23"/>
          <w:szCs w:val="23"/>
        </w:rPr>
        <w:t>Publicējamā informācija par ēku un Nomas objektu izsolēm</w:t>
      </w:r>
    </w:p>
    <w:tbl>
      <w:tblPr>
        <w:tblStyle w:val="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5982"/>
      </w:tblGrid>
      <w:tr w:rsidR="00902FEA" w14:paraId="5DF99823" w14:textId="77777777" w:rsidTr="00902FEA">
        <w:tc>
          <w:tcPr>
            <w:tcW w:w="3369" w:type="dxa"/>
            <w:shd w:val="clear" w:color="auto" w:fill="D9E2F3" w:themeFill="accent1" w:themeFillTint="33"/>
          </w:tcPr>
          <w:p w14:paraId="551484B6" w14:textId="77777777" w:rsidR="00902FEA" w:rsidRPr="00544E98" w:rsidRDefault="00902FEA" w:rsidP="00BF23F4">
            <w:pPr>
              <w:rPr>
                <w:rFonts w:ascii="Calibri" w:eastAsia="Calibri" w:hAnsi="Calibri" w:cs="Calibri"/>
                <w:b/>
                <w:bCs/>
                <w:sz w:val="23"/>
                <w:szCs w:val="23"/>
              </w:rPr>
            </w:pPr>
            <w:r w:rsidRPr="00544E98">
              <w:rPr>
                <w:rFonts w:ascii="Calibri" w:eastAsia="Calibri" w:hAnsi="Calibri" w:cs="Calibri"/>
                <w:b/>
                <w:bCs/>
                <w:sz w:val="23"/>
                <w:szCs w:val="23"/>
              </w:rPr>
              <w:t>Nomas objekta iznomātājs</w:t>
            </w:r>
          </w:p>
        </w:tc>
        <w:tc>
          <w:tcPr>
            <w:tcW w:w="5982" w:type="dxa"/>
            <w:shd w:val="clear" w:color="auto" w:fill="auto"/>
          </w:tcPr>
          <w:p w14:paraId="0F342199" w14:textId="77777777" w:rsidR="00902FEA" w:rsidRPr="00544E98" w:rsidRDefault="00902FEA" w:rsidP="00BF23F4">
            <w:pPr>
              <w:rPr>
                <w:rFonts w:ascii="Calibri" w:eastAsia="Calibri" w:hAnsi="Calibri" w:cs="Calibri"/>
                <w:sz w:val="23"/>
                <w:szCs w:val="23"/>
              </w:rPr>
            </w:pPr>
            <w:r>
              <w:rPr>
                <w:rFonts w:ascii="Calibri" w:eastAsia="Calibri" w:hAnsi="Calibri" w:cs="Calibri"/>
                <w:sz w:val="23"/>
                <w:szCs w:val="23"/>
              </w:rPr>
              <w:t xml:space="preserve">Cēsu novada </w:t>
            </w:r>
            <w:r w:rsidRPr="00544E98">
              <w:rPr>
                <w:rFonts w:ascii="Calibri" w:eastAsia="Calibri" w:hAnsi="Calibri" w:cs="Calibri"/>
                <w:sz w:val="23"/>
                <w:szCs w:val="23"/>
              </w:rPr>
              <w:t xml:space="preserve">, </w:t>
            </w:r>
            <w:r>
              <w:rPr>
                <w:rFonts w:ascii="Calibri" w:eastAsia="Calibri" w:hAnsi="Calibri" w:cs="Calibri"/>
                <w:sz w:val="23"/>
                <w:szCs w:val="23"/>
              </w:rPr>
              <w:t xml:space="preserve">uzņēmējdarbības un tūrisma attīstības aģentūra, Baznīcas laukums 1, </w:t>
            </w:r>
            <w:r w:rsidRPr="00544E98">
              <w:rPr>
                <w:rFonts w:ascii="Calibri" w:eastAsia="Calibri" w:hAnsi="Calibri" w:cs="Calibri"/>
                <w:sz w:val="23"/>
                <w:szCs w:val="23"/>
              </w:rPr>
              <w:t>Cēsis, Cēsu novads, LV-4101</w:t>
            </w:r>
          </w:p>
        </w:tc>
      </w:tr>
      <w:tr w:rsidR="00902FEA" w14:paraId="255949E0" w14:textId="77777777" w:rsidTr="00902FEA">
        <w:tc>
          <w:tcPr>
            <w:tcW w:w="3369" w:type="dxa"/>
            <w:shd w:val="clear" w:color="auto" w:fill="D9E2F3" w:themeFill="accent1" w:themeFillTint="33"/>
          </w:tcPr>
          <w:p w14:paraId="4B4E6156"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Nomas objekts</w:t>
            </w:r>
          </w:p>
        </w:tc>
        <w:tc>
          <w:tcPr>
            <w:tcW w:w="5982" w:type="dxa"/>
            <w:shd w:val="clear" w:color="auto" w:fill="auto"/>
          </w:tcPr>
          <w:p w14:paraId="18F90C4B" w14:textId="77777777" w:rsidR="00902FEA" w:rsidRDefault="00902FEA" w:rsidP="00BF23F4">
            <w:pPr>
              <w:rPr>
                <w:rFonts w:ascii="Calibri" w:eastAsia="Calibri" w:hAnsi="Calibri" w:cs="Calibri"/>
                <w:sz w:val="23"/>
                <w:szCs w:val="23"/>
              </w:rPr>
            </w:pPr>
            <w:r>
              <w:rPr>
                <w:rFonts w:ascii="Calibri" w:eastAsia="Calibri" w:hAnsi="Calibri" w:cs="Calibri"/>
                <w:sz w:val="23"/>
                <w:szCs w:val="23"/>
              </w:rPr>
              <w:t xml:space="preserve">Nomas objektus atbilstoši ēkas kadastrālās uzmērīšanas lietai, sk. zemāk tabulā “Informācija par nomas objektiem”. </w:t>
            </w:r>
            <w:r w:rsidRPr="00176215">
              <w:rPr>
                <w:rFonts w:ascii="Calibri" w:eastAsia="Calibri" w:hAnsi="Calibri" w:cs="Calibri"/>
                <w:sz w:val="23"/>
                <w:szCs w:val="23"/>
              </w:rPr>
              <w:t>Iznomājot Uzņēmējam 1 m2 telpu platības, vienlaicīgi tiek iznomātas 0.57 domājamās daļas platības no ēkas koplietošanas un tehniskajām telpām.</w:t>
            </w:r>
          </w:p>
        </w:tc>
      </w:tr>
      <w:tr w:rsidR="00902FEA" w14:paraId="40035B95" w14:textId="77777777" w:rsidTr="00902FEA">
        <w:tc>
          <w:tcPr>
            <w:tcW w:w="3369" w:type="dxa"/>
            <w:shd w:val="clear" w:color="auto" w:fill="D9E2F3" w:themeFill="accent1" w:themeFillTint="33"/>
          </w:tcPr>
          <w:p w14:paraId="6D73EBCA"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Ēkas adrese</w:t>
            </w:r>
          </w:p>
        </w:tc>
        <w:tc>
          <w:tcPr>
            <w:tcW w:w="5982" w:type="dxa"/>
            <w:shd w:val="clear" w:color="auto" w:fill="auto"/>
          </w:tcPr>
          <w:p w14:paraId="1329A749" w14:textId="77777777" w:rsidR="00902FEA" w:rsidRDefault="00902FEA" w:rsidP="00BF23F4">
            <w:pPr>
              <w:rPr>
                <w:rFonts w:ascii="Calibri" w:eastAsia="Calibri" w:hAnsi="Calibri" w:cs="Calibri"/>
                <w:sz w:val="23"/>
                <w:szCs w:val="23"/>
              </w:rPr>
            </w:pPr>
            <w:r>
              <w:rPr>
                <w:rFonts w:ascii="Calibri" w:eastAsia="Calibri" w:hAnsi="Calibri" w:cs="Calibri"/>
                <w:sz w:val="23"/>
                <w:szCs w:val="23"/>
              </w:rPr>
              <w:t>Raiņa  iela 25, Cēsis, Cēsu novads</w:t>
            </w:r>
          </w:p>
        </w:tc>
      </w:tr>
      <w:tr w:rsidR="00902FEA" w14:paraId="6636A0A5" w14:textId="77777777" w:rsidTr="00902FEA">
        <w:tc>
          <w:tcPr>
            <w:tcW w:w="3369" w:type="dxa"/>
            <w:shd w:val="clear" w:color="auto" w:fill="D9E2F3" w:themeFill="accent1" w:themeFillTint="33"/>
          </w:tcPr>
          <w:p w14:paraId="5BDD4895"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Ēkas kadastra apzīmējums</w:t>
            </w:r>
          </w:p>
        </w:tc>
        <w:tc>
          <w:tcPr>
            <w:tcW w:w="5982" w:type="dxa"/>
            <w:shd w:val="clear" w:color="auto" w:fill="auto"/>
          </w:tcPr>
          <w:p w14:paraId="533653B8" w14:textId="77777777" w:rsidR="00902FEA" w:rsidRDefault="00902FEA" w:rsidP="00BF23F4">
            <w:pPr>
              <w:rPr>
                <w:rFonts w:ascii="Calibri" w:eastAsia="Calibri" w:hAnsi="Calibri" w:cs="Calibri"/>
                <w:sz w:val="23"/>
                <w:szCs w:val="23"/>
              </w:rPr>
            </w:pPr>
            <w:r>
              <w:rPr>
                <w:rFonts w:ascii="Calibri" w:eastAsia="Calibri" w:hAnsi="Calibri" w:cs="Calibri"/>
                <w:sz w:val="23"/>
                <w:szCs w:val="23"/>
              </w:rPr>
              <w:t>4201 0052 407 003</w:t>
            </w:r>
          </w:p>
        </w:tc>
      </w:tr>
      <w:tr w:rsidR="00902FEA" w14:paraId="206E0919" w14:textId="77777777" w:rsidTr="00902FEA">
        <w:tc>
          <w:tcPr>
            <w:tcW w:w="3369" w:type="dxa"/>
            <w:shd w:val="clear" w:color="auto" w:fill="D9E2F3" w:themeFill="accent1" w:themeFillTint="33"/>
          </w:tcPr>
          <w:p w14:paraId="58BDBBDF"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Ēkas galvenais lietošanas veids</w:t>
            </w:r>
          </w:p>
        </w:tc>
        <w:tc>
          <w:tcPr>
            <w:tcW w:w="5982" w:type="dxa"/>
            <w:shd w:val="clear" w:color="auto" w:fill="auto"/>
          </w:tcPr>
          <w:p w14:paraId="01DD435D" w14:textId="77777777" w:rsidR="00902FEA" w:rsidRDefault="00902FEA" w:rsidP="00BF23F4">
            <w:pPr>
              <w:jc w:val="both"/>
              <w:rPr>
                <w:rFonts w:ascii="Calibri" w:eastAsia="Calibri" w:hAnsi="Calibri" w:cs="Calibri"/>
                <w:sz w:val="23"/>
                <w:szCs w:val="23"/>
              </w:rPr>
            </w:pPr>
            <w:r>
              <w:rPr>
                <w:rFonts w:ascii="Calibri" w:eastAsia="Calibri" w:hAnsi="Calibri" w:cs="Calibri"/>
                <w:sz w:val="23"/>
                <w:szCs w:val="23"/>
              </w:rPr>
              <w:t>1220 – Biroju ēka</w:t>
            </w:r>
          </w:p>
        </w:tc>
      </w:tr>
      <w:tr w:rsidR="00902FEA" w14:paraId="6288C0D4" w14:textId="77777777" w:rsidTr="00902FEA">
        <w:tc>
          <w:tcPr>
            <w:tcW w:w="3369" w:type="dxa"/>
            <w:shd w:val="clear" w:color="auto" w:fill="D9E2F3" w:themeFill="accent1" w:themeFillTint="33"/>
          </w:tcPr>
          <w:p w14:paraId="385FD469" w14:textId="77777777" w:rsidR="00902FEA" w:rsidRPr="003A1165" w:rsidRDefault="00902FEA" w:rsidP="00BF23F4">
            <w:pPr>
              <w:rPr>
                <w:rFonts w:ascii="Calibri" w:eastAsia="Calibri" w:hAnsi="Calibri" w:cs="Calibri"/>
                <w:b/>
                <w:bCs/>
                <w:sz w:val="23"/>
                <w:szCs w:val="23"/>
                <w:highlight w:val="yellow"/>
              </w:rPr>
            </w:pPr>
            <w:r w:rsidRPr="00790BC4">
              <w:rPr>
                <w:rFonts w:ascii="Calibri" w:eastAsia="Calibri" w:hAnsi="Calibri" w:cs="Calibri"/>
                <w:b/>
                <w:bCs/>
                <w:sz w:val="23"/>
                <w:szCs w:val="23"/>
              </w:rPr>
              <w:t>Nomas objekta izmantošanas mērķis</w:t>
            </w:r>
          </w:p>
        </w:tc>
        <w:tc>
          <w:tcPr>
            <w:tcW w:w="5982" w:type="dxa"/>
            <w:shd w:val="clear" w:color="auto" w:fill="auto"/>
          </w:tcPr>
          <w:p w14:paraId="4F647FD5" w14:textId="77777777" w:rsidR="00902FEA" w:rsidRPr="00790BC4" w:rsidRDefault="00902FEA" w:rsidP="00BF23F4">
            <w:pPr>
              <w:jc w:val="both"/>
              <w:rPr>
                <w:rFonts w:asciiTheme="majorHAnsi" w:hAnsiTheme="majorHAnsi" w:cstheme="majorBidi"/>
                <w:sz w:val="22"/>
                <w:szCs w:val="22"/>
              </w:rPr>
            </w:pPr>
            <w:r w:rsidRPr="00790BC4">
              <w:rPr>
                <w:rFonts w:asciiTheme="majorHAnsi" w:hAnsiTheme="majorHAnsi" w:cstheme="majorBidi"/>
                <w:sz w:val="22"/>
                <w:szCs w:val="22"/>
              </w:rPr>
              <w:t xml:space="preserve">Komercdarbības veikšana – īstenojot Iznomātāja projektu </w:t>
            </w:r>
            <w:r w:rsidRPr="00790BC4">
              <w:rPr>
                <w:rFonts w:asciiTheme="majorHAnsi" w:eastAsia="Calibri" w:hAnsiTheme="majorHAnsi" w:cstheme="majorBidi"/>
                <w:sz w:val="22"/>
                <w:szCs w:val="22"/>
              </w:rPr>
              <w:t xml:space="preserve">“Degradēto teritoriju </w:t>
            </w:r>
            <w:proofErr w:type="spellStart"/>
            <w:r w:rsidRPr="00790BC4">
              <w:rPr>
                <w:rFonts w:asciiTheme="majorHAnsi" w:eastAsia="Calibri" w:hAnsiTheme="majorHAnsi" w:cstheme="majorBidi"/>
                <w:sz w:val="22"/>
                <w:szCs w:val="22"/>
              </w:rPr>
              <w:t>revitalizācija</w:t>
            </w:r>
            <w:proofErr w:type="spellEnd"/>
            <w:r w:rsidRPr="00790BC4">
              <w:rPr>
                <w:rFonts w:asciiTheme="majorHAnsi" w:eastAsia="Calibri" w:hAnsiTheme="majorHAnsi" w:cstheme="majorBidi"/>
                <w:sz w:val="22"/>
                <w:szCs w:val="22"/>
              </w:rPr>
              <w:t xml:space="preserve"> Cēsu novadā. IV kārta” Nr. 5.6.2.0/22/I/004 </w:t>
            </w:r>
            <w:r w:rsidRPr="00790BC4">
              <w:rPr>
                <w:rFonts w:asciiTheme="majorHAnsi" w:hAnsiTheme="majorHAnsi" w:cstheme="majorBidi"/>
                <w:sz w:val="22"/>
                <w:szCs w:val="22"/>
              </w:rPr>
              <w:t xml:space="preserve">Eiropas Reģionālās attīstības fonda darbības programmas “Izaugsme un nodarbinātība” 5.6.2. specifiskā atbalsta mērķa “Teritoriju </w:t>
            </w:r>
            <w:proofErr w:type="spellStart"/>
            <w:r w:rsidRPr="00790BC4">
              <w:rPr>
                <w:rFonts w:asciiTheme="majorHAnsi" w:hAnsiTheme="majorHAnsi" w:cstheme="majorBidi"/>
                <w:sz w:val="22"/>
                <w:szCs w:val="22"/>
              </w:rPr>
              <w:t>revitalizācija</w:t>
            </w:r>
            <w:proofErr w:type="spellEnd"/>
            <w:r w:rsidRPr="00790BC4">
              <w:rPr>
                <w:rFonts w:asciiTheme="majorHAnsi" w:hAnsiTheme="majorHAnsi" w:cstheme="majorBidi"/>
                <w:sz w:val="22"/>
                <w:szCs w:val="22"/>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790BC4">
              <w:rPr>
                <w:rFonts w:asciiTheme="majorHAnsi" w:hAnsiTheme="majorHAnsi" w:cstheme="majorBidi"/>
                <w:sz w:val="22"/>
                <w:szCs w:val="22"/>
              </w:rPr>
              <w:t>revitalizācija</w:t>
            </w:r>
            <w:proofErr w:type="spellEnd"/>
            <w:r w:rsidRPr="00790BC4">
              <w:rPr>
                <w:rFonts w:asciiTheme="majorHAnsi" w:hAnsiTheme="majorHAnsi" w:cstheme="majorBidi"/>
                <w:sz w:val="22"/>
                <w:szCs w:val="22"/>
              </w:rPr>
              <w:t xml:space="preserve"> uzņēmējdarbības veicināšanai pašvaldībās" īstenošanas noteikumi” ietvaros.  </w:t>
            </w:r>
          </w:p>
          <w:p w14:paraId="5D88F75A" w14:textId="77777777" w:rsidR="00902FEA" w:rsidRPr="00790BC4" w:rsidRDefault="00902FEA" w:rsidP="00BF23F4">
            <w:pPr>
              <w:jc w:val="both"/>
              <w:rPr>
                <w:rFonts w:asciiTheme="majorHAnsi" w:hAnsiTheme="majorHAnsi" w:cstheme="majorHAnsi"/>
                <w:sz w:val="22"/>
                <w:szCs w:val="22"/>
              </w:rPr>
            </w:pPr>
            <w:r w:rsidRPr="00790BC4">
              <w:rPr>
                <w:rFonts w:asciiTheme="majorHAnsi" w:hAnsiTheme="majorHAnsi" w:cstheme="majorHAnsi"/>
                <w:sz w:val="22"/>
                <w:szCs w:val="22"/>
              </w:rPr>
              <w:t xml:space="preserve">Nomas objekts tiek iznomāts Nomniekam komercdarbības veikšanai 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790BC4">
              <w:rPr>
                <w:rFonts w:asciiTheme="majorHAnsi" w:hAnsiTheme="majorHAnsi" w:cstheme="majorHAnsi"/>
                <w:sz w:val="22"/>
                <w:szCs w:val="22"/>
              </w:rPr>
              <w:t>red</w:t>
            </w:r>
            <w:proofErr w:type="spellEnd"/>
            <w:r w:rsidRPr="00790BC4">
              <w:rPr>
                <w:rFonts w:asciiTheme="majorHAnsi" w:hAnsiTheme="majorHAnsi" w:cstheme="majorHAnsi"/>
                <w:sz w:val="22"/>
                <w:szCs w:val="22"/>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6A8623E4"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 xml:space="preserve">elektroenerģija, gāzes apgāde, siltumapgāde, izņemot gaisa kondicionēšanu (NACE kods: D); </w:t>
            </w:r>
          </w:p>
          <w:p w14:paraId="371BC6C2"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ūdensapgāde, kā arī notekūdeņu, atkritumu apsaimniekošana un sanācija, izņemot otrreizējo pārstrādi (NACE kods: E);</w:t>
            </w:r>
          </w:p>
          <w:p w14:paraId="3FA4CDA7"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vairumtirdzniecība un mazumtirdzniecība, izņemot automobiļu un motociklu remontu (NACE kods: G);</w:t>
            </w:r>
          </w:p>
          <w:p w14:paraId="30725CF4"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finanšu un apdrošināšanas darbības (NACE kods: K);</w:t>
            </w:r>
          </w:p>
          <w:p w14:paraId="2E64DBF3"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 xml:space="preserve">operācijas ar nekustamo īpašumu (NACE kods: L); </w:t>
            </w:r>
          </w:p>
          <w:p w14:paraId="6E56D4EA"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valsts pārvalde un aizsardzība, obligātā sociālā apdrošināšana (NACE kods: O);</w:t>
            </w:r>
          </w:p>
          <w:p w14:paraId="1432F478"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 xml:space="preserve">azartspēles un derības (NACE kods: R92); </w:t>
            </w:r>
          </w:p>
          <w:p w14:paraId="01D962F5"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r w:rsidRPr="00790BC4">
              <w:rPr>
                <w:rFonts w:asciiTheme="majorHAnsi" w:hAnsiTheme="majorHAnsi" w:cstheme="majorHAnsi"/>
                <w:sz w:val="22"/>
                <w:szCs w:val="22"/>
              </w:rPr>
              <w:t xml:space="preserve">tabakas audzēšana (NACE kods: A01.15) un tabakas izstrādājumu ražošana (NACE kods: C12); </w:t>
            </w:r>
          </w:p>
          <w:p w14:paraId="0BB60FCC" w14:textId="77777777" w:rsidR="00902FEA" w:rsidRPr="00790BC4" w:rsidRDefault="00902FEA" w:rsidP="00902FEA">
            <w:pPr>
              <w:pStyle w:val="Sarakstarindkopa"/>
              <w:numPr>
                <w:ilvl w:val="0"/>
                <w:numId w:val="1"/>
              </w:numPr>
              <w:ind w:left="217" w:hanging="217"/>
              <w:jc w:val="both"/>
              <w:rPr>
                <w:rFonts w:asciiTheme="majorHAnsi" w:hAnsiTheme="majorHAnsi" w:cstheme="majorHAnsi"/>
                <w:sz w:val="22"/>
                <w:szCs w:val="22"/>
              </w:rPr>
            </w:pPr>
            <w:proofErr w:type="spellStart"/>
            <w:r w:rsidRPr="00790BC4">
              <w:rPr>
                <w:rFonts w:asciiTheme="majorHAnsi" w:hAnsiTheme="majorHAnsi" w:cstheme="majorHAnsi"/>
                <w:sz w:val="22"/>
                <w:szCs w:val="22"/>
              </w:rPr>
              <w:t>ārpusteritoriālo</w:t>
            </w:r>
            <w:proofErr w:type="spellEnd"/>
            <w:r w:rsidRPr="00790BC4">
              <w:rPr>
                <w:rFonts w:asciiTheme="majorHAnsi" w:hAnsiTheme="majorHAnsi" w:cstheme="majorHAnsi"/>
                <w:sz w:val="22"/>
                <w:szCs w:val="22"/>
              </w:rPr>
              <w:t xml:space="preserve"> organizāciju un institūciju darbība (NACE kods: U).</w:t>
            </w:r>
          </w:p>
        </w:tc>
      </w:tr>
      <w:tr w:rsidR="00902FEA" w14:paraId="5A219814" w14:textId="77777777" w:rsidTr="00902FEA">
        <w:tc>
          <w:tcPr>
            <w:tcW w:w="3369" w:type="dxa"/>
            <w:shd w:val="clear" w:color="auto" w:fill="D9E2F3" w:themeFill="accent1" w:themeFillTint="33"/>
          </w:tcPr>
          <w:p w14:paraId="335A6CEF"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Kultūras piemineklis</w:t>
            </w:r>
          </w:p>
        </w:tc>
        <w:tc>
          <w:tcPr>
            <w:tcW w:w="5982" w:type="dxa"/>
            <w:shd w:val="clear" w:color="auto" w:fill="auto"/>
          </w:tcPr>
          <w:p w14:paraId="2F11D4E8" w14:textId="77777777" w:rsidR="00902FEA" w:rsidRDefault="00902FEA" w:rsidP="00BF23F4">
            <w:pPr>
              <w:rPr>
                <w:rFonts w:ascii="Calibri" w:eastAsia="Calibri" w:hAnsi="Calibri" w:cs="Calibri"/>
                <w:sz w:val="23"/>
                <w:szCs w:val="23"/>
              </w:rPr>
            </w:pPr>
            <w:r>
              <w:rPr>
                <w:rFonts w:ascii="Calibri" w:eastAsia="Calibri" w:hAnsi="Calibri" w:cs="Calibri"/>
                <w:sz w:val="23"/>
                <w:szCs w:val="23"/>
              </w:rPr>
              <w:t xml:space="preserve">Nē  </w:t>
            </w:r>
          </w:p>
        </w:tc>
      </w:tr>
      <w:tr w:rsidR="00902FEA" w14:paraId="3918A309" w14:textId="77777777" w:rsidTr="00902FEA">
        <w:tc>
          <w:tcPr>
            <w:tcW w:w="3369" w:type="dxa"/>
            <w:shd w:val="clear" w:color="auto" w:fill="D9E2F3" w:themeFill="accent1" w:themeFillTint="33"/>
          </w:tcPr>
          <w:p w14:paraId="55D42243"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Iznomāšanas termiņš</w:t>
            </w:r>
          </w:p>
        </w:tc>
        <w:tc>
          <w:tcPr>
            <w:tcW w:w="5982" w:type="dxa"/>
            <w:shd w:val="clear" w:color="auto" w:fill="auto"/>
          </w:tcPr>
          <w:p w14:paraId="46334CDD" w14:textId="77777777" w:rsidR="00902FEA" w:rsidRDefault="00902FEA" w:rsidP="00BF23F4">
            <w:pPr>
              <w:rPr>
                <w:rFonts w:ascii="Calibri" w:eastAsia="Calibri" w:hAnsi="Calibri" w:cs="Calibri"/>
                <w:sz w:val="23"/>
                <w:szCs w:val="23"/>
              </w:rPr>
            </w:pPr>
            <w:r w:rsidRPr="1ACE4E05">
              <w:rPr>
                <w:rFonts w:ascii="Calibri" w:eastAsia="Calibri" w:hAnsi="Calibri" w:cs="Calibri"/>
                <w:sz w:val="23"/>
                <w:szCs w:val="23"/>
              </w:rPr>
              <w:t>2 (divi) gadi</w:t>
            </w:r>
            <w:r>
              <w:rPr>
                <w:rFonts w:ascii="Calibri" w:eastAsia="Calibri" w:hAnsi="Calibri" w:cs="Calibri"/>
                <w:sz w:val="23"/>
                <w:szCs w:val="23"/>
              </w:rPr>
              <w:t xml:space="preserve"> ar iespēju pagarināt nomas līguma termiņu normatīvajos aktos noteiktajā kārtībā</w:t>
            </w:r>
          </w:p>
        </w:tc>
      </w:tr>
      <w:tr w:rsidR="00902FEA" w14:paraId="5CDBD51F" w14:textId="77777777" w:rsidTr="00902FEA">
        <w:tc>
          <w:tcPr>
            <w:tcW w:w="3369" w:type="dxa"/>
            <w:shd w:val="clear" w:color="auto" w:fill="D9E2F3" w:themeFill="accent1" w:themeFillTint="33"/>
          </w:tcPr>
          <w:p w14:paraId="01336791"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lastRenderedPageBreak/>
              <w:t>Nomas maksa (izsoles sākumcena), EUR mēnesī, bez PVN</w:t>
            </w:r>
          </w:p>
        </w:tc>
        <w:tc>
          <w:tcPr>
            <w:tcW w:w="5982" w:type="dxa"/>
            <w:shd w:val="clear" w:color="auto" w:fill="auto"/>
          </w:tcPr>
          <w:p w14:paraId="2C18CA3E" w14:textId="77777777" w:rsidR="00902FEA" w:rsidRDefault="00902FEA" w:rsidP="00BF23F4">
            <w:pPr>
              <w:rPr>
                <w:rFonts w:ascii="Calibri" w:eastAsia="Calibri" w:hAnsi="Calibri" w:cs="Calibri"/>
                <w:sz w:val="23"/>
                <w:szCs w:val="23"/>
              </w:rPr>
            </w:pPr>
            <w:r w:rsidRPr="00E520C3">
              <w:rPr>
                <w:rFonts w:asciiTheme="majorHAnsi" w:eastAsia="Calibri" w:hAnsiTheme="majorHAnsi" w:cstheme="majorHAnsi"/>
                <w:color w:val="000000"/>
                <w:sz w:val="22"/>
                <w:szCs w:val="22"/>
              </w:rPr>
              <w:t>Nomas maksa – 4,98 EUR/m</w:t>
            </w:r>
            <w:r w:rsidRPr="00E520C3">
              <w:rPr>
                <w:rFonts w:asciiTheme="majorHAnsi" w:eastAsia="Calibri" w:hAnsiTheme="majorHAnsi" w:cstheme="majorHAnsi"/>
                <w:color w:val="000000"/>
                <w:sz w:val="22"/>
                <w:szCs w:val="22"/>
                <w:vertAlign w:val="superscript"/>
              </w:rPr>
              <w:t xml:space="preserve">2 </w:t>
            </w:r>
            <w:r w:rsidRPr="00E520C3">
              <w:rPr>
                <w:rFonts w:asciiTheme="majorHAnsi" w:eastAsia="Calibri" w:hAnsiTheme="majorHAnsi" w:cstheme="majorHAnsi"/>
                <w:color w:val="000000"/>
                <w:sz w:val="22"/>
                <w:szCs w:val="22"/>
              </w:rPr>
              <w:t xml:space="preserve">(četri </w:t>
            </w:r>
            <w:proofErr w:type="spellStart"/>
            <w:r w:rsidRPr="00F71618">
              <w:rPr>
                <w:rFonts w:asciiTheme="majorHAnsi" w:eastAsia="Calibri" w:hAnsiTheme="majorHAnsi" w:cstheme="majorHAnsi"/>
                <w:i/>
                <w:iCs/>
                <w:color w:val="000000"/>
                <w:sz w:val="22"/>
                <w:szCs w:val="22"/>
              </w:rPr>
              <w:t>euro</w:t>
            </w:r>
            <w:proofErr w:type="spellEnd"/>
            <w:r w:rsidRPr="00E520C3">
              <w:rPr>
                <w:rFonts w:asciiTheme="majorHAnsi" w:eastAsia="Calibri" w:hAnsiTheme="majorHAnsi" w:cstheme="majorHAnsi"/>
                <w:color w:val="000000"/>
                <w:sz w:val="22"/>
                <w:szCs w:val="22"/>
              </w:rPr>
              <w:t xml:space="preserve"> un 98 centi par kvadrātmetru.</w:t>
            </w:r>
          </w:p>
          <w:p w14:paraId="4E137894" w14:textId="77777777" w:rsidR="00902FEA" w:rsidRDefault="00902FEA" w:rsidP="00BF23F4">
            <w:pPr>
              <w:jc w:val="both"/>
              <w:rPr>
                <w:rFonts w:ascii="Calibri" w:eastAsia="Calibri" w:hAnsi="Calibri" w:cs="Calibri"/>
                <w:sz w:val="23"/>
                <w:szCs w:val="23"/>
              </w:rPr>
            </w:pPr>
            <w:r>
              <w:rPr>
                <w:rFonts w:ascii="Calibri" w:eastAsia="Calibri" w:hAnsi="Calibri" w:cs="Calibri"/>
                <w:sz w:val="23"/>
                <w:szCs w:val="23"/>
              </w:rPr>
              <w:t>Konkrētā Nomas objekta nomas maksa EUR mēnesī norādīta zemāk tabulā “Informācija par nomas objektiem”.</w:t>
            </w:r>
          </w:p>
          <w:p w14:paraId="5C0592C1" w14:textId="77777777" w:rsidR="00902FEA" w:rsidRPr="00E46A59" w:rsidRDefault="00902FEA" w:rsidP="00BF23F4">
            <w:pPr>
              <w:jc w:val="both"/>
              <w:rPr>
                <w:rFonts w:ascii="Calibri" w:eastAsia="Calibri" w:hAnsi="Calibri" w:cs="Calibri"/>
                <w:sz w:val="23"/>
                <w:szCs w:val="23"/>
              </w:rPr>
            </w:pPr>
          </w:p>
        </w:tc>
      </w:tr>
      <w:tr w:rsidR="00902FEA" w14:paraId="03350225" w14:textId="77777777" w:rsidTr="00902FEA">
        <w:tc>
          <w:tcPr>
            <w:tcW w:w="3369" w:type="dxa"/>
            <w:shd w:val="clear" w:color="auto" w:fill="D9E2F3" w:themeFill="accent1" w:themeFillTint="33"/>
          </w:tcPr>
          <w:p w14:paraId="788BEC63"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Nepieciešamie kapitālieguldījumi</w:t>
            </w:r>
          </w:p>
        </w:tc>
        <w:tc>
          <w:tcPr>
            <w:tcW w:w="5982" w:type="dxa"/>
            <w:shd w:val="clear" w:color="auto" w:fill="auto"/>
          </w:tcPr>
          <w:p w14:paraId="2AF881E9" w14:textId="77777777" w:rsidR="00902FEA" w:rsidRPr="00242815" w:rsidRDefault="00902FEA" w:rsidP="00BF23F4">
            <w:pPr>
              <w:jc w:val="both"/>
              <w:rPr>
                <w:rFonts w:asciiTheme="majorHAnsi" w:eastAsia="Calibri" w:hAnsiTheme="majorHAnsi" w:cstheme="majorHAnsi"/>
                <w:color w:val="000000"/>
                <w:sz w:val="22"/>
                <w:szCs w:val="22"/>
              </w:rPr>
            </w:pPr>
            <w:r w:rsidRPr="00242815">
              <w:rPr>
                <w:rFonts w:asciiTheme="majorHAnsi" w:eastAsia="Calibri" w:hAnsiTheme="majorHAnsi" w:cstheme="majorHAnsi"/>
                <w:color w:val="000000"/>
                <w:sz w:val="22"/>
                <w:szCs w:val="22"/>
              </w:rPr>
              <w:t xml:space="preserve">Nomniekam ir tiesības veikt Nomas objektā telpu apdares atjaunošanu, ja tas nepieciešams tās paredzētās darbības nodrošināšanai, ieguldot savus vai piesaistītos finanšu līdzekļus. </w:t>
            </w:r>
          </w:p>
          <w:p w14:paraId="1A9C8982" w14:textId="77777777" w:rsidR="00902FEA" w:rsidRPr="00242815" w:rsidRDefault="00902FEA" w:rsidP="00BF23F4">
            <w:pPr>
              <w:jc w:val="both"/>
              <w:rPr>
                <w:rFonts w:asciiTheme="majorHAnsi" w:eastAsia="Calibri" w:hAnsiTheme="majorHAnsi" w:cstheme="majorHAnsi"/>
                <w:color w:val="000000"/>
                <w:sz w:val="22"/>
                <w:szCs w:val="22"/>
              </w:rPr>
            </w:pPr>
            <w:r w:rsidRPr="00242815">
              <w:rPr>
                <w:rFonts w:asciiTheme="majorHAnsi" w:eastAsia="Calibri" w:hAnsiTheme="majorHAnsi" w:cstheme="majorHAnsi"/>
                <w:color w:val="000000"/>
                <w:sz w:val="22"/>
                <w:szCs w:val="22"/>
              </w:rPr>
              <w:t>Tāpat Nomniekam, Līguma darbības laikā, ir tiesības Nomas objekta  telpās izvietot papildus tehnoloģiskās iekārtas un  virtuves aprīkojumu, ja tas nepieciešams nomnieka darbības nodrošināšanai.</w:t>
            </w:r>
          </w:p>
          <w:p w14:paraId="02540D1B" w14:textId="77777777" w:rsidR="00902FEA" w:rsidRPr="00242815" w:rsidRDefault="00902FEA" w:rsidP="00BF23F4">
            <w:pPr>
              <w:jc w:val="both"/>
              <w:rPr>
                <w:rFonts w:asciiTheme="minorHAnsi" w:hAnsiTheme="minorHAnsi" w:cstheme="minorHAnsi"/>
              </w:rPr>
            </w:pPr>
            <w:r w:rsidRPr="00242815">
              <w:rPr>
                <w:rFonts w:asciiTheme="majorHAnsi" w:eastAsia="Calibri" w:hAnsiTheme="majorHAnsi" w:cstheme="majorHAnsi"/>
                <w:color w:val="000000"/>
                <w:sz w:val="22"/>
                <w:szCs w:val="22"/>
              </w:rPr>
              <w:t xml:space="preserve"> Iznomātājs nenodrošina papildus nepieciešamo elektroenerģijas jaudu</w:t>
            </w:r>
            <w:r w:rsidRPr="00242815">
              <w:rPr>
                <w:rFonts w:asciiTheme="minorHAnsi" w:hAnsiTheme="minorHAnsi" w:cstheme="minorHAnsi"/>
              </w:rPr>
              <w:t>.</w:t>
            </w:r>
          </w:p>
          <w:p w14:paraId="6D878638" w14:textId="77777777" w:rsidR="00902FEA" w:rsidRPr="00242815" w:rsidRDefault="00902FEA" w:rsidP="00BF23F4">
            <w:pPr>
              <w:jc w:val="both"/>
              <w:rPr>
                <w:rFonts w:asciiTheme="majorHAnsi" w:eastAsia="Calibri" w:hAnsiTheme="majorHAnsi" w:cstheme="majorHAnsi"/>
                <w:color w:val="000000"/>
                <w:sz w:val="22"/>
                <w:szCs w:val="22"/>
              </w:rPr>
            </w:pPr>
            <w:r w:rsidRPr="00242815">
              <w:rPr>
                <w:rFonts w:asciiTheme="majorHAnsi" w:eastAsia="Calibri" w:hAnsiTheme="majorHAnsi" w:cstheme="majorHAnsi"/>
                <w:color w:val="000000"/>
                <w:sz w:val="22"/>
                <w:szCs w:val="22"/>
              </w:rPr>
              <w:t>Būvniecības darbi veicami, ievērojot spēkā esošo normatīvo aktu prasības, un izdevumi to veikšanai netiek kompensēti.</w:t>
            </w:r>
          </w:p>
        </w:tc>
      </w:tr>
      <w:tr w:rsidR="00902FEA" w14:paraId="1086D942" w14:textId="77777777" w:rsidTr="00902FEA">
        <w:tc>
          <w:tcPr>
            <w:tcW w:w="3369" w:type="dxa"/>
            <w:shd w:val="clear" w:color="auto" w:fill="D9E2F3" w:themeFill="accent1" w:themeFillTint="33"/>
          </w:tcPr>
          <w:p w14:paraId="239FE9EF"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Tiesības nodot apakšnomā</w:t>
            </w:r>
          </w:p>
        </w:tc>
        <w:tc>
          <w:tcPr>
            <w:tcW w:w="5982" w:type="dxa"/>
            <w:shd w:val="clear" w:color="auto" w:fill="auto"/>
          </w:tcPr>
          <w:p w14:paraId="48DE3AE9" w14:textId="77777777" w:rsidR="00902FEA" w:rsidRPr="00242815" w:rsidRDefault="00902FEA" w:rsidP="00BF23F4">
            <w:pPr>
              <w:rPr>
                <w:rFonts w:ascii="Calibri" w:eastAsia="Calibri" w:hAnsi="Calibri" w:cs="Calibri"/>
                <w:sz w:val="23"/>
                <w:szCs w:val="23"/>
              </w:rPr>
            </w:pPr>
            <w:r w:rsidRPr="00242815">
              <w:rPr>
                <w:rFonts w:ascii="Calibri" w:eastAsia="Calibri" w:hAnsi="Calibri" w:cs="Calibri"/>
                <w:sz w:val="23"/>
                <w:szCs w:val="23"/>
              </w:rPr>
              <w:t>Nav tiesību Nomas objektu nodot apakšnomā</w:t>
            </w:r>
          </w:p>
        </w:tc>
      </w:tr>
      <w:tr w:rsidR="00902FEA" w14:paraId="1B371508" w14:textId="77777777" w:rsidTr="00902FEA">
        <w:tc>
          <w:tcPr>
            <w:tcW w:w="3369" w:type="dxa"/>
            <w:shd w:val="clear" w:color="auto" w:fill="D9E2F3" w:themeFill="accent1" w:themeFillTint="33"/>
          </w:tcPr>
          <w:p w14:paraId="20497FF0" w14:textId="77777777" w:rsidR="00902FEA" w:rsidRPr="00F71618" w:rsidRDefault="00902FEA" w:rsidP="00BF23F4">
            <w:pPr>
              <w:rPr>
                <w:rFonts w:ascii="Calibri" w:eastAsia="Calibri" w:hAnsi="Calibri" w:cs="Calibri"/>
                <w:b/>
                <w:bCs/>
                <w:sz w:val="23"/>
                <w:szCs w:val="23"/>
              </w:rPr>
            </w:pPr>
            <w:r w:rsidRPr="00F71618">
              <w:rPr>
                <w:rFonts w:ascii="Calibri" w:eastAsia="Calibri" w:hAnsi="Calibri" w:cs="Calibri"/>
                <w:b/>
                <w:bCs/>
                <w:sz w:val="23"/>
                <w:szCs w:val="23"/>
              </w:rPr>
              <w:t>Citi iznomāšanas nosacījumi</w:t>
            </w:r>
          </w:p>
        </w:tc>
        <w:tc>
          <w:tcPr>
            <w:tcW w:w="5982" w:type="dxa"/>
            <w:shd w:val="clear" w:color="auto" w:fill="auto"/>
          </w:tcPr>
          <w:p w14:paraId="3EBDCE30"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Nomas objekts tiks nodots ar pieņemšanas-nodošanas aktu5 (piecu) darba dienu laikā pēc nomas līguma parakstīšanas.</w:t>
            </w:r>
          </w:p>
          <w:p w14:paraId="129BE387"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Nomas maksa tiek aprēķināta katram konkrētam Nomas objektam atsevišķi pēc šādas formulas: nomas objekta m</w:t>
            </w:r>
            <w:r w:rsidRPr="00A12483">
              <w:rPr>
                <w:rFonts w:ascii="Calibri" w:eastAsia="Calibri" w:hAnsi="Calibri" w:cs="Calibri"/>
                <w:sz w:val="23"/>
                <w:szCs w:val="23"/>
                <w:vertAlign w:val="superscript"/>
              </w:rPr>
              <w:t xml:space="preserve">2 </w:t>
            </w:r>
            <w:r w:rsidRPr="00A12483">
              <w:rPr>
                <w:rFonts w:ascii="Calibri" w:eastAsia="Calibri" w:hAnsi="Calibri" w:cs="Calibri"/>
                <w:sz w:val="23"/>
                <w:szCs w:val="23"/>
              </w:rPr>
              <w:t>x 4,98 EUR = nomas maksa par Nomas objektu.</w:t>
            </w:r>
          </w:p>
          <w:p w14:paraId="01746E97"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Nomniekam jānodrošina un jāorganizē Nomas objekta apsaimniekošanas pamata un papildu pakalpojumi (MK not.97, 74. punkts )</w:t>
            </w:r>
          </w:p>
          <w:p w14:paraId="6AC34156"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Nomas objektam tiek nodrošināta:</w:t>
            </w:r>
          </w:p>
          <w:p w14:paraId="5FAE8012"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-siltumapgāde;</w:t>
            </w:r>
          </w:p>
          <w:p w14:paraId="44741332"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ūdensapgāde un kanalizācija;</w:t>
            </w:r>
          </w:p>
          <w:p w14:paraId="34114B24"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w:t>
            </w:r>
            <w:proofErr w:type="spellStart"/>
            <w:r w:rsidRPr="00A12483">
              <w:rPr>
                <w:rFonts w:ascii="Calibri" w:eastAsia="Calibri" w:hAnsi="Calibri" w:cs="Calibri"/>
                <w:sz w:val="23"/>
                <w:szCs w:val="23"/>
              </w:rPr>
              <w:t>eletroapgāde</w:t>
            </w:r>
            <w:proofErr w:type="spellEnd"/>
            <w:r w:rsidRPr="00A12483">
              <w:rPr>
                <w:rFonts w:ascii="Calibri" w:eastAsia="Calibri" w:hAnsi="Calibri" w:cs="Calibri"/>
                <w:sz w:val="23"/>
                <w:szCs w:val="23"/>
              </w:rPr>
              <w:t>;</w:t>
            </w:r>
          </w:p>
          <w:p w14:paraId="167C8616"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sadzīves atkritumu izvešana;</w:t>
            </w:r>
          </w:p>
          <w:p w14:paraId="4230C3F2"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apsardzes un ugunsdzēsības signalizācijas pakalpojumu nodrošināšana;</w:t>
            </w:r>
          </w:p>
          <w:p w14:paraId="63D9FF77"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xml:space="preserve">- </w:t>
            </w:r>
          </w:p>
          <w:p w14:paraId="3D2A6F4B" w14:textId="77777777" w:rsidR="00902FEA" w:rsidRPr="00A12483" w:rsidRDefault="00902FEA" w:rsidP="00BF23F4">
            <w:pPr>
              <w:jc w:val="both"/>
              <w:rPr>
                <w:rFonts w:ascii="Calibri" w:eastAsia="Calibri" w:hAnsi="Calibri" w:cs="Calibri"/>
                <w:sz w:val="23"/>
                <w:szCs w:val="23"/>
              </w:rPr>
            </w:pPr>
          </w:p>
          <w:p w14:paraId="1FFC5BC7"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xml:space="preserve">Izlietojot nomas tiesību, Nomniekam jāpiedalās Iznomātāja realizētā Projektu rādītāju sasniegšanā </w:t>
            </w:r>
            <w:r>
              <w:rPr>
                <w:rFonts w:ascii="Calibri" w:eastAsia="Calibri" w:hAnsi="Calibri" w:cs="Calibri"/>
                <w:sz w:val="23"/>
                <w:szCs w:val="23"/>
              </w:rPr>
              <w:t xml:space="preserve">termiņā </w:t>
            </w:r>
            <w:r w:rsidRPr="00A12483">
              <w:rPr>
                <w:rFonts w:ascii="Calibri" w:eastAsia="Calibri" w:hAnsi="Calibri" w:cs="Calibri"/>
                <w:sz w:val="23"/>
                <w:szCs w:val="23"/>
              </w:rPr>
              <w:t>līdz 2028.gada 31.decembrim</w:t>
            </w:r>
            <w:r>
              <w:rPr>
                <w:rFonts w:ascii="Calibri" w:eastAsia="Calibri" w:hAnsi="Calibri" w:cs="Calibri"/>
                <w:sz w:val="23"/>
                <w:szCs w:val="23"/>
              </w:rPr>
              <w:t>.</w:t>
            </w:r>
          </w:p>
          <w:p w14:paraId="2F59985E" w14:textId="77777777" w:rsidR="00902FEA" w:rsidRPr="00A12483" w:rsidRDefault="00902FEA" w:rsidP="00BF23F4">
            <w:pPr>
              <w:jc w:val="both"/>
              <w:rPr>
                <w:rFonts w:ascii="Calibri" w:eastAsia="Calibri" w:hAnsi="Calibri" w:cs="Calibri"/>
                <w:sz w:val="23"/>
                <w:szCs w:val="23"/>
              </w:rPr>
            </w:pPr>
            <w:r w:rsidRPr="00A12483">
              <w:rPr>
                <w:rFonts w:ascii="Calibri" w:eastAsia="Calibri" w:hAnsi="Calibri" w:cs="Calibri"/>
                <w:sz w:val="23"/>
                <w:szCs w:val="23"/>
              </w:rPr>
              <w:t xml:space="preserve">Nomniekam patstāvīgi jāsaņem visi nepieciešamie saskaņojumi, atļaujas, citi dokumenti, ja tādi nepieciešami, lai Nomas objektu izmantotu Nomas līgumā norādītajam mērķim. </w:t>
            </w:r>
          </w:p>
        </w:tc>
      </w:tr>
      <w:tr w:rsidR="00902FEA" w14:paraId="049A683F" w14:textId="77777777" w:rsidTr="00902FEA">
        <w:tc>
          <w:tcPr>
            <w:tcW w:w="3369" w:type="dxa"/>
            <w:shd w:val="clear" w:color="auto" w:fill="D9E2F3" w:themeFill="accent1" w:themeFillTint="33"/>
          </w:tcPr>
          <w:p w14:paraId="2B2EA74E"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Pretendentu pieteikšanās laiks</w:t>
            </w:r>
          </w:p>
        </w:tc>
        <w:tc>
          <w:tcPr>
            <w:tcW w:w="5982" w:type="dxa"/>
            <w:shd w:val="clear" w:color="auto" w:fill="auto"/>
          </w:tcPr>
          <w:p w14:paraId="37D5152E" w14:textId="77777777" w:rsidR="00902FEA" w:rsidRPr="000337F5" w:rsidRDefault="00902FEA" w:rsidP="00BF23F4">
            <w:pPr>
              <w:rPr>
                <w:rFonts w:ascii="Calibri" w:eastAsia="Calibri" w:hAnsi="Calibri" w:cs="Calibri"/>
                <w:sz w:val="23"/>
                <w:szCs w:val="23"/>
              </w:rPr>
            </w:pPr>
            <w:r w:rsidRPr="000337F5">
              <w:rPr>
                <w:rFonts w:ascii="Calibri" w:eastAsia="Calibri" w:hAnsi="Calibri" w:cs="Calibri"/>
                <w:sz w:val="23"/>
                <w:szCs w:val="23"/>
              </w:rPr>
              <w:t xml:space="preserve">No publikācijas brīža līdz </w:t>
            </w:r>
            <w:r w:rsidRPr="000337F5">
              <w:rPr>
                <w:rFonts w:ascii="Calibri" w:eastAsia="Calibri" w:hAnsi="Calibri" w:cs="Calibri"/>
                <w:b/>
                <w:sz w:val="23"/>
                <w:szCs w:val="23"/>
              </w:rPr>
              <w:t>2024.gada 23. janvāra plkst. 17:00</w:t>
            </w:r>
          </w:p>
        </w:tc>
      </w:tr>
      <w:tr w:rsidR="00902FEA" w14:paraId="63A298E0" w14:textId="77777777" w:rsidTr="00902FEA">
        <w:tc>
          <w:tcPr>
            <w:tcW w:w="3369" w:type="dxa"/>
            <w:shd w:val="clear" w:color="auto" w:fill="D9E2F3" w:themeFill="accent1" w:themeFillTint="33"/>
          </w:tcPr>
          <w:p w14:paraId="329DE6E5"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Izsoles datums</w:t>
            </w:r>
          </w:p>
        </w:tc>
        <w:tc>
          <w:tcPr>
            <w:tcW w:w="5982" w:type="dxa"/>
            <w:shd w:val="clear" w:color="auto" w:fill="auto"/>
          </w:tcPr>
          <w:p w14:paraId="6EAFA6E5" w14:textId="77777777" w:rsidR="00902FEA" w:rsidRPr="000337F5" w:rsidRDefault="00902FEA" w:rsidP="00BF23F4">
            <w:pPr>
              <w:rPr>
                <w:rFonts w:ascii="Calibri" w:eastAsia="Calibri" w:hAnsi="Calibri" w:cs="Calibri"/>
                <w:sz w:val="23"/>
                <w:szCs w:val="23"/>
              </w:rPr>
            </w:pPr>
            <w:r w:rsidRPr="000337F5">
              <w:rPr>
                <w:rFonts w:ascii="Calibri" w:eastAsia="Calibri" w:hAnsi="Calibri" w:cs="Calibri"/>
                <w:b/>
                <w:sz w:val="23"/>
                <w:szCs w:val="23"/>
              </w:rPr>
              <w:t xml:space="preserve">2024. gada </w:t>
            </w:r>
            <w:r>
              <w:rPr>
                <w:rFonts w:ascii="Calibri" w:eastAsia="Calibri" w:hAnsi="Calibri" w:cs="Calibri"/>
                <w:b/>
                <w:sz w:val="23"/>
                <w:szCs w:val="23"/>
              </w:rPr>
              <w:t>26</w:t>
            </w:r>
            <w:r w:rsidRPr="000337F5">
              <w:rPr>
                <w:rFonts w:ascii="Calibri" w:eastAsia="Calibri" w:hAnsi="Calibri" w:cs="Calibri"/>
                <w:b/>
                <w:sz w:val="23"/>
                <w:szCs w:val="23"/>
              </w:rPr>
              <w:t>.janvāris</w:t>
            </w:r>
          </w:p>
        </w:tc>
      </w:tr>
      <w:tr w:rsidR="00902FEA" w14:paraId="5230FF15" w14:textId="77777777" w:rsidTr="00902FEA">
        <w:tc>
          <w:tcPr>
            <w:tcW w:w="3369" w:type="dxa"/>
            <w:shd w:val="clear" w:color="auto" w:fill="D9E2F3" w:themeFill="accent1" w:themeFillTint="33"/>
          </w:tcPr>
          <w:p w14:paraId="6FCFA29D"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Izsoles laiks</w:t>
            </w:r>
          </w:p>
        </w:tc>
        <w:tc>
          <w:tcPr>
            <w:tcW w:w="5982" w:type="dxa"/>
            <w:shd w:val="clear" w:color="auto" w:fill="auto"/>
          </w:tcPr>
          <w:p w14:paraId="0B9E47B1" w14:textId="77777777" w:rsidR="00902FEA" w:rsidRPr="00FE19FB" w:rsidRDefault="00902FEA" w:rsidP="00BF23F4">
            <w:pPr>
              <w:rPr>
                <w:rFonts w:ascii="Calibri" w:eastAsia="Calibri" w:hAnsi="Calibri" w:cs="Calibri"/>
                <w:bCs/>
                <w:sz w:val="23"/>
                <w:szCs w:val="23"/>
              </w:rPr>
            </w:pPr>
            <w:r>
              <w:rPr>
                <w:rFonts w:ascii="Calibri" w:eastAsia="Calibri" w:hAnsi="Calibri" w:cs="Calibri"/>
                <w:bCs/>
                <w:sz w:val="23"/>
                <w:szCs w:val="23"/>
              </w:rPr>
              <w:t xml:space="preserve">Nomas objekta izsoles laiks norādīts </w:t>
            </w:r>
            <w:r>
              <w:rPr>
                <w:rFonts w:ascii="Calibri" w:eastAsia="Calibri" w:hAnsi="Calibri" w:cs="Calibri"/>
                <w:sz w:val="23"/>
                <w:szCs w:val="23"/>
              </w:rPr>
              <w:t>zemāk tabulā “Informācija par nomas objektiem”.</w:t>
            </w:r>
          </w:p>
        </w:tc>
      </w:tr>
      <w:tr w:rsidR="00902FEA" w14:paraId="063AFC15" w14:textId="77777777" w:rsidTr="00902FEA">
        <w:tc>
          <w:tcPr>
            <w:tcW w:w="3369" w:type="dxa"/>
            <w:shd w:val="clear" w:color="auto" w:fill="D9E2F3" w:themeFill="accent1" w:themeFillTint="33"/>
          </w:tcPr>
          <w:p w14:paraId="3CB6A1CB"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Izsoles vieta</w:t>
            </w:r>
          </w:p>
        </w:tc>
        <w:tc>
          <w:tcPr>
            <w:tcW w:w="5982" w:type="dxa"/>
            <w:shd w:val="clear" w:color="auto" w:fill="auto"/>
          </w:tcPr>
          <w:p w14:paraId="4569C86E" w14:textId="77777777" w:rsidR="00902FEA" w:rsidRPr="00FE19FB" w:rsidRDefault="00902FEA" w:rsidP="00BF23F4">
            <w:pPr>
              <w:rPr>
                <w:rFonts w:ascii="Calibri" w:eastAsia="Calibri" w:hAnsi="Calibri" w:cs="Calibri"/>
                <w:sz w:val="23"/>
                <w:szCs w:val="23"/>
              </w:rPr>
            </w:pPr>
            <w:r w:rsidRPr="00FE19FB">
              <w:rPr>
                <w:rFonts w:ascii="Calibri" w:eastAsia="Calibri" w:hAnsi="Calibri" w:cs="Calibri"/>
                <w:sz w:val="23"/>
                <w:szCs w:val="23"/>
              </w:rPr>
              <w:t>Raunas iela 4, Cēsis, Cēsu nov., 2.stāvs, zāle</w:t>
            </w:r>
          </w:p>
        </w:tc>
      </w:tr>
      <w:tr w:rsidR="00902FEA" w14:paraId="0BB823F2" w14:textId="77777777" w:rsidTr="00902FEA">
        <w:tc>
          <w:tcPr>
            <w:tcW w:w="3369" w:type="dxa"/>
            <w:shd w:val="clear" w:color="auto" w:fill="D9E2F3" w:themeFill="accent1" w:themeFillTint="33"/>
          </w:tcPr>
          <w:p w14:paraId="1FE5561F"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Izsoles solis</w:t>
            </w:r>
          </w:p>
        </w:tc>
        <w:tc>
          <w:tcPr>
            <w:tcW w:w="5982" w:type="dxa"/>
            <w:shd w:val="clear" w:color="auto" w:fill="auto"/>
          </w:tcPr>
          <w:p w14:paraId="3C25A859" w14:textId="77777777" w:rsidR="00902FEA" w:rsidRPr="00FE19FB" w:rsidRDefault="00902FEA" w:rsidP="00BF23F4">
            <w:pPr>
              <w:rPr>
                <w:rFonts w:ascii="Calibri" w:eastAsia="Calibri" w:hAnsi="Calibri" w:cs="Calibri"/>
                <w:sz w:val="23"/>
                <w:szCs w:val="23"/>
              </w:rPr>
            </w:pPr>
            <w:r>
              <w:rPr>
                <w:rFonts w:ascii="Calibri" w:eastAsia="Calibri" w:hAnsi="Calibri" w:cs="Calibri"/>
                <w:bCs/>
                <w:sz w:val="23"/>
                <w:szCs w:val="23"/>
              </w:rPr>
              <w:t xml:space="preserve">Nomas objekta izsoles solis norādīts </w:t>
            </w:r>
            <w:r>
              <w:rPr>
                <w:rFonts w:ascii="Calibri" w:eastAsia="Calibri" w:hAnsi="Calibri" w:cs="Calibri"/>
                <w:sz w:val="23"/>
                <w:szCs w:val="23"/>
              </w:rPr>
              <w:t>zemāk tabulā “Informācija par nomas objektiem”</w:t>
            </w:r>
          </w:p>
        </w:tc>
      </w:tr>
      <w:tr w:rsidR="00902FEA" w14:paraId="5E701DB6" w14:textId="77777777" w:rsidTr="00902FEA">
        <w:tc>
          <w:tcPr>
            <w:tcW w:w="3369" w:type="dxa"/>
            <w:shd w:val="clear" w:color="auto" w:fill="D9E2F3" w:themeFill="accent1" w:themeFillTint="33"/>
          </w:tcPr>
          <w:p w14:paraId="3247A493"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Izsoles veids</w:t>
            </w:r>
          </w:p>
        </w:tc>
        <w:tc>
          <w:tcPr>
            <w:tcW w:w="5982" w:type="dxa"/>
            <w:shd w:val="clear" w:color="auto" w:fill="auto"/>
          </w:tcPr>
          <w:p w14:paraId="018174F2" w14:textId="77777777" w:rsidR="00902FEA" w:rsidRPr="00FE19FB" w:rsidRDefault="00902FEA" w:rsidP="00BF23F4">
            <w:pPr>
              <w:rPr>
                <w:rFonts w:ascii="Calibri" w:eastAsia="Calibri" w:hAnsi="Calibri" w:cs="Calibri"/>
                <w:sz w:val="23"/>
                <w:szCs w:val="23"/>
              </w:rPr>
            </w:pPr>
            <w:r w:rsidRPr="00FE19FB">
              <w:rPr>
                <w:rFonts w:ascii="Calibri" w:eastAsia="Calibri" w:hAnsi="Calibri" w:cs="Calibri"/>
                <w:sz w:val="23"/>
                <w:szCs w:val="23"/>
              </w:rPr>
              <w:t>Mutiska izsole, pirmā izsole</w:t>
            </w:r>
          </w:p>
        </w:tc>
      </w:tr>
      <w:tr w:rsidR="00902FEA" w14:paraId="6F25670D" w14:textId="77777777" w:rsidTr="00902FEA">
        <w:tc>
          <w:tcPr>
            <w:tcW w:w="3369" w:type="dxa"/>
            <w:shd w:val="clear" w:color="auto" w:fill="D9E2F3" w:themeFill="accent1" w:themeFillTint="33"/>
          </w:tcPr>
          <w:p w14:paraId="0E30B8FF"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lastRenderedPageBreak/>
              <w:t>Norises kārtība</w:t>
            </w:r>
          </w:p>
        </w:tc>
        <w:tc>
          <w:tcPr>
            <w:tcW w:w="5982" w:type="dxa"/>
            <w:shd w:val="clear" w:color="auto" w:fill="auto"/>
          </w:tcPr>
          <w:p w14:paraId="7E35C076" w14:textId="77777777" w:rsidR="00902FEA" w:rsidRPr="00FE19FB" w:rsidRDefault="00902FEA" w:rsidP="00BF23F4">
            <w:pPr>
              <w:rPr>
                <w:rFonts w:ascii="Calibri" w:eastAsia="Calibri" w:hAnsi="Calibri" w:cs="Calibri"/>
                <w:sz w:val="23"/>
                <w:szCs w:val="23"/>
              </w:rPr>
            </w:pPr>
            <w:r w:rsidRPr="00FE19FB">
              <w:rPr>
                <w:rFonts w:ascii="Calibri" w:eastAsia="Calibri" w:hAnsi="Calibri" w:cs="Calibri"/>
                <w:sz w:val="23"/>
                <w:szCs w:val="23"/>
              </w:rPr>
              <w:t>Saskaņā ar izsoles noteikumiem</w:t>
            </w:r>
          </w:p>
        </w:tc>
      </w:tr>
      <w:tr w:rsidR="00902FEA" w14:paraId="43A1D120" w14:textId="77777777" w:rsidTr="00902FEA">
        <w:tc>
          <w:tcPr>
            <w:tcW w:w="3369" w:type="dxa"/>
            <w:shd w:val="clear" w:color="auto" w:fill="D9E2F3" w:themeFill="accent1" w:themeFillTint="33"/>
          </w:tcPr>
          <w:p w14:paraId="08EF450D" w14:textId="77777777" w:rsidR="00902FEA" w:rsidRPr="00FE19FB" w:rsidRDefault="00902FEA" w:rsidP="00BF23F4">
            <w:pPr>
              <w:rPr>
                <w:rFonts w:ascii="Calibri" w:eastAsia="Calibri" w:hAnsi="Calibri" w:cs="Calibri"/>
                <w:b/>
                <w:bCs/>
                <w:sz w:val="23"/>
                <w:szCs w:val="23"/>
              </w:rPr>
            </w:pPr>
            <w:r w:rsidRPr="00FE19FB">
              <w:rPr>
                <w:rFonts w:ascii="Calibri" w:eastAsia="Calibri" w:hAnsi="Calibri" w:cs="Calibri"/>
                <w:b/>
                <w:bCs/>
                <w:sz w:val="23"/>
                <w:szCs w:val="23"/>
              </w:rPr>
              <w:t>Nomas objekta apskates vieta un laiks</w:t>
            </w:r>
          </w:p>
        </w:tc>
        <w:tc>
          <w:tcPr>
            <w:tcW w:w="5982" w:type="dxa"/>
            <w:shd w:val="clear" w:color="auto" w:fill="auto"/>
          </w:tcPr>
          <w:p w14:paraId="5E38C9C7" w14:textId="77777777" w:rsidR="00902FEA" w:rsidRPr="00FE19FB" w:rsidRDefault="00902FEA" w:rsidP="00BF23F4">
            <w:pPr>
              <w:pBdr>
                <w:top w:val="nil"/>
                <w:left w:val="nil"/>
                <w:bottom w:val="nil"/>
                <w:right w:val="nil"/>
                <w:between w:val="nil"/>
              </w:pBdr>
              <w:jc w:val="both"/>
              <w:rPr>
                <w:rFonts w:ascii="Calibri" w:eastAsia="Calibri" w:hAnsi="Calibri" w:cs="Calibri"/>
                <w:color w:val="000000"/>
                <w:sz w:val="23"/>
                <w:szCs w:val="23"/>
              </w:rPr>
            </w:pPr>
            <w:r w:rsidRPr="00FE19FB">
              <w:rPr>
                <w:rFonts w:ascii="Calibri" w:eastAsia="Calibri" w:hAnsi="Calibri" w:cs="Calibri"/>
                <w:color w:val="000000"/>
                <w:sz w:val="23"/>
                <w:szCs w:val="23"/>
              </w:rPr>
              <w:t xml:space="preserve">Pēc nepieciešamības, iepriekš saskaņojot laiku ar </w:t>
            </w:r>
            <w:r>
              <w:rPr>
                <w:rFonts w:ascii="Calibri" w:eastAsia="Calibri" w:hAnsi="Calibri" w:cs="Calibri"/>
                <w:color w:val="000000"/>
                <w:sz w:val="23"/>
                <w:szCs w:val="23"/>
              </w:rPr>
              <w:t xml:space="preserve">Cēsu novada uzņēmējdarbības un tūrisma attīstības aģentūras radošo un digitālo industriju attīstības vadītāju </w:t>
            </w:r>
            <w:r w:rsidRPr="00FE19FB">
              <w:rPr>
                <w:rFonts w:ascii="Calibri" w:eastAsia="Calibri" w:hAnsi="Calibri" w:cs="Calibri"/>
                <w:b/>
                <w:bCs/>
                <w:color w:val="000000"/>
                <w:sz w:val="23"/>
                <w:szCs w:val="23"/>
              </w:rPr>
              <w:t xml:space="preserve">Amandu </w:t>
            </w:r>
            <w:proofErr w:type="spellStart"/>
            <w:r w:rsidRPr="00FE19FB">
              <w:rPr>
                <w:rFonts w:ascii="Calibri" w:eastAsia="Calibri" w:hAnsi="Calibri" w:cs="Calibri"/>
                <w:b/>
                <w:bCs/>
                <w:color w:val="000000"/>
                <w:sz w:val="23"/>
                <w:szCs w:val="23"/>
              </w:rPr>
              <w:t>Strīģeli</w:t>
            </w:r>
            <w:proofErr w:type="spellEnd"/>
            <w:r>
              <w:rPr>
                <w:rFonts w:ascii="Calibri" w:eastAsia="Calibri" w:hAnsi="Calibri" w:cs="Calibri"/>
                <w:color w:val="000000"/>
                <w:sz w:val="23"/>
                <w:szCs w:val="23"/>
              </w:rPr>
              <w:t xml:space="preserve">, tālr.: +371 25531497, e-pasts: </w:t>
            </w:r>
            <w:hyperlink r:id="rId5" w:history="1">
              <w:r w:rsidRPr="00167792">
                <w:rPr>
                  <w:rStyle w:val="Hipersaite"/>
                  <w:rFonts w:ascii="Calibri" w:eastAsia="Calibri" w:hAnsi="Calibri" w:cs="Calibri"/>
                  <w:sz w:val="23"/>
                  <w:szCs w:val="23"/>
                </w:rPr>
                <w:t>amanda.strigele@cesunovads.lv</w:t>
              </w:r>
            </w:hyperlink>
            <w:r>
              <w:rPr>
                <w:rFonts w:ascii="Calibri" w:eastAsia="Calibri" w:hAnsi="Calibri" w:cs="Calibri"/>
                <w:color w:val="000000"/>
                <w:sz w:val="23"/>
                <w:szCs w:val="23"/>
              </w:rPr>
              <w:t xml:space="preserve">. </w:t>
            </w:r>
          </w:p>
        </w:tc>
      </w:tr>
    </w:tbl>
    <w:p w14:paraId="31E09FCD" w14:textId="77777777" w:rsidR="00902FEA" w:rsidRDefault="00902FEA" w:rsidP="00902FEA">
      <w:pPr>
        <w:rPr>
          <w:rFonts w:ascii="Calibri" w:eastAsia="Calibri" w:hAnsi="Calibri" w:cs="Calibri"/>
          <w:sz w:val="23"/>
          <w:szCs w:val="23"/>
        </w:rPr>
      </w:pPr>
    </w:p>
    <w:p w14:paraId="635C607B" w14:textId="77777777" w:rsidR="00902FEA" w:rsidRDefault="00902FEA"/>
    <w:sectPr w:rsidR="00902FE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BA"/>
    <w:family w:val="auto"/>
    <w:pitch w:val="variable"/>
    <w:sig w:usb0="A00002EF" w:usb1="4000204B"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B3033"/>
    <w:multiLevelType w:val="hybridMultilevel"/>
    <w:tmpl w:val="9F561504"/>
    <w:lvl w:ilvl="0" w:tplc="2280D05C">
      <w:start w:val="1"/>
      <w:numFmt w:val="bullet"/>
      <w:lvlText w:val="-"/>
      <w:lvlJc w:val="left"/>
      <w:pPr>
        <w:ind w:left="720" w:hanging="360"/>
      </w:pPr>
      <w:rPr>
        <w:rFonts w:ascii="Sitka Text" w:hAnsi="Sitka Tex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30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EA"/>
    <w:rsid w:val="00902F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089A7"/>
  <w15:chartTrackingRefBased/>
  <w15:docId w15:val="{EE000BD9-481C-4E0E-A8F1-A586EA513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02FEA"/>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5">
    <w:name w:val="5"/>
    <w:basedOn w:val="Parastatabula"/>
    <w:rsid w:val="00902FEA"/>
    <w:pPr>
      <w:spacing w:after="0" w:line="240" w:lineRule="auto"/>
    </w:pPr>
    <w:rPr>
      <w:rFonts w:ascii="Times New Roman" w:eastAsia="Times New Roman" w:hAnsi="Times New Roman" w:cs="Times New Roman"/>
      <w:kern w:val="0"/>
      <w:sz w:val="24"/>
      <w:szCs w:val="24"/>
      <w:lang w:eastAsia="lv-LV"/>
      <w14:ligatures w14:val="none"/>
    </w:rPr>
    <w:tblPr>
      <w:tblStyleRowBandSize w:val="1"/>
      <w:tblStyleColBandSize w:val="1"/>
      <w:tblInd w:w="0" w:type="nil"/>
      <w:tblCellMar>
        <w:left w:w="115" w:type="dxa"/>
        <w:right w:w="115" w:type="dxa"/>
      </w:tblCellMar>
    </w:tblPr>
  </w:style>
  <w:style w:type="paragraph" w:styleId="Sarakstarindkopa">
    <w:name w:val="List Paragraph"/>
    <w:aliases w:val="1List Paragraph,Strip,H&amp;P List Paragraph"/>
    <w:basedOn w:val="Parasts"/>
    <w:link w:val="SarakstarindkopaRakstz"/>
    <w:uiPriority w:val="34"/>
    <w:qFormat/>
    <w:rsid w:val="00902FEA"/>
    <w:pPr>
      <w:ind w:left="720"/>
      <w:contextualSpacing/>
    </w:pPr>
  </w:style>
  <w:style w:type="character" w:styleId="Hipersaite">
    <w:name w:val="Hyperlink"/>
    <w:basedOn w:val="Noklusjumarindkopasfonts"/>
    <w:uiPriority w:val="99"/>
    <w:unhideWhenUsed/>
    <w:rsid w:val="00902FEA"/>
    <w:rPr>
      <w:color w:val="0563C1" w:themeColor="hyperlink"/>
      <w:u w:val="single"/>
    </w:rPr>
  </w:style>
  <w:style w:type="character" w:customStyle="1" w:styleId="SarakstarindkopaRakstz">
    <w:name w:val="Saraksta rindkopa Rakstz."/>
    <w:aliases w:val="1List Paragraph Rakstz.,Strip Rakstz.,H&amp;P List Paragraph Rakstz."/>
    <w:link w:val="Sarakstarindkopa"/>
    <w:uiPriority w:val="34"/>
    <w:locked/>
    <w:rsid w:val="00902FEA"/>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nda.strigele@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3391</Words>
  <Characters>1934</Characters>
  <Application>Microsoft Office Word</Application>
  <DocSecurity>0</DocSecurity>
  <Lines>16</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Smiltniece</dc:creator>
  <cp:keywords/>
  <dc:description/>
  <cp:lastModifiedBy>Santa Smiltniece</cp:lastModifiedBy>
  <cp:revision>1</cp:revision>
  <dcterms:created xsi:type="dcterms:W3CDTF">2024-01-16T09:27:00Z</dcterms:created>
  <dcterms:modified xsi:type="dcterms:W3CDTF">2024-01-16T09:27:00Z</dcterms:modified>
</cp:coreProperties>
</file>