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C76C" w14:textId="4E810A1D" w:rsidR="00EA1BA1" w:rsidRPr="009075AB" w:rsidRDefault="00EA1BA1" w:rsidP="0072012C">
      <w:pPr>
        <w:rPr>
          <w:rFonts w:cs="Arial"/>
        </w:rPr>
      </w:pPr>
      <w:r w:rsidRPr="009075AB">
        <w:rPr>
          <w:rFonts w:cs="Arial"/>
          <w:noProof/>
          <w:lang w:val="lv-LV"/>
        </w:rPr>
        <w:drawing>
          <wp:anchor distT="0" distB="0" distL="114300" distR="114300" simplePos="0" relativeHeight="251657216" behindDoc="0" locked="0" layoutInCell="1" allowOverlap="1" wp14:anchorId="110FD7CF" wp14:editId="173EAA3A">
            <wp:simplePos x="0" y="0"/>
            <wp:positionH relativeFrom="column">
              <wp:posOffset>1419225</wp:posOffset>
            </wp:positionH>
            <wp:positionV relativeFrom="paragraph">
              <wp:posOffset>19</wp:posOffset>
            </wp:positionV>
            <wp:extent cx="2484755" cy="11087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1108710"/>
                    </a:xfrm>
                    <a:prstGeom prst="rect">
                      <a:avLst/>
                    </a:prstGeom>
                    <a:noFill/>
                  </pic:spPr>
                </pic:pic>
              </a:graphicData>
            </a:graphic>
            <wp14:sizeRelH relativeFrom="margin">
              <wp14:pctWidth>0</wp14:pctWidth>
            </wp14:sizeRelH>
            <wp14:sizeRelV relativeFrom="margin">
              <wp14:pctHeight>0</wp14:pctHeight>
            </wp14:sizeRelV>
          </wp:anchor>
        </w:drawing>
      </w:r>
    </w:p>
    <w:p w14:paraId="09D43DAC" w14:textId="77777777" w:rsidR="00EA1BA1" w:rsidRPr="009075AB" w:rsidRDefault="00EA1BA1" w:rsidP="00EA1BA1">
      <w:pPr>
        <w:pBdr>
          <w:top w:val="single" w:sz="2" w:space="31" w:color="AABE3C"/>
          <w:left w:val="single" w:sz="2" w:space="9" w:color="AABE3C"/>
          <w:bottom w:val="single" w:sz="2" w:space="9" w:color="AABE3C"/>
          <w:right w:val="single" w:sz="2" w:space="9" w:color="AABE3C"/>
        </w:pBdr>
        <w:shd w:val="clear" w:color="auto" w:fill="AABE3C"/>
        <w:ind w:left="170" w:right="170"/>
        <w:rPr>
          <w:rFonts w:eastAsia="Calibri" w:cs="Arial"/>
          <w:caps/>
          <w:color w:val="FFFFFF"/>
          <w:lang w:val="lv-LV"/>
        </w:rPr>
      </w:pPr>
    </w:p>
    <w:tbl>
      <w:tblPr>
        <w:tblStyle w:val="Reatabula"/>
        <w:tblW w:w="8505" w:type="dxa"/>
        <w:tblInd w:w="-60" w:type="dxa"/>
        <w:tblBorders>
          <w:top w:val="single" w:sz="48" w:space="0" w:color="AABE3C"/>
          <w:left w:val="single" w:sz="48" w:space="0" w:color="FFFFFF" w:themeColor="background1"/>
          <w:bottom w:val="single" w:sz="48" w:space="0" w:color="AABE3C"/>
          <w:right w:val="single" w:sz="48" w:space="0" w:color="FFFFFF" w:themeColor="background1"/>
          <w:insideH w:val="none" w:sz="0" w:space="0" w:color="auto"/>
          <w:insideV w:val="none" w:sz="0" w:space="0" w:color="auto"/>
        </w:tblBorders>
        <w:tblLook w:val="04A0" w:firstRow="1" w:lastRow="0" w:firstColumn="1" w:lastColumn="0" w:noHBand="0" w:noVBand="1"/>
      </w:tblPr>
      <w:tblGrid>
        <w:gridCol w:w="8505"/>
      </w:tblGrid>
      <w:tr w:rsidR="00EA1BA1" w:rsidRPr="009075AB" w14:paraId="1C8BE97C" w14:textId="77777777" w:rsidTr="00842966">
        <w:tc>
          <w:tcPr>
            <w:tcW w:w="8505" w:type="dxa"/>
          </w:tcPr>
          <w:p w14:paraId="2E4EB53E" w14:textId="3BD7259C" w:rsidR="00EA1BA1" w:rsidRPr="009075AB" w:rsidRDefault="00EA1BA1" w:rsidP="00955639">
            <w:pPr>
              <w:spacing w:before="360" w:after="360" w:line="288" w:lineRule="auto"/>
              <w:jc w:val="center"/>
              <w:rPr>
                <w:rFonts w:cs="Arial"/>
                <w:b/>
                <w:color w:val="68478D"/>
                <w:spacing w:val="20"/>
                <w:sz w:val="38"/>
                <w:szCs w:val="38"/>
                <w:lang w:val="lv-LV"/>
              </w:rPr>
            </w:pPr>
            <w:r w:rsidRPr="009075AB">
              <w:rPr>
                <w:rFonts w:ascii="Proba Pro" w:hAnsi="Proba Pro" w:cs="Arial"/>
                <w:b/>
                <w:color w:val="68478D"/>
                <w:spacing w:val="20"/>
                <w:sz w:val="50"/>
                <w:szCs w:val="50"/>
                <w:lang w:val="lv-LV"/>
              </w:rPr>
              <w:t xml:space="preserve">Rīcības programma: </w:t>
            </w:r>
            <w:r w:rsidRPr="009075AB">
              <w:rPr>
                <w:rFonts w:ascii="Proba Pro" w:hAnsi="Proba Pro" w:cs="Arial"/>
                <w:b/>
                <w:color w:val="68478D"/>
                <w:spacing w:val="20"/>
                <w:sz w:val="50"/>
                <w:szCs w:val="50"/>
                <w:lang w:val="lv-LV"/>
              </w:rPr>
              <w:br/>
              <w:t>“Priekšlaicīgas mācīb</w:t>
            </w:r>
            <w:r w:rsidR="0073693A">
              <w:rPr>
                <w:rFonts w:ascii="Proba Pro" w:hAnsi="Proba Pro" w:cs="Arial"/>
                <w:b/>
                <w:color w:val="68478D"/>
                <w:spacing w:val="20"/>
                <w:sz w:val="50"/>
                <w:szCs w:val="50"/>
                <w:lang w:val="lv-LV"/>
              </w:rPr>
              <w:t>u</w:t>
            </w:r>
            <w:r w:rsidRPr="009075AB">
              <w:rPr>
                <w:rFonts w:ascii="Proba Pro" w:hAnsi="Proba Pro" w:cs="Arial"/>
                <w:b/>
                <w:color w:val="68478D"/>
                <w:spacing w:val="20"/>
                <w:sz w:val="50"/>
                <w:szCs w:val="50"/>
                <w:lang w:val="lv-LV"/>
              </w:rPr>
              <w:t xml:space="preserve"> pārtraukšanas prevencijas sistēma un </w:t>
            </w:r>
            <w:r w:rsidR="008D238D" w:rsidRPr="009075AB">
              <w:rPr>
                <w:rFonts w:ascii="Proba Pro" w:hAnsi="Proba Pro" w:cs="Arial"/>
                <w:b/>
                <w:color w:val="68478D"/>
                <w:spacing w:val="20"/>
                <w:sz w:val="50"/>
                <w:szCs w:val="50"/>
                <w:lang w:val="lv-LV"/>
              </w:rPr>
              <w:br/>
            </w:r>
            <w:r w:rsidRPr="009075AB">
              <w:rPr>
                <w:rFonts w:ascii="Proba Pro" w:hAnsi="Proba Pro" w:cs="Arial"/>
                <w:b/>
                <w:color w:val="68478D"/>
                <w:spacing w:val="20"/>
                <w:sz w:val="50"/>
                <w:szCs w:val="50"/>
                <w:lang w:val="lv-LV"/>
              </w:rPr>
              <w:t>ieviešanas plāns</w:t>
            </w:r>
            <w:r w:rsidR="00884271">
              <w:rPr>
                <w:rFonts w:ascii="Proba Pro" w:hAnsi="Proba Pro" w:cs="Arial"/>
                <w:b/>
                <w:color w:val="68478D"/>
                <w:spacing w:val="20"/>
                <w:sz w:val="50"/>
                <w:szCs w:val="50"/>
                <w:lang w:val="lv-LV"/>
              </w:rPr>
              <w:t xml:space="preserve"> 2024</w:t>
            </w:r>
            <w:r w:rsidR="00537206">
              <w:rPr>
                <w:rFonts w:ascii="Proba Pro" w:hAnsi="Proba Pro" w:cs="Arial"/>
                <w:b/>
                <w:color w:val="68478D"/>
                <w:spacing w:val="20"/>
                <w:sz w:val="50"/>
                <w:szCs w:val="50"/>
                <w:lang w:val="lv-LV"/>
              </w:rPr>
              <w:t>.</w:t>
            </w:r>
            <w:r w:rsidR="00536BCC">
              <w:rPr>
                <w:rFonts w:ascii="Proba Pro" w:hAnsi="Proba Pro" w:cs="Arial"/>
                <w:b/>
                <w:color w:val="68478D"/>
                <w:spacing w:val="20"/>
                <w:sz w:val="50"/>
                <w:szCs w:val="50"/>
                <w:lang w:val="lv-LV"/>
              </w:rPr>
              <w:t xml:space="preserve"> </w:t>
            </w:r>
            <w:r w:rsidR="00537206">
              <w:rPr>
                <w:rFonts w:ascii="Proba Pro" w:hAnsi="Proba Pro" w:cs="Arial"/>
                <w:b/>
                <w:color w:val="68478D"/>
                <w:spacing w:val="20"/>
                <w:sz w:val="50"/>
                <w:szCs w:val="50"/>
                <w:lang w:val="lv-LV"/>
              </w:rPr>
              <w:t>–</w:t>
            </w:r>
            <w:r w:rsidR="00536BCC">
              <w:rPr>
                <w:rFonts w:ascii="Proba Pro" w:hAnsi="Proba Pro" w:cs="Arial"/>
                <w:b/>
                <w:color w:val="68478D"/>
                <w:spacing w:val="20"/>
                <w:sz w:val="50"/>
                <w:szCs w:val="50"/>
                <w:lang w:val="lv-LV"/>
              </w:rPr>
              <w:t xml:space="preserve"> </w:t>
            </w:r>
            <w:r w:rsidR="00884271">
              <w:rPr>
                <w:rFonts w:ascii="Proba Pro" w:hAnsi="Proba Pro" w:cs="Arial"/>
                <w:b/>
                <w:color w:val="68478D"/>
                <w:spacing w:val="20"/>
                <w:sz w:val="50"/>
                <w:szCs w:val="50"/>
                <w:lang w:val="lv-LV"/>
              </w:rPr>
              <w:t>202</w:t>
            </w:r>
            <w:r w:rsidR="00F845CA">
              <w:rPr>
                <w:rFonts w:ascii="Proba Pro" w:hAnsi="Proba Pro" w:cs="Arial"/>
                <w:b/>
                <w:color w:val="68478D"/>
                <w:spacing w:val="20"/>
                <w:sz w:val="50"/>
                <w:szCs w:val="50"/>
                <w:lang w:val="lv-LV"/>
              </w:rPr>
              <w:t>8</w:t>
            </w:r>
            <w:r w:rsidR="00537206">
              <w:rPr>
                <w:rFonts w:ascii="Proba Pro" w:hAnsi="Proba Pro" w:cs="Arial"/>
                <w:b/>
                <w:color w:val="68478D"/>
                <w:spacing w:val="20"/>
                <w:sz w:val="50"/>
                <w:szCs w:val="50"/>
                <w:lang w:val="lv-LV"/>
              </w:rPr>
              <w:t>.</w:t>
            </w:r>
            <w:r w:rsidRPr="009075AB">
              <w:rPr>
                <w:rFonts w:ascii="Proba Pro" w:hAnsi="Proba Pro" w:cs="Arial"/>
                <w:b/>
                <w:color w:val="68478D"/>
                <w:spacing w:val="20"/>
                <w:sz w:val="50"/>
                <w:szCs w:val="50"/>
                <w:lang w:val="lv-LV"/>
              </w:rPr>
              <w:t>”</w:t>
            </w:r>
          </w:p>
        </w:tc>
      </w:tr>
    </w:tbl>
    <w:p w14:paraId="3E890B58" w14:textId="77777777" w:rsidR="00EA1BA1" w:rsidRPr="009075AB" w:rsidRDefault="00EA1BA1" w:rsidP="00EA1BA1">
      <w:pPr>
        <w:rPr>
          <w:rFonts w:cs="Arial"/>
          <w:szCs w:val="18"/>
          <w:lang w:val="lv-LV"/>
        </w:rPr>
      </w:pPr>
    </w:p>
    <w:tbl>
      <w:tblPr>
        <w:tblStyle w:val="Reatabula"/>
        <w:tblW w:w="9215" w:type="dxa"/>
        <w:tblInd w:w="-426" w:type="dxa"/>
        <w:tblLook w:val="04A0" w:firstRow="1" w:lastRow="0" w:firstColumn="1" w:lastColumn="0" w:noHBand="0" w:noVBand="1"/>
      </w:tblPr>
      <w:tblGrid>
        <w:gridCol w:w="9215"/>
      </w:tblGrid>
      <w:tr w:rsidR="00E8722C" w:rsidRPr="009075AB" w14:paraId="1E8838F3" w14:textId="77777777" w:rsidTr="00EE251A">
        <w:tc>
          <w:tcPr>
            <w:tcW w:w="9215" w:type="dxa"/>
            <w:tcBorders>
              <w:top w:val="nil"/>
              <w:left w:val="nil"/>
              <w:bottom w:val="nil"/>
              <w:right w:val="nil"/>
            </w:tcBorders>
            <w:shd w:val="clear" w:color="auto" w:fill="FBE4D5" w:themeFill="accent2" w:themeFillTint="33"/>
          </w:tcPr>
          <w:p w14:paraId="445225FD" w14:textId="72F36894" w:rsidR="00E8722C" w:rsidRPr="009075AB" w:rsidRDefault="00E8722C" w:rsidP="00911DF6">
            <w:pPr>
              <w:jc w:val="both"/>
              <w:rPr>
                <w:rFonts w:cs="Arial"/>
                <w:lang w:val="lv-LV"/>
              </w:rPr>
            </w:pPr>
            <w:r w:rsidRPr="009075AB">
              <w:rPr>
                <w:rFonts w:cs="Arial"/>
                <w:b/>
                <w:bCs/>
                <w:i/>
                <w:iCs/>
                <w:u w:val="single"/>
                <w:lang w:val="lv-LV"/>
              </w:rPr>
              <w:t>ATRUNA</w:t>
            </w:r>
            <w:r w:rsidR="00E55B6E" w:rsidRPr="009075AB">
              <w:rPr>
                <w:rFonts w:cs="Arial"/>
                <w:lang w:val="lv-LV"/>
              </w:rPr>
              <w:t xml:space="preserve">: </w:t>
            </w:r>
            <w:r w:rsidR="005621DF" w:rsidRPr="009075AB">
              <w:rPr>
                <w:rFonts w:cs="Arial"/>
                <w:lang w:val="lv-LV"/>
              </w:rPr>
              <w:t>Šis</w:t>
            </w:r>
            <w:r w:rsidR="00633DFC">
              <w:rPr>
                <w:rFonts w:cs="Arial"/>
                <w:lang w:val="lv-LV"/>
              </w:rPr>
              <w:t xml:space="preserve"> Cēsu novada pašvaldības PMP plānošanas dokuments</w:t>
            </w:r>
            <w:r w:rsidR="005621DF" w:rsidRPr="009075AB">
              <w:rPr>
                <w:rFonts w:cs="Arial"/>
                <w:lang w:val="lv-LV"/>
              </w:rPr>
              <w:t xml:space="preserve"> </w:t>
            </w:r>
            <w:r w:rsidR="00F823D1" w:rsidRPr="006E2AD5">
              <w:rPr>
                <w:rFonts w:cs="Arial"/>
                <w:b/>
                <w:bCs/>
                <w:lang w:val="lv-LV"/>
              </w:rPr>
              <w:t>“</w:t>
            </w:r>
            <w:r w:rsidR="00F823D1" w:rsidRPr="009075AB">
              <w:rPr>
                <w:rFonts w:cs="Arial"/>
                <w:b/>
                <w:bCs/>
                <w:lang w:val="lv-LV"/>
              </w:rPr>
              <w:t>Rīcības programma: “Priekšlaicīgas mācību pārtraukšanas prevencijas sistēma un ieviešanas plāns</w:t>
            </w:r>
            <w:r w:rsidR="007B798C">
              <w:rPr>
                <w:rFonts w:cs="Arial"/>
                <w:b/>
                <w:bCs/>
                <w:lang w:val="lv-LV"/>
              </w:rPr>
              <w:t xml:space="preserve"> 2024</w:t>
            </w:r>
            <w:r w:rsidR="00633DFC">
              <w:rPr>
                <w:rFonts w:cs="Arial"/>
                <w:b/>
                <w:bCs/>
                <w:lang w:val="lv-LV"/>
              </w:rPr>
              <w:t xml:space="preserve"> </w:t>
            </w:r>
            <w:r w:rsidR="007B798C">
              <w:rPr>
                <w:rFonts w:cs="Arial"/>
                <w:b/>
                <w:bCs/>
                <w:lang w:val="lv-LV"/>
              </w:rPr>
              <w:t>-</w:t>
            </w:r>
            <w:r w:rsidR="00633DFC">
              <w:rPr>
                <w:rFonts w:cs="Arial"/>
                <w:b/>
                <w:bCs/>
                <w:lang w:val="lv-LV"/>
              </w:rPr>
              <w:t xml:space="preserve"> </w:t>
            </w:r>
            <w:r w:rsidR="007B798C">
              <w:rPr>
                <w:rFonts w:cs="Arial"/>
                <w:b/>
                <w:bCs/>
                <w:lang w:val="lv-LV"/>
              </w:rPr>
              <w:t>2028</w:t>
            </w:r>
            <w:r w:rsidR="00F823D1" w:rsidRPr="009075AB">
              <w:rPr>
                <w:rFonts w:cs="Arial"/>
                <w:b/>
                <w:bCs/>
                <w:lang w:val="lv-LV"/>
              </w:rPr>
              <w:t>”</w:t>
            </w:r>
            <w:r w:rsidR="00F823D1" w:rsidRPr="006E2AD5">
              <w:rPr>
                <w:b/>
                <w:lang w:val="lv-LV"/>
              </w:rPr>
              <w:t>”</w:t>
            </w:r>
            <w:r w:rsidR="00F823D1" w:rsidRPr="009075AB">
              <w:rPr>
                <w:rFonts w:cs="Arial"/>
                <w:lang w:val="lv-LV"/>
              </w:rPr>
              <w:t xml:space="preserve"> </w:t>
            </w:r>
            <w:r w:rsidR="005621DF" w:rsidRPr="009075AB">
              <w:rPr>
                <w:rFonts w:cs="Arial"/>
                <w:lang w:val="lv-LV"/>
              </w:rPr>
              <w:t xml:space="preserve">ir </w:t>
            </w:r>
            <w:r w:rsidR="00633DFC">
              <w:rPr>
                <w:rFonts w:cs="Arial"/>
                <w:lang w:val="lv-LV"/>
              </w:rPr>
              <w:t>izstrādāts atbilstoši</w:t>
            </w:r>
            <w:r w:rsidR="007418CE" w:rsidRPr="009075AB">
              <w:rPr>
                <w:rFonts w:cs="Arial"/>
                <w:lang w:val="lv-LV"/>
              </w:rPr>
              <w:t xml:space="preserve"> projekta “Pumpurs” </w:t>
            </w:r>
            <w:r w:rsidR="00F823D1" w:rsidRPr="009075AB">
              <w:rPr>
                <w:rFonts w:cs="Arial"/>
                <w:lang w:val="lv-LV"/>
              </w:rPr>
              <w:t>ietvaros izstrādātajai</w:t>
            </w:r>
            <w:r w:rsidR="007418CE" w:rsidRPr="009075AB">
              <w:rPr>
                <w:rFonts w:cs="Arial"/>
                <w:lang w:val="lv-LV"/>
              </w:rPr>
              <w:t xml:space="preserve"> </w:t>
            </w:r>
            <w:r w:rsidR="008D0EC7">
              <w:rPr>
                <w:rFonts w:cs="Arial"/>
                <w:lang w:val="lv-LV"/>
              </w:rPr>
              <w:t>rokasgrāmatai izglītības darbiniekiem un pašvaldībām “</w:t>
            </w:r>
            <w:r w:rsidR="009143B4" w:rsidRPr="009075AB">
              <w:rPr>
                <w:rFonts w:cs="Arial"/>
                <w:lang w:val="lv-LV"/>
              </w:rPr>
              <w:t>P</w:t>
            </w:r>
            <w:r w:rsidR="008616F5">
              <w:rPr>
                <w:rFonts w:cs="Arial"/>
                <w:lang w:val="lv-LV"/>
              </w:rPr>
              <w:t>riekšlaicīgas mācību pārtraukšanas</w:t>
            </w:r>
            <w:r w:rsidR="009143B4" w:rsidRPr="009075AB">
              <w:rPr>
                <w:rFonts w:cs="Arial"/>
                <w:lang w:val="lv-LV"/>
              </w:rPr>
              <w:t xml:space="preserve"> prevencijas koncepcija</w:t>
            </w:r>
            <w:r w:rsidR="008D0EC7">
              <w:rPr>
                <w:rFonts w:cs="Arial"/>
                <w:lang w:val="lv-LV"/>
              </w:rPr>
              <w:t>“</w:t>
            </w:r>
            <w:r w:rsidR="00E0205C">
              <w:rPr>
                <w:rFonts w:cs="Arial"/>
                <w:lang w:val="lv-LV"/>
              </w:rPr>
              <w:t>.</w:t>
            </w:r>
            <w:r w:rsidR="00633DFC">
              <w:rPr>
                <w:rFonts w:cs="Arial"/>
                <w:lang w:val="lv-LV"/>
              </w:rPr>
              <w:t xml:space="preserve"> </w:t>
            </w:r>
            <w:r w:rsidR="005429CD">
              <w:rPr>
                <w:rFonts w:cs="Arial"/>
                <w:lang w:val="lv-LV"/>
              </w:rPr>
              <w:t xml:space="preserve">Pašvaldības </w:t>
            </w:r>
            <w:r w:rsidR="008616F5">
              <w:rPr>
                <w:rFonts w:cs="Arial"/>
                <w:lang w:val="lv-LV"/>
              </w:rPr>
              <w:t>priekšlaicīgas mācību pārtraukšanas</w:t>
            </w:r>
            <w:r w:rsidR="00633DFC" w:rsidRPr="009075AB">
              <w:rPr>
                <w:rFonts w:cs="Arial"/>
                <w:lang w:val="lv-LV"/>
              </w:rPr>
              <w:t xml:space="preserve"> prevencijas plānošanas dokument</w:t>
            </w:r>
            <w:r w:rsidR="005429CD">
              <w:rPr>
                <w:rFonts w:cs="Arial"/>
                <w:lang w:val="lv-LV"/>
              </w:rPr>
              <w:t>s</w:t>
            </w:r>
            <w:r w:rsidR="00633DFC" w:rsidRPr="009075AB">
              <w:rPr>
                <w:rFonts w:cs="Arial"/>
                <w:lang w:val="lv-LV"/>
              </w:rPr>
              <w:t xml:space="preserve"> izstrād</w:t>
            </w:r>
            <w:r w:rsidR="008D0EC7">
              <w:rPr>
                <w:rFonts w:cs="Arial"/>
                <w:lang w:val="lv-LV"/>
              </w:rPr>
              <w:t>āts,</w:t>
            </w:r>
            <w:r w:rsidR="00633DFC">
              <w:rPr>
                <w:rFonts w:cs="Arial"/>
                <w:lang w:val="lv-LV"/>
              </w:rPr>
              <w:t xml:space="preserve"> izmantojot </w:t>
            </w:r>
            <w:r w:rsidR="008D0EC7">
              <w:rPr>
                <w:rFonts w:cs="Arial"/>
                <w:lang w:val="lv-LV"/>
              </w:rPr>
              <w:t>koncepcijas 12. pielikum</w:t>
            </w:r>
            <w:r w:rsidR="005429CD">
              <w:rPr>
                <w:rFonts w:cs="Arial"/>
                <w:lang w:val="lv-LV"/>
              </w:rPr>
              <w:t>a</w:t>
            </w:r>
            <w:r w:rsidR="008F4C4D" w:rsidRPr="009075AB">
              <w:rPr>
                <w:rFonts w:cs="Arial"/>
                <w:lang w:val="lv-LV"/>
              </w:rPr>
              <w:t xml:space="preserve"> </w:t>
            </w:r>
            <w:r w:rsidR="00FB3DE9" w:rsidRPr="009075AB">
              <w:rPr>
                <w:rFonts w:cs="Arial"/>
                <w:lang w:val="lv-LV"/>
              </w:rPr>
              <w:t>saturisk</w:t>
            </w:r>
            <w:r w:rsidR="00633DFC">
              <w:rPr>
                <w:rFonts w:cs="Arial"/>
                <w:lang w:val="lv-LV"/>
              </w:rPr>
              <w:t>o</w:t>
            </w:r>
            <w:r w:rsidR="00FB3DE9" w:rsidRPr="009075AB">
              <w:rPr>
                <w:rFonts w:cs="Arial"/>
                <w:lang w:val="lv-LV"/>
              </w:rPr>
              <w:t xml:space="preserve"> un strukturāl</w:t>
            </w:r>
            <w:r w:rsidR="00633DFC">
              <w:rPr>
                <w:rFonts w:cs="Arial"/>
                <w:lang w:val="lv-LV"/>
              </w:rPr>
              <w:t>o</w:t>
            </w:r>
            <w:r w:rsidR="00FB3DE9" w:rsidRPr="009075AB">
              <w:rPr>
                <w:rFonts w:cs="Arial"/>
                <w:lang w:val="lv-LV"/>
              </w:rPr>
              <w:t xml:space="preserve"> </w:t>
            </w:r>
            <w:r w:rsidR="00B361E4" w:rsidRPr="009075AB">
              <w:rPr>
                <w:rFonts w:cs="Arial"/>
                <w:lang w:val="lv-LV"/>
              </w:rPr>
              <w:t>paraug</w:t>
            </w:r>
            <w:r w:rsidR="00633DFC">
              <w:rPr>
                <w:rFonts w:cs="Arial"/>
                <w:lang w:val="lv-LV"/>
              </w:rPr>
              <w:t>u</w:t>
            </w:r>
            <w:r w:rsidR="00302AFB" w:rsidRPr="009075AB">
              <w:rPr>
                <w:rFonts w:cs="Arial"/>
                <w:lang w:val="lv-LV"/>
              </w:rPr>
              <w:t xml:space="preserve"> (veidn</w:t>
            </w:r>
            <w:r w:rsidR="00633DFC">
              <w:rPr>
                <w:rFonts w:cs="Arial"/>
                <w:lang w:val="lv-LV"/>
              </w:rPr>
              <w:t>i</w:t>
            </w:r>
            <w:r w:rsidR="00302AFB" w:rsidRPr="009075AB">
              <w:rPr>
                <w:rFonts w:cs="Arial"/>
                <w:lang w:val="lv-LV"/>
              </w:rPr>
              <w:t>)</w:t>
            </w:r>
            <w:r w:rsidR="001E7F8A" w:rsidRPr="009075AB">
              <w:rPr>
                <w:rFonts w:cs="Arial"/>
                <w:lang w:val="lv-LV"/>
              </w:rPr>
              <w:t>.</w:t>
            </w:r>
          </w:p>
        </w:tc>
      </w:tr>
    </w:tbl>
    <w:p w14:paraId="0925C707" w14:textId="77777777" w:rsidR="005922CC" w:rsidRPr="009075AB" w:rsidRDefault="005922CC" w:rsidP="00EA1BA1">
      <w:pPr>
        <w:rPr>
          <w:rFonts w:cs="Arial"/>
          <w:lang w:val="lv-LV"/>
        </w:rPr>
      </w:pPr>
    </w:p>
    <w:p w14:paraId="569E46D2" w14:textId="26B8C2A2" w:rsidR="00EA1BA1" w:rsidRPr="00066C79" w:rsidRDefault="0046240E" w:rsidP="00066C79">
      <w:pPr>
        <w:spacing w:before="320" w:after="320" w:line="288" w:lineRule="auto"/>
        <w:jc w:val="center"/>
        <w:rPr>
          <w:rFonts w:cs="Arial"/>
          <w:color w:val="68478D"/>
          <w:spacing w:val="20"/>
          <w:sz w:val="20"/>
          <w:szCs w:val="20"/>
          <w:lang w:val="lv-LV"/>
        </w:rPr>
        <w:sectPr w:rsidR="00EA1BA1" w:rsidRPr="00066C79" w:rsidSect="00842966">
          <w:footerReference w:type="default" r:id="rId12"/>
          <w:footerReference w:type="first" r:id="rId13"/>
          <w:pgSz w:w="11906" w:h="16838"/>
          <w:pgMar w:top="1440" w:right="1558" w:bottom="1134" w:left="1800" w:header="708" w:footer="143" w:gutter="0"/>
          <w:cols w:space="708"/>
          <w:titlePg/>
          <w:docGrid w:linePitch="360"/>
        </w:sectPr>
      </w:pPr>
      <w:r>
        <w:rPr>
          <w:rFonts w:cs="Arial"/>
          <w:color w:val="68478D"/>
          <w:spacing w:val="20"/>
          <w:sz w:val="20"/>
          <w:szCs w:val="20"/>
          <w:lang w:val="lv-LV"/>
        </w:rPr>
        <w:t>CĒS</w:t>
      </w:r>
      <w:r w:rsidR="00066C79">
        <w:rPr>
          <w:rFonts w:cs="Arial"/>
          <w:color w:val="68478D"/>
          <w:spacing w:val="20"/>
          <w:sz w:val="20"/>
          <w:szCs w:val="20"/>
          <w:lang w:val="lv-LV"/>
        </w:rPr>
        <w:t>Ī</w:t>
      </w:r>
      <w:r>
        <w:rPr>
          <w:rFonts w:cs="Arial"/>
          <w:color w:val="68478D"/>
          <w:spacing w:val="20"/>
          <w:sz w:val="20"/>
          <w:szCs w:val="20"/>
          <w:lang w:val="lv-LV"/>
        </w:rPr>
        <w:t>S</w:t>
      </w:r>
      <w:r w:rsidR="00066C79">
        <w:rPr>
          <w:rFonts w:cs="Arial"/>
          <w:color w:val="68478D"/>
          <w:spacing w:val="20"/>
          <w:sz w:val="20"/>
          <w:szCs w:val="20"/>
          <w:lang w:val="lv-LV"/>
        </w:rPr>
        <w:t>,</w:t>
      </w:r>
      <w:r w:rsidR="00F732A2">
        <w:rPr>
          <w:rFonts w:cs="Arial"/>
          <w:color w:val="68478D"/>
          <w:spacing w:val="20"/>
          <w:sz w:val="20"/>
          <w:szCs w:val="20"/>
          <w:lang w:val="lv-LV"/>
        </w:rPr>
        <w:t xml:space="preserve"> </w:t>
      </w:r>
      <w:r w:rsidR="00EA1BA1" w:rsidRPr="009075AB">
        <w:rPr>
          <w:rFonts w:cs="Arial"/>
          <w:color w:val="68478D"/>
          <w:spacing w:val="20"/>
          <w:sz w:val="20"/>
          <w:szCs w:val="20"/>
          <w:lang w:val="lv-LV"/>
        </w:rPr>
        <w:t>2023</w:t>
      </w:r>
      <w:r w:rsidR="00F732A2">
        <w:rPr>
          <w:rFonts w:cs="Arial"/>
          <w:color w:val="68478D"/>
          <w:spacing w:val="20"/>
          <w:sz w:val="20"/>
          <w:szCs w:val="20"/>
          <w:lang w:val="lv-LV"/>
        </w:rPr>
        <w:t xml:space="preserve">. </w:t>
      </w:r>
      <w:r w:rsidR="00066C79">
        <w:rPr>
          <w:rFonts w:cs="Arial"/>
          <w:color w:val="68478D"/>
          <w:spacing w:val="20"/>
          <w:sz w:val="20"/>
          <w:szCs w:val="20"/>
          <w:lang w:val="lv-LV"/>
        </w:rPr>
        <w:t>GADA NOVEMBRĪ</w:t>
      </w:r>
    </w:p>
    <w:p w14:paraId="4FE5D8A9" w14:textId="1D819585" w:rsidR="007F24FA" w:rsidRPr="009075AB" w:rsidRDefault="007F24FA" w:rsidP="00A515DE">
      <w:pPr>
        <w:pStyle w:val="Virsraksts1"/>
        <w:pBdr>
          <w:bottom w:val="single" w:sz="48" w:space="3" w:color="68478D"/>
        </w:pBdr>
        <w:spacing w:before="360" w:line="240" w:lineRule="auto"/>
        <w:jc w:val="both"/>
        <w:rPr>
          <w:rFonts w:cstheme="majorBidi"/>
          <w:b/>
          <w:bCs/>
          <w:caps/>
          <w:color w:val="68478D"/>
          <w:sz w:val="40"/>
          <w:szCs w:val="20"/>
          <w:lang w:val="lv-LV" w:eastAsia="en-US"/>
        </w:rPr>
      </w:pPr>
      <w:bookmarkStart w:id="0" w:name="_Toc118727236"/>
      <w:bookmarkStart w:id="1" w:name="_Toc116300566"/>
      <w:bookmarkStart w:id="2" w:name="_Toc125118154"/>
      <w:bookmarkStart w:id="3" w:name="_Toc125118293"/>
      <w:bookmarkStart w:id="4" w:name="_Toc125118678"/>
      <w:bookmarkStart w:id="5" w:name="_Toc125456643"/>
      <w:bookmarkStart w:id="6" w:name="_Toc128994874"/>
      <w:r w:rsidRPr="009075AB">
        <w:rPr>
          <w:rFonts w:cstheme="majorBidi"/>
          <w:b/>
          <w:bCs/>
          <w:caps/>
          <w:color w:val="68478D"/>
          <w:sz w:val="40"/>
          <w:szCs w:val="20"/>
          <w:lang w:val="lv-LV" w:eastAsia="en-US"/>
        </w:rPr>
        <w:lastRenderedPageBreak/>
        <w:t>Satura rādītājs</w:t>
      </w:r>
      <w:bookmarkEnd w:id="0"/>
      <w:bookmarkEnd w:id="1"/>
      <w:bookmarkEnd w:id="2"/>
      <w:bookmarkEnd w:id="3"/>
      <w:bookmarkEnd w:id="4"/>
      <w:bookmarkEnd w:id="5"/>
      <w:bookmarkEnd w:id="6"/>
    </w:p>
    <w:sdt>
      <w:sdtPr>
        <w:rPr>
          <w:rStyle w:val="Hipersaite"/>
          <w:rFonts w:ascii="Arial" w:hAnsi="Arial" w:cs="Arial"/>
        </w:rPr>
        <w:id w:val="-1682663928"/>
        <w:docPartObj>
          <w:docPartGallery w:val="Table of Contents"/>
          <w:docPartUnique/>
        </w:docPartObj>
      </w:sdtPr>
      <w:sdtEndPr>
        <w:rPr>
          <w:rStyle w:val="Noklusjumarindkopasfonts"/>
          <w:rFonts w:asciiTheme="minorHAnsi" w:hAnsiTheme="minorHAnsi" w:cstheme="minorHAnsi"/>
          <w:color w:val="auto"/>
          <w:u w:val="none"/>
        </w:rPr>
      </w:sdtEndPr>
      <w:sdtContent>
        <w:p w14:paraId="38CE8489" w14:textId="2178C0C5" w:rsidR="00730204" w:rsidRPr="009075AB" w:rsidRDefault="007F24FA">
          <w:pPr>
            <w:pStyle w:val="Saturs1"/>
            <w:rPr>
              <w:rFonts w:ascii="Arial" w:eastAsiaTheme="minorEastAsia" w:hAnsi="Arial" w:cs="Arial"/>
              <w:b w:val="0"/>
              <w:bCs w:val="0"/>
              <w:caps w:val="0"/>
              <w:noProof/>
              <w:lang w:eastAsia="lv-LV"/>
            </w:rPr>
          </w:pPr>
          <w:r w:rsidRPr="009075AB">
            <w:rPr>
              <w:rStyle w:val="Hipersaite"/>
              <w:rFonts w:ascii="Arial" w:hAnsi="Arial" w:cs="Arial"/>
            </w:rPr>
            <w:fldChar w:fldCharType="begin"/>
          </w:r>
          <w:r w:rsidRPr="009075AB">
            <w:rPr>
              <w:rStyle w:val="Hipersaite"/>
              <w:rFonts w:ascii="Arial" w:hAnsi="Arial" w:cs="Arial"/>
            </w:rPr>
            <w:instrText xml:space="preserve"> TOC \o "1-3" \h \z \u </w:instrText>
          </w:r>
          <w:r w:rsidRPr="009075AB">
            <w:rPr>
              <w:rStyle w:val="Hipersaite"/>
              <w:rFonts w:ascii="Arial" w:hAnsi="Arial" w:cs="Arial"/>
            </w:rPr>
            <w:fldChar w:fldCharType="separate"/>
          </w:r>
          <w:hyperlink w:anchor="_Toc128994874" w:history="1">
            <w:r w:rsidR="00730204" w:rsidRPr="009075AB">
              <w:rPr>
                <w:rStyle w:val="Hipersaite"/>
                <w:rFonts w:ascii="Arial" w:hAnsi="Arial" w:cs="Arial"/>
                <w:noProof/>
                <w:sz w:val="18"/>
                <w:szCs w:val="18"/>
              </w:rPr>
              <w:t>Satura rādītājs</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_Toc128994874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1</w:t>
            </w:r>
            <w:r w:rsidR="00730204" w:rsidRPr="009075AB">
              <w:rPr>
                <w:rFonts w:ascii="Arial" w:hAnsi="Arial" w:cs="Arial"/>
                <w:noProof/>
                <w:webHidden/>
                <w:sz w:val="18"/>
                <w:szCs w:val="18"/>
              </w:rPr>
              <w:fldChar w:fldCharType="end"/>
            </w:r>
          </w:hyperlink>
        </w:p>
        <w:p w14:paraId="65BF3CBB" w14:textId="427DE174" w:rsidR="00730204" w:rsidRPr="009075AB" w:rsidRDefault="00910DED">
          <w:pPr>
            <w:pStyle w:val="Saturs1"/>
            <w:rPr>
              <w:rFonts w:ascii="Arial" w:eastAsiaTheme="minorEastAsia" w:hAnsi="Arial" w:cs="Arial"/>
              <w:b w:val="0"/>
              <w:bCs w:val="0"/>
              <w:caps w:val="0"/>
              <w:noProof/>
              <w:lang w:eastAsia="lv-LV"/>
            </w:rPr>
          </w:pPr>
          <w:hyperlink w:anchor="_Toc128994875" w:history="1">
            <w:r w:rsidR="00730204" w:rsidRPr="009075AB">
              <w:rPr>
                <w:rStyle w:val="Hipersaite"/>
                <w:rFonts w:ascii="Arial" w:hAnsi="Arial" w:cs="Arial"/>
                <w:noProof/>
                <w:sz w:val="18"/>
                <w:szCs w:val="18"/>
              </w:rPr>
              <w:t>Pamatojums</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_Toc128994875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2</w:t>
            </w:r>
            <w:r w:rsidR="00730204" w:rsidRPr="009075AB">
              <w:rPr>
                <w:rFonts w:ascii="Arial" w:hAnsi="Arial" w:cs="Arial"/>
                <w:noProof/>
                <w:webHidden/>
                <w:sz w:val="18"/>
                <w:szCs w:val="18"/>
              </w:rPr>
              <w:fldChar w:fldCharType="end"/>
            </w:r>
          </w:hyperlink>
        </w:p>
        <w:p w14:paraId="7489BE47" w14:textId="76EACF72" w:rsidR="00730204" w:rsidRPr="009075AB" w:rsidRDefault="00910DED">
          <w:pPr>
            <w:pStyle w:val="Saturs1"/>
            <w:rPr>
              <w:rFonts w:ascii="Arial" w:eastAsiaTheme="minorEastAsia" w:hAnsi="Arial" w:cs="Arial"/>
              <w:b w:val="0"/>
              <w:bCs w:val="0"/>
              <w:caps w:val="0"/>
              <w:noProof/>
              <w:lang w:eastAsia="lv-LV"/>
            </w:rPr>
          </w:pPr>
          <w:hyperlink w:anchor="_Toc128994876" w:history="1">
            <w:r w:rsidR="00730204" w:rsidRPr="009075AB">
              <w:rPr>
                <w:rStyle w:val="Hipersaite"/>
                <w:rFonts w:ascii="Arial" w:hAnsi="Arial" w:cs="Arial"/>
                <w:noProof/>
                <w:sz w:val="18"/>
                <w:szCs w:val="18"/>
              </w:rPr>
              <w:t>1.</w:t>
            </w:r>
            <w:r w:rsidR="00730204" w:rsidRPr="009075AB">
              <w:rPr>
                <w:rFonts w:ascii="Arial" w:eastAsiaTheme="minorEastAsia" w:hAnsi="Arial" w:cs="Arial"/>
                <w:b w:val="0"/>
                <w:bCs w:val="0"/>
                <w:caps w:val="0"/>
                <w:noProof/>
                <w:lang w:eastAsia="lv-LV"/>
              </w:rPr>
              <w:tab/>
            </w:r>
            <w:r w:rsidR="00730204" w:rsidRPr="009075AB">
              <w:rPr>
                <w:rStyle w:val="Hipersaite"/>
                <w:rFonts w:ascii="Arial" w:hAnsi="Arial" w:cs="Arial"/>
                <w:noProof/>
                <w:sz w:val="18"/>
                <w:szCs w:val="18"/>
              </w:rPr>
              <w:t>Konteksts</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_Toc128994876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2</w:t>
            </w:r>
            <w:r w:rsidR="00730204" w:rsidRPr="009075AB">
              <w:rPr>
                <w:rFonts w:ascii="Arial" w:hAnsi="Arial" w:cs="Arial"/>
                <w:noProof/>
                <w:webHidden/>
                <w:sz w:val="18"/>
                <w:szCs w:val="18"/>
              </w:rPr>
              <w:fldChar w:fldCharType="end"/>
            </w:r>
          </w:hyperlink>
        </w:p>
        <w:p w14:paraId="63559CA8" w14:textId="13C4C527" w:rsidR="00730204" w:rsidRPr="009075AB" w:rsidRDefault="00910DED">
          <w:pPr>
            <w:pStyle w:val="Saturs1"/>
            <w:rPr>
              <w:rFonts w:ascii="Arial" w:eastAsiaTheme="minorEastAsia" w:hAnsi="Arial" w:cs="Arial"/>
              <w:b w:val="0"/>
              <w:bCs w:val="0"/>
              <w:caps w:val="0"/>
              <w:noProof/>
              <w:lang w:eastAsia="lv-LV"/>
            </w:rPr>
          </w:pPr>
          <w:hyperlink w:anchor="_Toc128994877" w:history="1">
            <w:r w:rsidR="00730204" w:rsidRPr="009075AB">
              <w:rPr>
                <w:rStyle w:val="Hipersaite"/>
                <w:rFonts w:ascii="Arial" w:hAnsi="Arial" w:cs="Arial"/>
                <w:noProof/>
                <w:sz w:val="18"/>
                <w:szCs w:val="18"/>
              </w:rPr>
              <w:t>2.</w:t>
            </w:r>
            <w:r w:rsidR="00730204" w:rsidRPr="009075AB">
              <w:rPr>
                <w:rFonts w:ascii="Arial" w:eastAsiaTheme="minorEastAsia" w:hAnsi="Arial" w:cs="Arial"/>
                <w:b w:val="0"/>
                <w:bCs w:val="0"/>
                <w:caps w:val="0"/>
                <w:noProof/>
                <w:lang w:eastAsia="lv-LV"/>
              </w:rPr>
              <w:tab/>
            </w:r>
            <w:r w:rsidR="00730204" w:rsidRPr="009075AB">
              <w:rPr>
                <w:rStyle w:val="Hipersaite"/>
                <w:rFonts w:ascii="Arial" w:hAnsi="Arial" w:cs="Arial"/>
                <w:noProof/>
                <w:sz w:val="18"/>
                <w:szCs w:val="18"/>
              </w:rPr>
              <w:t>Esošā situācija pašvaldībā</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_Toc128994877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4</w:t>
            </w:r>
            <w:r w:rsidR="00730204" w:rsidRPr="009075AB">
              <w:rPr>
                <w:rFonts w:ascii="Arial" w:hAnsi="Arial" w:cs="Arial"/>
                <w:noProof/>
                <w:webHidden/>
                <w:sz w:val="18"/>
                <w:szCs w:val="18"/>
              </w:rPr>
              <w:fldChar w:fldCharType="end"/>
            </w:r>
          </w:hyperlink>
        </w:p>
        <w:p w14:paraId="6667C467" w14:textId="77FAD188" w:rsidR="00730204" w:rsidRPr="009075AB" w:rsidRDefault="00910DED">
          <w:pPr>
            <w:pStyle w:val="Saturs1"/>
            <w:rPr>
              <w:rFonts w:ascii="Arial" w:eastAsiaTheme="minorEastAsia" w:hAnsi="Arial" w:cs="Arial"/>
              <w:b w:val="0"/>
              <w:bCs w:val="0"/>
              <w:caps w:val="0"/>
              <w:noProof/>
              <w:lang w:eastAsia="lv-LV"/>
            </w:rPr>
          </w:pPr>
          <w:hyperlink w:anchor="_Toc128994878" w:history="1">
            <w:r w:rsidR="00730204" w:rsidRPr="009075AB">
              <w:rPr>
                <w:rStyle w:val="Hipersaite"/>
                <w:rFonts w:ascii="Arial" w:hAnsi="Arial" w:cs="Arial"/>
                <w:noProof/>
                <w:sz w:val="18"/>
                <w:szCs w:val="18"/>
              </w:rPr>
              <w:t>3.</w:t>
            </w:r>
            <w:r w:rsidR="00730204" w:rsidRPr="009075AB">
              <w:rPr>
                <w:rFonts w:ascii="Arial" w:eastAsiaTheme="minorEastAsia" w:hAnsi="Arial" w:cs="Arial"/>
                <w:b w:val="0"/>
                <w:bCs w:val="0"/>
                <w:caps w:val="0"/>
                <w:noProof/>
                <w:lang w:eastAsia="lv-LV"/>
              </w:rPr>
              <w:tab/>
            </w:r>
            <w:r w:rsidR="00730204" w:rsidRPr="009075AB">
              <w:rPr>
                <w:rStyle w:val="Hipersaite"/>
                <w:rFonts w:ascii="Arial" w:hAnsi="Arial" w:cs="Arial"/>
                <w:noProof/>
                <w:sz w:val="18"/>
                <w:szCs w:val="18"/>
              </w:rPr>
              <w:t>PMP prevencijas sistēma</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_Toc128994878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19</w:t>
            </w:r>
            <w:r w:rsidR="00730204" w:rsidRPr="009075AB">
              <w:rPr>
                <w:rFonts w:ascii="Arial" w:hAnsi="Arial" w:cs="Arial"/>
                <w:noProof/>
                <w:webHidden/>
                <w:sz w:val="18"/>
                <w:szCs w:val="18"/>
              </w:rPr>
              <w:fldChar w:fldCharType="end"/>
            </w:r>
          </w:hyperlink>
        </w:p>
        <w:p w14:paraId="35E6886C" w14:textId="398F4C4D" w:rsidR="00730204" w:rsidRPr="009075AB" w:rsidRDefault="00910DED">
          <w:pPr>
            <w:pStyle w:val="Saturs2"/>
            <w:rPr>
              <w:rFonts w:ascii="Arial" w:eastAsiaTheme="minorEastAsia" w:hAnsi="Arial" w:cs="Arial"/>
              <w:smallCaps w:val="0"/>
              <w:noProof/>
              <w:lang w:eastAsia="lv-LV"/>
            </w:rPr>
          </w:pPr>
          <w:hyperlink w:anchor="_Toc128994879" w:history="1">
            <w:r w:rsidR="00730204" w:rsidRPr="009075AB">
              <w:rPr>
                <w:rStyle w:val="Hipersaite"/>
                <w:rFonts w:ascii="Arial" w:eastAsia="SimSun" w:hAnsi="Arial" w:cs="Arial"/>
                <w:bCs/>
                <w:noProof/>
                <w:sz w:val="18"/>
                <w:szCs w:val="18"/>
              </w:rPr>
              <w:t>3.1.</w:t>
            </w:r>
            <w:r w:rsidR="00730204" w:rsidRPr="009075AB">
              <w:rPr>
                <w:rFonts w:ascii="Arial" w:eastAsiaTheme="minorEastAsia" w:hAnsi="Arial" w:cs="Arial"/>
                <w:smallCaps w:val="0"/>
                <w:noProof/>
                <w:lang w:eastAsia="lv-LV"/>
              </w:rPr>
              <w:tab/>
            </w:r>
            <w:r w:rsidR="00730204" w:rsidRPr="009075AB">
              <w:rPr>
                <w:rStyle w:val="Hipersaite"/>
                <w:rFonts w:ascii="Arial" w:eastAsia="SimSun" w:hAnsi="Arial" w:cs="Arial"/>
                <w:bCs/>
                <w:noProof/>
                <w:sz w:val="18"/>
                <w:szCs w:val="18"/>
              </w:rPr>
              <w:t>Starpinstitūciju sadarbības modelis</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_Toc128994879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19</w:t>
            </w:r>
            <w:r w:rsidR="00730204" w:rsidRPr="009075AB">
              <w:rPr>
                <w:rFonts w:ascii="Arial" w:hAnsi="Arial" w:cs="Arial"/>
                <w:noProof/>
                <w:webHidden/>
                <w:sz w:val="18"/>
                <w:szCs w:val="18"/>
              </w:rPr>
              <w:fldChar w:fldCharType="end"/>
            </w:r>
          </w:hyperlink>
        </w:p>
        <w:p w14:paraId="680C6B60" w14:textId="3EDD8853" w:rsidR="00730204" w:rsidRPr="009075AB" w:rsidRDefault="00910DED">
          <w:pPr>
            <w:pStyle w:val="Saturs2"/>
            <w:rPr>
              <w:rFonts w:ascii="Arial" w:eastAsiaTheme="minorEastAsia" w:hAnsi="Arial" w:cs="Arial"/>
              <w:smallCaps w:val="0"/>
              <w:noProof/>
              <w:lang w:eastAsia="lv-LV"/>
            </w:rPr>
          </w:pPr>
          <w:hyperlink w:anchor="_Toc128994880" w:history="1">
            <w:r w:rsidR="00730204" w:rsidRPr="009075AB">
              <w:rPr>
                <w:rStyle w:val="Hipersaite"/>
                <w:rFonts w:ascii="Arial" w:eastAsia="SimSun" w:hAnsi="Arial" w:cs="Arial"/>
                <w:bCs/>
                <w:noProof/>
                <w:sz w:val="18"/>
                <w:szCs w:val="18"/>
              </w:rPr>
              <w:t>3.2.</w:t>
            </w:r>
            <w:r w:rsidR="00730204" w:rsidRPr="009075AB">
              <w:rPr>
                <w:rFonts w:ascii="Arial" w:eastAsiaTheme="minorEastAsia" w:hAnsi="Arial" w:cs="Arial"/>
                <w:smallCaps w:val="0"/>
                <w:noProof/>
                <w:lang w:eastAsia="lv-LV"/>
              </w:rPr>
              <w:tab/>
            </w:r>
            <w:r w:rsidR="00730204" w:rsidRPr="009075AB">
              <w:rPr>
                <w:rStyle w:val="Hipersaite"/>
                <w:rFonts w:ascii="Arial" w:eastAsia="SimSun" w:hAnsi="Arial" w:cs="Arial"/>
                <w:bCs/>
                <w:noProof/>
                <w:sz w:val="18"/>
                <w:szCs w:val="18"/>
              </w:rPr>
              <w:t>Stratēģiskie uzstādījumi</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_Toc128994880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21</w:t>
            </w:r>
            <w:r w:rsidR="00730204" w:rsidRPr="009075AB">
              <w:rPr>
                <w:rFonts w:ascii="Arial" w:hAnsi="Arial" w:cs="Arial"/>
                <w:noProof/>
                <w:webHidden/>
                <w:sz w:val="18"/>
                <w:szCs w:val="18"/>
              </w:rPr>
              <w:fldChar w:fldCharType="end"/>
            </w:r>
          </w:hyperlink>
        </w:p>
        <w:p w14:paraId="3F804167" w14:textId="17399BCF" w:rsidR="00730204" w:rsidRPr="009075AB" w:rsidRDefault="00910DED">
          <w:pPr>
            <w:pStyle w:val="Saturs1"/>
            <w:rPr>
              <w:rFonts w:ascii="Arial" w:eastAsiaTheme="minorEastAsia" w:hAnsi="Arial" w:cs="Arial"/>
              <w:b w:val="0"/>
              <w:bCs w:val="0"/>
              <w:caps w:val="0"/>
              <w:noProof/>
              <w:lang w:eastAsia="lv-LV"/>
            </w:rPr>
          </w:pPr>
          <w:hyperlink w:anchor="_Toc128994881" w:history="1">
            <w:r w:rsidR="00730204" w:rsidRPr="009075AB">
              <w:rPr>
                <w:rStyle w:val="Hipersaite"/>
                <w:rFonts w:ascii="Arial" w:hAnsi="Arial" w:cs="Arial"/>
                <w:noProof/>
                <w:sz w:val="18"/>
                <w:szCs w:val="18"/>
              </w:rPr>
              <w:t>4.</w:t>
            </w:r>
            <w:r w:rsidR="00730204" w:rsidRPr="009075AB">
              <w:rPr>
                <w:rFonts w:ascii="Arial" w:eastAsiaTheme="minorEastAsia" w:hAnsi="Arial" w:cs="Arial"/>
                <w:b w:val="0"/>
                <w:bCs w:val="0"/>
                <w:caps w:val="0"/>
                <w:noProof/>
                <w:lang w:eastAsia="lv-LV"/>
              </w:rPr>
              <w:tab/>
            </w:r>
            <w:r w:rsidR="00730204" w:rsidRPr="009075AB">
              <w:rPr>
                <w:rStyle w:val="Hipersaite"/>
                <w:rFonts w:ascii="Arial" w:hAnsi="Arial" w:cs="Arial"/>
                <w:noProof/>
                <w:sz w:val="18"/>
                <w:szCs w:val="18"/>
              </w:rPr>
              <w:t>PMP prevencijas sistēmas ieviešanas plāns pašvaldībā</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_Toc128994881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29</w:t>
            </w:r>
            <w:r w:rsidR="00730204" w:rsidRPr="009075AB">
              <w:rPr>
                <w:rFonts w:ascii="Arial" w:hAnsi="Arial" w:cs="Arial"/>
                <w:noProof/>
                <w:webHidden/>
                <w:sz w:val="18"/>
                <w:szCs w:val="18"/>
              </w:rPr>
              <w:fldChar w:fldCharType="end"/>
            </w:r>
          </w:hyperlink>
        </w:p>
        <w:p w14:paraId="3659EC1A" w14:textId="60868392" w:rsidR="00730204" w:rsidRPr="009075AB" w:rsidRDefault="00910DED">
          <w:pPr>
            <w:pStyle w:val="Saturs2"/>
            <w:rPr>
              <w:rFonts w:ascii="Arial" w:eastAsiaTheme="minorEastAsia" w:hAnsi="Arial" w:cs="Arial"/>
              <w:smallCaps w:val="0"/>
              <w:noProof/>
              <w:lang w:eastAsia="lv-LV"/>
            </w:rPr>
          </w:pPr>
          <w:hyperlink w:anchor="_Toc128994882" w:history="1">
            <w:r w:rsidR="00730204" w:rsidRPr="009075AB">
              <w:rPr>
                <w:rStyle w:val="Hipersaite"/>
                <w:rFonts w:ascii="Arial" w:eastAsia="SimSun" w:hAnsi="Arial" w:cs="Arial"/>
                <w:bCs/>
                <w:noProof/>
                <w:sz w:val="18"/>
                <w:szCs w:val="18"/>
              </w:rPr>
              <w:t>4.1.</w:t>
            </w:r>
            <w:r w:rsidR="00730204" w:rsidRPr="009075AB">
              <w:rPr>
                <w:rFonts w:ascii="Arial" w:eastAsiaTheme="minorEastAsia" w:hAnsi="Arial" w:cs="Arial"/>
                <w:smallCaps w:val="0"/>
                <w:noProof/>
                <w:lang w:eastAsia="lv-LV"/>
              </w:rPr>
              <w:tab/>
            </w:r>
            <w:r w:rsidR="00730204" w:rsidRPr="009075AB">
              <w:rPr>
                <w:rStyle w:val="Hipersaite"/>
                <w:rFonts w:ascii="Arial" w:eastAsia="SimSun" w:hAnsi="Arial" w:cs="Arial"/>
                <w:bCs/>
                <w:noProof/>
                <w:sz w:val="18"/>
                <w:szCs w:val="18"/>
              </w:rPr>
              <w:t>PMP aktivitāšu nodrošinājuma plāns 202</w:t>
            </w:r>
            <w:r w:rsidR="004B2AE5">
              <w:rPr>
                <w:rStyle w:val="Hipersaite"/>
                <w:rFonts w:ascii="Arial" w:eastAsia="SimSun" w:hAnsi="Arial" w:cs="Arial"/>
                <w:bCs/>
                <w:noProof/>
                <w:sz w:val="18"/>
                <w:szCs w:val="18"/>
              </w:rPr>
              <w:t>4.-2028. gadam</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_Toc128994882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29</w:t>
            </w:r>
            <w:r w:rsidR="00730204" w:rsidRPr="009075AB">
              <w:rPr>
                <w:rFonts w:ascii="Arial" w:hAnsi="Arial" w:cs="Arial"/>
                <w:noProof/>
                <w:webHidden/>
                <w:sz w:val="18"/>
                <w:szCs w:val="18"/>
              </w:rPr>
              <w:fldChar w:fldCharType="end"/>
            </w:r>
          </w:hyperlink>
        </w:p>
        <w:p w14:paraId="32C37990" w14:textId="7400F34E" w:rsidR="00730204" w:rsidRPr="009075AB" w:rsidRDefault="00910DED">
          <w:pPr>
            <w:pStyle w:val="Saturs2"/>
            <w:rPr>
              <w:rFonts w:ascii="Arial" w:eastAsiaTheme="minorEastAsia" w:hAnsi="Arial" w:cs="Arial"/>
              <w:smallCaps w:val="0"/>
              <w:noProof/>
              <w:lang w:eastAsia="lv-LV"/>
            </w:rPr>
          </w:pPr>
          <w:hyperlink w:anchor="_Toc128994883" w:history="1">
            <w:r w:rsidR="00730204" w:rsidRPr="009075AB">
              <w:rPr>
                <w:rStyle w:val="Hipersaite"/>
                <w:rFonts w:ascii="Arial" w:eastAsia="SimSun" w:hAnsi="Arial" w:cs="Arial"/>
                <w:bCs/>
                <w:noProof/>
                <w:sz w:val="18"/>
                <w:szCs w:val="18"/>
              </w:rPr>
              <w:t>4.2.</w:t>
            </w:r>
            <w:r w:rsidR="00730204" w:rsidRPr="009075AB">
              <w:rPr>
                <w:rFonts w:ascii="Arial" w:eastAsiaTheme="minorEastAsia" w:hAnsi="Arial" w:cs="Arial"/>
                <w:smallCaps w:val="0"/>
                <w:noProof/>
                <w:lang w:eastAsia="lv-LV"/>
              </w:rPr>
              <w:tab/>
            </w:r>
            <w:r w:rsidR="00730204" w:rsidRPr="009075AB">
              <w:rPr>
                <w:rStyle w:val="Hipersaite"/>
                <w:rFonts w:ascii="Arial" w:eastAsia="SimSun" w:hAnsi="Arial" w:cs="Arial"/>
                <w:bCs/>
                <w:noProof/>
                <w:sz w:val="18"/>
                <w:szCs w:val="18"/>
              </w:rPr>
              <w:t>Prevencijas aktivitātes un darba uzdevumi</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_Toc128994883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35</w:t>
            </w:r>
            <w:r w:rsidR="00730204" w:rsidRPr="009075AB">
              <w:rPr>
                <w:rFonts w:ascii="Arial" w:hAnsi="Arial" w:cs="Arial"/>
                <w:noProof/>
                <w:webHidden/>
                <w:sz w:val="18"/>
                <w:szCs w:val="18"/>
              </w:rPr>
              <w:fldChar w:fldCharType="end"/>
            </w:r>
          </w:hyperlink>
        </w:p>
        <w:p w14:paraId="101B542B" w14:textId="2EFB21F0" w:rsidR="00730204" w:rsidRPr="009075AB" w:rsidRDefault="00910DED">
          <w:pPr>
            <w:pStyle w:val="Saturs2"/>
            <w:rPr>
              <w:rFonts w:ascii="Arial" w:eastAsiaTheme="minorEastAsia" w:hAnsi="Arial" w:cs="Arial"/>
              <w:smallCaps w:val="0"/>
              <w:noProof/>
              <w:lang w:eastAsia="lv-LV"/>
            </w:rPr>
          </w:pPr>
          <w:hyperlink w:anchor="_Toc128994884" w:history="1">
            <w:r w:rsidR="00730204" w:rsidRPr="009075AB">
              <w:rPr>
                <w:rStyle w:val="Hipersaite"/>
                <w:rFonts w:ascii="Arial" w:eastAsia="SimSun" w:hAnsi="Arial" w:cs="Arial"/>
                <w:bCs/>
                <w:noProof/>
                <w:sz w:val="18"/>
                <w:szCs w:val="18"/>
              </w:rPr>
              <w:t>4.3.</w:t>
            </w:r>
            <w:r w:rsidR="00730204" w:rsidRPr="009075AB">
              <w:rPr>
                <w:rFonts w:ascii="Arial" w:eastAsiaTheme="minorEastAsia" w:hAnsi="Arial" w:cs="Arial"/>
                <w:smallCaps w:val="0"/>
                <w:noProof/>
                <w:lang w:eastAsia="lv-LV"/>
              </w:rPr>
              <w:tab/>
            </w:r>
            <w:r w:rsidR="00730204" w:rsidRPr="009075AB">
              <w:rPr>
                <w:rStyle w:val="Hipersaite"/>
                <w:rFonts w:ascii="Arial" w:eastAsia="SimSun" w:hAnsi="Arial" w:cs="Arial"/>
                <w:bCs/>
                <w:noProof/>
                <w:sz w:val="18"/>
                <w:szCs w:val="18"/>
              </w:rPr>
              <w:t>PMP prevencijas aktivitātēm nepieciešamo resursu ieguves plāns</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_Toc128994884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46</w:t>
            </w:r>
            <w:r w:rsidR="00730204" w:rsidRPr="009075AB">
              <w:rPr>
                <w:rFonts w:ascii="Arial" w:hAnsi="Arial" w:cs="Arial"/>
                <w:noProof/>
                <w:webHidden/>
                <w:sz w:val="18"/>
                <w:szCs w:val="18"/>
              </w:rPr>
              <w:fldChar w:fldCharType="end"/>
            </w:r>
          </w:hyperlink>
        </w:p>
        <w:p w14:paraId="0378BAB6" w14:textId="221DADF4" w:rsidR="00730204" w:rsidRPr="009075AB" w:rsidRDefault="00910DED">
          <w:pPr>
            <w:pStyle w:val="Saturs2"/>
            <w:rPr>
              <w:rFonts w:ascii="Arial" w:eastAsiaTheme="minorEastAsia" w:hAnsi="Arial" w:cs="Arial"/>
              <w:smallCaps w:val="0"/>
              <w:noProof/>
              <w:lang w:eastAsia="lv-LV"/>
            </w:rPr>
          </w:pPr>
          <w:hyperlink w:anchor="_Toc128994885" w:history="1">
            <w:r w:rsidR="00730204" w:rsidRPr="009075AB">
              <w:rPr>
                <w:rStyle w:val="Hipersaite"/>
                <w:rFonts w:ascii="Arial" w:eastAsia="SimSun" w:hAnsi="Arial" w:cs="Arial"/>
                <w:bCs/>
                <w:noProof/>
                <w:sz w:val="18"/>
                <w:szCs w:val="18"/>
              </w:rPr>
              <w:t>4.4.</w:t>
            </w:r>
            <w:r w:rsidR="00730204" w:rsidRPr="009075AB">
              <w:rPr>
                <w:rFonts w:ascii="Arial" w:eastAsiaTheme="minorEastAsia" w:hAnsi="Arial" w:cs="Arial"/>
                <w:smallCaps w:val="0"/>
                <w:noProof/>
                <w:lang w:eastAsia="lv-LV"/>
              </w:rPr>
              <w:tab/>
            </w:r>
            <w:r w:rsidR="00730204" w:rsidRPr="009075AB">
              <w:rPr>
                <w:rStyle w:val="Hipersaite"/>
                <w:rFonts w:ascii="Arial" w:eastAsia="SimSun" w:hAnsi="Arial" w:cs="Arial"/>
                <w:bCs/>
                <w:noProof/>
                <w:sz w:val="18"/>
                <w:szCs w:val="18"/>
              </w:rPr>
              <w:t>PMP prevencijas aktivitāšu rezultātu uzskaite un analīzes metodika</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_Toc128994885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55</w:t>
            </w:r>
            <w:r w:rsidR="00730204" w:rsidRPr="009075AB">
              <w:rPr>
                <w:rFonts w:ascii="Arial" w:hAnsi="Arial" w:cs="Arial"/>
                <w:noProof/>
                <w:webHidden/>
                <w:sz w:val="18"/>
                <w:szCs w:val="18"/>
              </w:rPr>
              <w:fldChar w:fldCharType="end"/>
            </w:r>
          </w:hyperlink>
        </w:p>
        <w:p w14:paraId="499F775D" w14:textId="13314143" w:rsidR="00730204" w:rsidRPr="009075AB" w:rsidRDefault="00910DED">
          <w:pPr>
            <w:pStyle w:val="Saturs2"/>
            <w:rPr>
              <w:rFonts w:ascii="Arial" w:eastAsiaTheme="minorEastAsia" w:hAnsi="Arial" w:cs="Arial"/>
              <w:smallCaps w:val="0"/>
              <w:noProof/>
              <w:lang w:eastAsia="lv-LV"/>
            </w:rPr>
          </w:pPr>
          <w:hyperlink w:anchor="_Toc128994886" w:history="1">
            <w:r w:rsidR="00730204" w:rsidRPr="009075AB">
              <w:rPr>
                <w:rStyle w:val="Hipersaite"/>
                <w:rFonts w:ascii="Arial" w:eastAsia="SimSun" w:hAnsi="Arial" w:cs="Arial"/>
                <w:bCs/>
                <w:noProof/>
                <w:sz w:val="18"/>
                <w:szCs w:val="18"/>
              </w:rPr>
              <w:t>4.5.</w:t>
            </w:r>
            <w:r w:rsidR="00730204" w:rsidRPr="009075AB">
              <w:rPr>
                <w:rFonts w:ascii="Arial" w:eastAsiaTheme="minorEastAsia" w:hAnsi="Arial" w:cs="Arial"/>
                <w:smallCaps w:val="0"/>
                <w:noProof/>
                <w:lang w:eastAsia="lv-LV"/>
              </w:rPr>
              <w:tab/>
            </w:r>
            <w:r w:rsidR="00730204" w:rsidRPr="009075AB">
              <w:rPr>
                <w:rStyle w:val="Hipersaite"/>
                <w:rFonts w:ascii="Arial" w:eastAsia="SimSun" w:hAnsi="Arial" w:cs="Arial"/>
                <w:bCs/>
                <w:noProof/>
                <w:sz w:val="18"/>
                <w:szCs w:val="18"/>
              </w:rPr>
              <w:t>PMP prevencijas sistēmas un aktivitāšu īstenošanas uzraudzība</w:t>
            </w:r>
            <w:r w:rsidR="00730204" w:rsidRPr="009075AB">
              <w:rPr>
                <w:rFonts w:ascii="Arial" w:hAnsi="Arial" w:cs="Arial"/>
                <w:noProof/>
                <w:webHidden/>
                <w:sz w:val="18"/>
                <w:szCs w:val="18"/>
              </w:rPr>
              <w:tab/>
            </w:r>
            <w:r w:rsidR="00730204" w:rsidRPr="009075AB">
              <w:rPr>
                <w:rFonts w:ascii="Arial" w:hAnsi="Arial" w:cs="Arial"/>
                <w:noProof/>
                <w:webHidden/>
                <w:sz w:val="18"/>
                <w:szCs w:val="18"/>
              </w:rPr>
              <w:fldChar w:fldCharType="begin"/>
            </w:r>
            <w:r w:rsidR="00730204" w:rsidRPr="009075AB">
              <w:rPr>
                <w:rFonts w:ascii="Arial" w:hAnsi="Arial" w:cs="Arial"/>
                <w:noProof/>
                <w:webHidden/>
                <w:sz w:val="18"/>
                <w:szCs w:val="18"/>
              </w:rPr>
              <w:instrText xml:space="preserve"> PAGEREF _Toc128994886 \h </w:instrText>
            </w:r>
            <w:r w:rsidR="00730204" w:rsidRPr="009075AB">
              <w:rPr>
                <w:rFonts w:ascii="Arial" w:hAnsi="Arial" w:cs="Arial"/>
                <w:noProof/>
                <w:webHidden/>
                <w:sz w:val="18"/>
                <w:szCs w:val="18"/>
              </w:rPr>
            </w:r>
            <w:r w:rsidR="00730204" w:rsidRPr="009075AB">
              <w:rPr>
                <w:rFonts w:ascii="Arial" w:hAnsi="Arial" w:cs="Arial"/>
                <w:noProof/>
                <w:webHidden/>
                <w:sz w:val="18"/>
                <w:szCs w:val="18"/>
              </w:rPr>
              <w:fldChar w:fldCharType="separate"/>
            </w:r>
            <w:r w:rsidR="00B042E5">
              <w:rPr>
                <w:rFonts w:ascii="Arial" w:hAnsi="Arial" w:cs="Arial"/>
                <w:noProof/>
                <w:webHidden/>
                <w:sz w:val="18"/>
                <w:szCs w:val="18"/>
              </w:rPr>
              <w:t>67</w:t>
            </w:r>
            <w:r w:rsidR="00730204" w:rsidRPr="009075AB">
              <w:rPr>
                <w:rFonts w:ascii="Arial" w:hAnsi="Arial" w:cs="Arial"/>
                <w:noProof/>
                <w:webHidden/>
                <w:sz w:val="18"/>
                <w:szCs w:val="18"/>
              </w:rPr>
              <w:fldChar w:fldCharType="end"/>
            </w:r>
          </w:hyperlink>
        </w:p>
        <w:p w14:paraId="453D27EC" w14:textId="6DD70F04" w:rsidR="007F24FA" w:rsidRPr="009075AB" w:rsidRDefault="007F24FA" w:rsidP="00A515DE">
          <w:pPr>
            <w:pStyle w:val="Saturs1"/>
            <w:spacing w:line="240" w:lineRule="auto"/>
          </w:pPr>
          <w:r w:rsidRPr="009075AB">
            <w:rPr>
              <w:rStyle w:val="Hipersaite"/>
              <w:rFonts w:ascii="Arial" w:hAnsi="Arial" w:cs="Arial"/>
            </w:rPr>
            <w:fldChar w:fldCharType="end"/>
          </w:r>
        </w:p>
      </w:sdtContent>
    </w:sdt>
    <w:p w14:paraId="56316C3D" w14:textId="77777777" w:rsidR="007F24FA" w:rsidRPr="009075AB" w:rsidRDefault="007F24FA" w:rsidP="007F24FA">
      <w:pPr>
        <w:rPr>
          <w:lang w:val="lv-LV"/>
        </w:rPr>
      </w:pPr>
    </w:p>
    <w:p w14:paraId="3CB7F750" w14:textId="133AC009" w:rsidR="00F86AF9" w:rsidRPr="009075AB" w:rsidRDefault="00F86AF9" w:rsidP="00F86AF9">
      <w:pPr>
        <w:tabs>
          <w:tab w:val="right" w:pos="8918"/>
          <w:tab w:val="left" w:pos="9214"/>
        </w:tabs>
        <w:jc w:val="center"/>
        <w:rPr>
          <w:rFonts w:cs="Arial"/>
          <w:szCs w:val="18"/>
          <w:lang w:val="lv-LV"/>
        </w:rPr>
        <w:sectPr w:rsidR="00F86AF9" w:rsidRPr="009075AB" w:rsidSect="00300E2B">
          <w:footerReference w:type="even" r:id="rId14"/>
          <w:footerReference w:type="default" r:id="rId15"/>
          <w:footerReference w:type="first" r:id="rId16"/>
          <w:pgSz w:w="11906" w:h="16838"/>
          <w:pgMar w:top="1440" w:right="1416" w:bottom="1276" w:left="1418" w:header="709" w:footer="593"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708"/>
          <w:titlePg/>
          <w:docGrid w:linePitch="360"/>
        </w:sectPr>
      </w:pPr>
    </w:p>
    <w:p w14:paraId="5EA27A9A" w14:textId="77777777" w:rsidR="001A67D8" w:rsidRPr="009075AB" w:rsidRDefault="001A67D8" w:rsidP="001A67D8">
      <w:pPr>
        <w:pStyle w:val="Virsraksts1"/>
        <w:pBdr>
          <w:bottom w:val="single" w:sz="48" w:space="3" w:color="68478D"/>
        </w:pBdr>
        <w:spacing w:before="360" w:line="240" w:lineRule="auto"/>
        <w:jc w:val="both"/>
        <w:rPr>
          <w:rFonts w:cstheme="majorBidi"/>
          <w:b/>
          <w:bCs/>
          <w:caps/>
          <w:color w:val="68478D"/>
          <w:sz w:val="40"/>
          <w:szCs w:val="20"/>
          <w:lang w:val="lv-LV" w:eastAsia="en-US"/>
        </w:rPr>
      </w:pPr>
      <w:bookmarkStart w:id="7" w:name="_Toc128994875"/>
      <w:r w:rsidRPr="009075AB">
        <w:rPr>
          <w:rFonts w:cstheme="majorBidi"/>
          <w:b/>
          <w:bCs/>
          <w:caps/>
          <w:color w:val="68478D"/>
          <w:sz w:val="40"/>
          <w:szCs w:val="20"/>
          <w:lang w:val="lv-LV" w:eastAsia="en-US"/>
        </w:rPr>
        <w:lastRenderedPageBreak/>
        <w:t>Pamatojums</w:t>
      </w:r>
    </w:p>
    <w:p w14:paraId="13AB3832" w14:textId="16CB9F7A" w:rsidR="001A67D8" w:rsidRPr="001A67D8" w:rsidRDefault="001A67D8" w:rsidP="001A67D8">
      <w:pPr>
        <w:jc w:val="both"/>
        <w:rPr>
          <w:rFonts w:cs="Arial"/>
          <w:sz w:val="22"/>
          <w:szCs w:val="22"/>
          <w:lang w:val="lv-LV"/>
        </w:rPr>
      </w:pPr>
      <w:r>
        <w:rPr>
          <w:rFonts w:cs="Arial"/>
          <w:sz w:val="22"/>
          <w:szCs w:val="22"/>
          <w:lang w:val="lv-LV"/>
        </w:rPr>
        <w:t>(1)</w:t>
      </w:r>
      <w:r w:rsidR="000300E5">
        <w:rPr>
          <w:rFonts w:cs="Arial"/>
          <w:sz w:val="22"/>
          <w:szCs w:val="22"/>
          <w:lang w:val="lv-LV"/>
        </w:rPr>
        <w:t xml:space="preserve"> </w:t>
      </w:r>
      <w:r w:rsidRPr="001A67D8">
        <w:rPr>
          <w:rFonts w:cs="Arial"/>
          <w:sz w:val="22"/>
          <w:szCs w:val="22"/>
          <w:lang w:val="lv-LV"/>
        </w:rPr>
        <w:t>Rīcības programmas “Priekšlaicīgas mācību pārtraukšanas</w:t>
      </w:r>
      <w:r>
        <w:rPr>
          <w:rFonts w:cs="Arial"/>
          <w:sz w:val="22"/>
          <w:szCs w:val="22"/>
          <w:lang w:val="lv-LV"/>
        </w:rPr>
        <w:t xml:space="preserve"> </w:t>
      </w:r>
      <w:r w:rsidRPr="001A67D8">
        <w:rPr>
          <w:rFonts w:cs="Arial"/>
          <w:sz w:val="22"/>
          <w:szCs w:val="22"/>
          <w:lang w:val="lv-LV"/>
        </w:rPr>
        <w:t xml:space="preserve">prevencijas sistēma un ieviešanas plāns” izstrādes </w:t>
      </w:r>
      <w:r w:rsidRPr="007A67C5">
        <w:rPr>
          <w:rFonts w:cs="Arial"/>
          <w:bCs/>
          <w:sz w:val="22"/>
          <w:szCs w:val="22"/>
          <w:lang w:val="lv-LV"/>
        </w:rPr>
        <w:t>mērķis</w:t>
      </w:r>
      <w:r w:rsidRPr="001A67D8">
        <w:rPr>
          <w:rFonts w:cs="Arial"/>
          <w:sz w:val="22"/>
          <w:szCs w:val="22"/>
          <w:lang w:val="lv-LV"/>
        </w:rPr>
        <w:t xml:space="preserve"> ir pilnveidot</w:t>
      </w:r>
      <w:r>
        <w:rPr>
          <w:rFonts w:cs="Arial"/>
          <w:sz w:val="22"/>
          <w:szCs w:val="22"/>
          <w:lang w:val="lv-LV"/>
        </w:rPr>
        <w:t xml:space="preserve"> Cēsu novada</w:t>
      </w:r>
      <w:r w:rsidRPr="001A67D8">
        <w:rPr>
          <w:rFonts w:cs="Arial"/>
          <w:sz w:val="22"/>
          <w:szCs w:val="22"/>
          <w:lang w:val="lv-LV"/>
        </w:rPr>
        <w:t xml:space="preserve"> pašvaldības</w:t>
      </w:r>
      <w:r>
        <w:rPr>
          <w:rFonts w:cs="Arial"/>
          <w:sz w:val="22"/>
          <w:szCs w:val="22"/>
          <w:lang w:val="lv-LV"/>
        </w:rPr>
        <w:t xml:space="preserve"> (turpmāk – pašvaldības)</w:t>
      </w:r>
      <w:r w:rsidRPr="001A67D8">
        <w:rPr>
          <w:rFonts w:cs="Arial"/>
          <w:sz w:val="22"/>
          <w:szCs w:val="22"/>
          <w:lang w:val="lv-LV"/>
        </w:rPr>
        <w:t xml:space="preserve"> līmeņa priekšlaicīgas mācību pārtraukšanas (turpmāk – PMP) prevencijas sistēmu atbilstoši Ministru kabineta 2016. gada 12. jūlija noteikumu Nr. 460 ‘’Darbības programmas “Izaugsme un nodarbinātība’” 8.3.4. specifiskā atbalsta mērķa ‘”Samazināt priekšlaicīgu mācību pārtraukšanu, īstenojot preventīvus un intervences pasākumus” īstenošanas noteikumi”  23.2.5. punktā noteiktajam.</w:t>
      </w:r>
      <w:bookmarkEnd w:id="7"/>
    </w:p>
    <w:p w14:paraId="78978011" w14:textId="77777777" w:rsidR="00FC5554" w:rsidRPr="009075AB" w:rsidRDefault="00FC5554" w:rsidP="00964DCD">
      <w:pPr>
        <w:pStyle w:val="Virsraksts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8" w:name="_Toc128994876"/>
      <w:r w:rsidRPr="009075AB">
        <w:rPr>
          <w:rFonts w:cstheme="majorBidi"/>
          <w:b/>
          <w:bCs/>
          <w:caps/>
          <w:color w:val="68478D"/>
          <w:sz w:val="40"/>
          <w:szCs w:val="20"/>
          <w:lang w:val="lv-LV" w:eastAsia="en-US"/>
        </w:rPr>
        <w:t>Konteksts</w:t>
      </w:r>
      <w:bookmarkEnd w:id="8"/>
    </w:p>
    <w:p w14:paraId="36C968C9" w14:textId="29E014D0" w:rsidR="00DD2CAD" w:rsidRPr="00984E1A" w:rsidRDefault="0038481B" w:rsidP="00984E1A">
      <w:pPr>
        <w:jc w:val="both"/>
        <w:rPr>
          <w:rFonts w:cs="Arial"/>
          <w:sz w:val="22"/>
          <w:szCs w:val="22"/>
          <w:lang w:val="lv-LV"/>
        </w:rPr>
      </w:pPr>
      <w:r w:rsidRPr="00984E1A">
        <w:rPr>
          <w:rFonts w:cs="Arial"/>
          <w:sz w:val="22"/>
          <w:szCs w:val="22"/>
          <w:lang w:val="lv-LV"/>
        </w:rPr>
        <w:t>(2)</w:t>
      </w:r>
      <w:r w:rsidR="000300E5">
        <w:rPr>
          <w:rFonts w:cs="Arial"/>
          <w:sz w:val="22"/>
          <w:szCs w:val="22"/>
          <w:lang w:val="lv-LV"/>
        </w:rPr>
        <w:t xml:space="preserve"> </w:t>
      </w:r>
      <w:r w:rsidR="00DD2CAD" w:rsidRPr="00984E1A">
        <w:rPr>
          <w:rFonts w:cs="Arial"/>
          <w:sz w:val="22"/>
          <w:szCs w:val="22"/>
          <w:lang w:val="lv-LV"/>
        </w:rPr>
        <w:t xml:space="preserve">PMP nopietni ierobežo izglītojamo izaugsmi un panākumu gūšanu profesionālajā </w:t>
      </w:r>
      <w:r w:rsidR="00984E1A">
        <w:rPr>
          <w:rFonts w:cs="Arial"/>
          <w:sz w:val="22"/>
          <w:szCs w:val="22"/>
          <w:lang w:val="lv-LV"/>
        </w:rPr>
        <w:t>j</w:t>
      </w:r>
      <w:r w:rsidR="00DD2CAD" w:rsidRPr="00984E1A">
        <w:rPr>
          <w:rFonts w:cs="Arial"/>
          <w:sz w:val="22"/>
          <w:szCs w:val="22"/>
          <w:lang w:val="lv-LV"/>
        </w:rPr>
        <w:t>omā, kā arī padziļina vai turpina padziļināt nabadzību un sociālo izolētību.</w:t>
      </w:r>
      <w:r w:rsidR="00A9011A" w:rsidRPr="00984E1A">
        <w:rPr>
          <w:rFonts w:cs="Arial"/>
          <w:sz w:val="22"/>
          <w:szCs w:val="22"/>
          <w:lang w:val="lv-LV"/>
        </w:rPr>
        <w:t xml:space="preserve"> </w:t>
      </w:r>
      <w:r w:rsidR="00DD2CAD" w:rsidRPr="00984E1A">
        <w:rPr>
          <w:rFonts w:cs="Arial"/>
          <w:sz w:val="22"/>
          <w:szCs w:val="22"/>
          <w:lang w:val="lv-LV"/>
        </w:rPr>
        <w:t>Tādējādi tie rada gan sociālas problēmas, gan palielina sociālās atstumtības risku. PMP mazināšana un jauniešu izglītības sasniegumu uzlabošana ir vērsta uz ilgtspējīgu izaugsmi un atbilst gan “gudras izaugsmes” mērķim, paaugstinot prasmju līmeni, gan “integrējošas</w:t>
      </w:r>
      <w:r w:rsidR="00C13F76">
        <w:rPr>
          <w:rFonts w:cs="Arial"/>
          <w:sz w:val="22"/>
          <w:szCs w:val="22"/>
          <w:lang w:val="lv-LV"/>
        </w:rPr>
        <w:t xml:space="preserve"> </w:t>
      </w:r>
      <w:r w:rsidR="00DD2CAD" w:rsidRPr="00984E1A">
        <w:rPr>
          <w:rFonts w:cs="Arial"/>
          <w:sz w:val="22"/>
          <w:szCs w:val="22"/>
          <w:lang w:val="lv-LV"/>
        </w:rPr>
        <w:t>izaugsmes” mērķim, mazinot vienu no galvenajiem bezdarba un nabadzības riska faktoriem</w:t>
      </w:r>
      <w:r w:rsidR="00D756B7">
        <w:rPr>
          <w:rFonts w:cs="Arial"/>
          <w:sz w:val="22"/>
          <w:szCs w:val="22"/>
          <w:lang w:val="lv-LV"/>
        </w:rPr>
        <w:t>.</w:t>
      </w:r>
    </w:p>
    <w:p w14:paraId="543D396F" w14:textId="15F509DE" w:rsidR="00DD2CAD" w:rsidRPr="00984E1A" w:rsidRDefault="00B3100F" w:rsidP="00BF3612">
      <w:pPr>
        <w:jc w:val="both"/>
        <w:rPr>
          <w:rFonts w:cs="Arial"/>
          <w:sz w:val="22"/>
          <w:szCs w:val="22"/>
          <w:lang w:val="lv-LV"/>
        </w:rPr>
      </w:pPr>
      <w:bookmarkStart w:id="9" w:name="_Hlk143006250"/>
      <w:r w:rsidRPr="00984E1A">
        <w:rPr>
          <w:rFonts w:cs="Arial"/>
          <w:sz w:val="22"/>
          <w:szCs w:val="22"/>
          <w:lang w:val="lv-LV"/>
        </w:rPr>
        <w:t>(3)</w:t>
      </w:r>
      <w:bookmarkEnd w:id="9"/>
      <w:r w:rsidR="000300E5">
        <w:rPr>
          <w:rFonts w:cs="Arial"/>
          <w:sz w:val="22"/>
          <w:szCs w:val="22"/>
          <w:lang w:val="lv-LV"/>
        </w:rPr>
        <w:t xml:space="preserve"> </w:t>
      </w:r>
      <w:r w:rsidR="00DD2CAD" w:rsidRPr="00984E1A">
        <w:rPr>
          <w:rFonts w:cs="Arial"/>
          <w:sz w:val="22"/>
          <w:szCs w:val="22"/>
          <w:lang w:val="lv-LV"/>
        </w:rPr>
        <w:t xml:space="preserve">PMP problemātiku pašvaldībās veido gan izglītības kvalitāte, gan ģimeņu sociāli ekonomiskais </w:t>
      </w:r>
      <w:r w:rsidR="00A9011A" w:rsidRPr="00984E1A">
        <w:rPr>
          <w:rFonts w:cs="Arial"/>
          <w:sz w:val="22"/>
          <w:szCs w:val="22"/>
          <w:lang w:val="lv-LV"/>
        </w:rPr>
        <w:tab/>
      </w:r>
      <w:r w:rsidR="00DD2CAD" w:rsidRPr="00984E1A">
        <w:rPr>
          <w:rFonts w:cs="Arial"/>
          <w:sz w:val="22"/>
          <w:szCs w:val="22"/>
          <w:lang w:val="lv-LV"/>
        </w:rPr>
        <w:t xml:space="preserve">stāvoklis, gan jauniešu un viņu vecāku vērtīborientācija un sadarbības kvalitāte starp izglītības iestādēm, pašvaldībām un valsts institūcijām, kā arī pašvaldības iespējas nodrošināt jauniešiem pieeju </w:t>
      </w:r>
      <w:r w:rsidR="00484087" w:rsidRPr="00984E1A">
        <w:rPr>
          <w:rFonts w:cs="Arial"/>
          <w:sz w:val="22"/>
          <w:szCs w:val="22"/>
          <w:lang w:val="lv-LV"/>
        </w:rPr>
        <w:t>neformālās</w:t>
      </w:r>
      <w:r w:rsidR="00DD2CAD" w:rsidRPr="00984E1A">
        <w:rPr>
          <w:rFonts w:cs="Arial"/>
          <w:sz w:val="22"/>
          <w:szCs w:val="22"/>
          <w:lang w:val="lv-LV"/>
        </w:rPr>
        <w:t xml:space="preserve"> izglītības veidiem.</w:t>
      </w:r>
    </w:p>
    <w:p w14:paraId="6D5532FB" w14:textId="14C8C796" w:rsidR="00DD2CAD" w:rsidRPr="00984E1A" w:rsidRDefault="00B3100F" w:rsidP="00BF3612">
      <w:pPr>
        <w:jc w:val="both"/>
        <w:rPr>
          <w:rFonts w:cs="Arial"/>
          <w:sz w:val="22"/>
          <w:szCs w:val="22"/>
          <w:lang w:val="lv-LV"/>
        </w:rPr>
      </w:pPr>
      <w:r w:rsidRPr="00984E1A">
        <w:rPr>
          <w:rFonts w:cs="Arial"/>
          <w:sz w:val="22"/>
          <w:szCs w:val="22"/>
          <w:lang w:val="lv-LV"/>
        </w:rPr>
        <w:t xml:space="preserve">(4) </w:t>
      </w:r>
      <w:r w:rsidR="00DD2CAD" w:rsidRPr="00984E1A">
        <w:rPr>
          <w:rFonts w:cs="Arial"/>
          <w:sz w:val="22"/>
          <w:szCs w:val="22"/>
          <w:lang w:val="lv-LV"/>
        </w:rPr>
        <w:t xml:space="preserve">Pašvaldībai ir jānodrošina, lai tās dibinātajās un teritorijā izvietotajās izglītības iestādēs tiktu īstenots kvalitatīvs izglītības process un tās teritorijā deklarētie obligātās izglītības vecumposma izglītojamie iegūtu </w:t>
      </w:r>
      <w:r w:rsidR="00484087" w:rsidRPr="00984E1A">
        <w:rPr>
          <w:rFonts w:cs="Arial"/>
          <w:sz w:val="22"/>
          <w:szCs w:val="22"/>
          <w:lang w:val="lv-LV"/>
        </w:rPr>
        <w:t xml:space="preserve">kvalitatīvu </w:t>
      </w:r>
      <w:r w:rsidR="00DD2CAD" w:rsidRPr="00984E1A">
        <w:rPr>
          <w:rFonts w:cs="Arial"/>
          <w:sz w:val="22"/>
          <w:szCs w:val="22"/>
          <w:lang w:val="lv-LV"/>
        </w:rPr>
        <w:t>izglītību</w:t>
      </w:r>
      <w:r w:rsidR="00484087" w:rsidRPr="00984E1A">
        <w:rPr>
          <w:rFonts w:cs="Arial"/>
          <w:sz w:val="22"/>
          <w:szCs w:val="22"/>
          <w:lang w:val="lv-LV"/>
        </w:rPr>
        <w:t>, kā arī jānodrošina iespēja jauniešiem iegūt vidējo izglītību</w:t>
      </w:r>
      <w:r w:rsidR="00DD2CAD" w:rsidRPr="00984E1A">
        <w:rPr>
          <w:rFonts w:cs="Arial"/>
          <w:sz w:val="22"/>
          <w:szCs w:val="22"/>
          <w:lang w:val="lv-LV"/>
        </w:rPr>
        <w:t xml:space="preserve">. PMP gadījumu skaita samazināšanas pasākumu koordinētas sistēmas izveide ir viens no galvenajiem pašvaldības </w:t>
      </w:r>
      <w:r w:rsidR="00A9011A" w:rsidRPr="00984E1A">
        <w:rPr>
          <w:rFonts w:cs="Arial"/>
          <w:sz w:val="22"/>
          <w:szCs w:val="22"/>
          <w:lang w:val="lv-LV"/>
        </w:rPr>
        <w:tab/>
      </w:r>
      <w:r w:rsidR="00DD2CAD" w:rsidRPr="00984E1A">
        <w:rPr>
          <w:rFonts w:cs="Arial"/>
          <w:sz w:val="22"/>
          <w:szCs w:val="22"/>
          <w:lang w:val="lv-LV"/>
        </w:rPr>
        <w:t>uzdevumiem, nodrošinot citu institūciju</w:t>
      </w:r>
      <w:r w:rsidR="00484087" w:rsidRPr="00984E1A">
        <w:rPr>
          <w:rFonts w:cs="Arial"/>
          <w:sz w:val="22"/>
          <w:szCs w:val="22"/>
          <w:lang w:val="lv-LV"/>
        </w:rPr>
        <w:t>, sociālo partneru</w:t>
      </w:r>
      <w:r w:rsidR="00DD2CAD" w:rsidRPr="00984E1A">
        <w:rPr>
          <w:rFonts w:cs="Arial"/>
          <w:sz w:val="22"/>
          <w:szCs w:val="22"/>
          <w:lang w:val="lv-LV"/>
        </w:rPr>
        <w:t xml:space="preserve">, iestāžu, </w:t>
      </w:r>
      <w:r w:rsidR="00484087" w:rsidRPr="00984E1A">
        <w:rPr>
          <w:rFonts w:cs="Arial"/>
          <w:sz w:val="22"/>
          <w:szCs w:val="22"/>
          <w:lang w:val="lv-LV"/>
        </w:rPr>
        <w:t xml:space="preserve">darba devēju, </w:t>
      </w:r>
      <w:r w:rsidR="00DD2CAD" w:rsidRPr="00984E1A">
        <w:rPr>
          <w:rFonts w:cs="Arial"/>
          <w:sz w:val="22"/>
          <w:szCs w:val="22"/>
          <w:lang w:val="lv-LV"/>
        </w:rPr>
        <w:t>nevalstisko organizāciju,</w:t>
      </w:r>
      <w:r w:rsidR="001A67D8">
        <w:rPr>
          <w:rFonts w:cs="Arial"/>
          <w:sz w:val="22"/>
          <w:szCs w:val="22"/>
          <w:lang w:val="lv-LV"/>
        </w:rPr>
        <w:t xml:space="preserve"> </w:t>
      </w:r>
      <w:r w:rsidR="00DD2CAD" w:rsidRPr="00984E1A">
        <w:rPr>
          <w:rFonts w:cs="Arial"/>
          <w:sz w:val="22"/>
          <w:szCs w:val="22"/>
          <w:lang w:val="lv-LV"/>
        </w:rPr>
        <w:t>t.</w:t>
      </w:r>
      <w:r w:rsidR="00354E4B" w:rsidRPr="00984E1A">
        <w:rPr>
          <w:rFonts w:cs="Arial"/>
          <w:sz w:val="22"/>
          <w:szCs w:val="22"/>
          <w:lang w:val="lv-LV"/>
        </w:rPr>
        <w:t> </w:t>
      </w:r>
      <w:r w:rsidR="00DD2CAD" w:rsidRPr="00984E1A">
        <w:rPr>
          <w:rFonts w:cs="Arial"/>
          <w:sz w:val="22"/>
          <w:szCs w:val="22"/>
          <w:lang w:val="lv-LV"/>
        </w:rPr>
        <w:t>sk. reģionāla un nacionāla līmeņa jaunatnes organizāciju un biedrību vai nodibinājumu, kas veic darbu ar jaunatni, iesaistīšanu sistēmas darbībā.</w:t>
      </w:r>
    </w:p>
    <w:p w14:paraId="5C4BB667" w14:textId="703D0F2C" w:rsidR="00BF5DF6" w:rsidRPr="00984E1A" w:rsidRDefault="00B3100F" w:rsidP="00C159DE">
      <w:pPr>
        <w:jc w:val="both"/>
        <w:rPr>
          <w:rFonts w:cs="Arial"/>
          <w:sz w:val="22"/>
          <w:szCs w:val="22"/>
          <w:lang w:val="lv-LV"/>
        </w:rPr>
      </w:pPr>
      <w:r w:rsidRPr="00984E1A">
        <w:rPr>
          <w:rFonts w:cs="Arial"/>
          <w:sz w:val="22"/>
          <w:szCs w:val="22"/>
          <w:lang w:val="lv-LV"/>
        </w:rPr>
        <w:t xml:space="preserve">(5) </w:t>
      </w:r>
      <w:r w:rsidR="009A7B64" w:rsidRPr="00984E1A">
        <w:rPr>
          <w:rFonts w:cs="Arial"/>
          <w:sz w:val="22"/>
          <w:szCs w:val="22"/>
          <w:lang w:val="lv-LV"/>
        </w:rPr>
        <w:t xml:space="preserve">Mācību pārtraukšana visbiežāk nav spontāns lēmums, bet gan ilgstošs process, kura pazīmes var </w:t>
      </w:r>
      <w:r w:rsidR="00A9011A" w:rsidRPr="00984E1A">
        <w:rPr>
          <w:rFonts w:cs="Arial"/>
          <w:sz w:val="22"/>
          <w:szCs w:val="22"/>
          <w:lang w:val="lv-LV"/>
        </w:rPr>
        <w:tab/>
      </w:r>
      <w:r w:rsidR="009A7B64" w:rsidRPr="00984E1A">
        <w:rPr>
          <w:rFonts w:cs="Arial"/>
          <w:sz w:val="22"/>
          <w:szCs w:val="22"/>
          <w:lang w:val="lv-LV"/>
        </w:rPr>
        <w:t>identificēt jau krietni s</w:t>
      </w:r>
      <w:r w:rsidR="009075AB" w:rsidRPr="00984E1A">
        <w:rPr>
          <w:rFonts w:cs="Arial"/>
          <w:sz w:val="22"/>
          <w:szCs w:val="22"/>
          <w:lang w:val="lv-LV"/>
        </w:rPr>
        <w:t>av</w:t>
      </w:r>
      <w:r w:rsidR="009A7B64" w:rsidRPr="00984E1A">
        <w:rPr>
          <w:rFonts w:cs="Arial"/>
          <w:sz w:val="22"/>
          <w:szCs w:val="22"/>
          <w:lang w:val="lv-LV"/>
        </w:rPr>
        <w:t>laicīgi (1</w:t>
      </w:r>
      <w:r w:rsidR="00354E4B" w:rsidRPr="00984E1A">
        <w:rPr>
          <w:rFonts w:cs="Arial"/>
          <w:sz w:val="22"/>
          <w:szCs w:val="22"/>
          <w:lang w:val="lv-LV"/>
        </w:rPr>
        <w:t>–</w:t>
      </w:r>
      <w:r w:rsidR="009A7B64" w:rsidRPr="00984E1A">
        <w:rPr>
          <w:rFonts w:cs="Arial"/>
          <w:sz w:val="22"/>
          <w:szCs w:val="22"/>
          <w:lang w:val="lv-LV"/>
        </w:rPr>
        <w:t xml:space="preserve">3 gadus pirms mācību pārtraukšanas). Pētījumos </w:t>
      </w:r>
      <w:r w:rsidR="00354E4B" w:rsidRPr="00984E1A">
        <w:rPr>
          <w:rFonts w:cs="Arial"/>
          <w:sz w:val="22"/>
          <w:szCs w:val="22"/>
          <w:lang w:val="lv-LV"/>
        </w:rPr>
        <w:t>“</w:t>
      </w:r>
      <w:r w:rsidR="009A7B64" w:rsidRPr="00984E1A">
        <w:rPr>
          <w:rFonts w:cs="Arial"/>
          <w:sz w:val="22"/>
          <w:szCs w:val="22"/>
          <w:lang w:val="lv-LV"/>
        </w:rPr>
        <w:t>paredzam</w:t>
      </w:r>
      <w:r w:rsidR="00354E4B" w:rsidRPr="00984E1A">
        <w:rPr>
          <w:rFonts w:cs="Arial"/>
          <w:sz w:val="22"/>
          <w:szCs w:val="22"/>
          <w:lang w:val="lv-LV"/>
        </w:rPr>
        <w:t>ā”</w:t>
      </w:r>
      <w:r w:rsidR="009A7B64" w:rsidRPr="00984E1A">
        <w:rPr>
          <w:rFonts w:cs="Arial"/>
          <w:sz w:val="22"/>
          <w:szCs w:val="22"/>
          <w:lang w:val="lv-LV"/>
        </w:rPr>
        <w:t xml:space="preserve"> priekšlaicīgas mācību pārtraukšanas iespējamīb</w:t>
      </w:r>
      <w:r w:rsidR="00354E4B" w:rsidRPr="00984E1A">
        <w:rPr>
          <w:rFonts w:cs="Arial"/>
          <w:sz w:val="22"/>
          <w:szCs w:val="22"/>
          <w:lang w:val="lv-LV"/>
        </w:rPr>
        <w:t>a tiek skaidrota</w:t>
      </w:r>
      <w:r w:rsidR="009A7B64" w:rsidRPr="00984E1A">
        <w:rPr>
          <w:rFonts w:cs="Arial"/>
          <w:sz w:val="22"/>
          <w:szCs w:val="22"/>
          <w:lang w:val="lv-LV"/>
        </w:rPr>
        <w:t>, pierādot, ka PMP risku var paredzēt 70%</w:t>
      </w:r>
      <w:r w:rsidR="00354E4B" w:rsidRPr="00984E1A">
        <w:rPr>
          <w:rFonts w:cs="Arial"/>
          <w:sz w:val="22"/>
          <w:szCs w:val="22"/>
          <w:lang w:val="lv-LV"/>
        </w:rPr>
        <w:t>–</w:t>
      </w:r>
      <w:r w:rsidR="009A7B64" w:rsidRPr="00984E1A">
        <w:rPr>
          <w:rFonts w:cs="Arial"/>
          <w:sz w:val="22"/>
          <w:szCs w:val="22"/>
          <w:lang w:val="lv-LV"/>
        </w:rPr>
        <w:t>82%</w:t>
      </w:r>
      <w:r w:rsidR="00354E4B" w:rsidRPr="00984E1A">
        <w:rPr>
          <w:rFonts w:cs="Arial"/>
          <w:sz w:val="22"/>
          <w:szCs w:val="22"/>
          <w:lang w:val="lv-LV"/>
        </w:rPr>
        <w:t xml:space="preserve"> gadījumu</w:t>
      </w:r>
      <w:r w:rsidR="007749F7" w:rsidRPr="00984E1A">
        <w:rPr>
          <w:rFonts w:cs="Arial"/>
          <w:sz w:val="22"/>
          <w:szCs w:val="22"/>
          <w:lang w:val="lv-LV"/>
        </w:rPr>
        <w:t xml:space="preserve"> (Kempler, Vorhoff, Wigger, 2020; Rovira, Puertas, Igual, 2017)</w:t>
      </w:r>
      <w:r w:rsidR="009A7B64" w:rsidRPr="00984E1A">
        <w:rPr>
          <w:rFonts w:cs="Arial"/>
          <w:sz w:val="22"/>
          <w:szCs w:val="22"/>
          <w:lang w:val="lv-LV"/>
        </w:rPr>
        <w:t>.</w:t>
      </w:r>
      <w:r w:rsidR="009A7B64" w:rsidRPr="00984E1A">
        <w:rPr>
          <w:rFonts w:cs="Arial"/>
          <w:sz w:val="22"/>
          <w:szCs w:val="22"/>
          <w:vertAlign w:val="superscript"/>
          <w:lang w:val="lv-LV"/>
        </w:rPr>
        <w:footnoteReference w:id="2"/>
      </w:r>
      <w:r w:rsidR="00281D4E" w:rsidRPr="00984E1A">
        <w:rPr>
          <w:rFonts w:cs="Arial"/>
          <w:sz w:val="22"/>
          <w:szCs w:val="22"/>
          <w:vertAlign w:val="superscript"/>
          <w:lang w:val="lv-LV"/>
        </w:rPr>
        <w:t>;</w:t>
      </w:r>
      <w:r w:rsidR="007749F7" w:rsidRPr="00984E1A">
        <w:rPr>
          <w:rStyle w:val="Vresatsauce"/>
          <w:rFonts w:cs="Arial"/>
          <w:sz w:val="22"/>
          <w:szCs w:val="22"/>
          <w:lang w:val="lv-LV"/>
        </w:rPr>
        <w:footnoteReference w:id="3"/>
      </w:r>
      <w:r w:rsidR="00281D4E" w:rsidRPr="00984E1A">
        <w:rPr>
          <w:rFonts w:cs="Arial"/>
          <w:sz w:val="22"/>
          <w:szCs w:val="22"/>
          <w:lang w:val="lv-LV"/>
        </w:rPr>
        <w:t xml:space="preserve"> </w:t>
      </w:r>
      <w:r w:rsidR="009A7B64" w:rsidRPr="00984E1A">
        <w:rPr>
          <w:rFonts w:cs="Arial"/>
          <w:sz w:val="22"/>
          <w:szCs w:val="22"/>
          <w:lang w:val="lv-LV"/>
        </w:rPr>
        <w:t>Tādēļ rūpīga resursu izvērtēšana un atbalsta sniegšana, var dot būtisku ieguldījumu bērnu tiesību uz izglītību īstenošanā.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0"/>
      </w:tblGrid>
      <w:tr w:rsidR="00621F34" w:rsidRPr="009075AB" w14:paraId="63C40ED4" w14:textId="77777777" w:rsidTr="00EB78EE">
        <w:tc>
          <w:tcPr>
            <w:tcW w:w="9010" w:type="dxa"/>
            <w:shd w:val="clear" w:color="auto" w:fill="E7E6E6" w:themeFill="background2"/>
          </w:tcPr>
          <w:p w14:paraId="00EA4B38" w14:textId="3460542F" w:rsidR="00621F34" w:rsidRPr="009075AB" w:rsidRDefault="009A7B64" w:rsidP="007268D6">
            <w:pPr>
              <w:jc w:val="both"/>
              <w:rPr>
                <w:rFonts w:cs="Arial"/>
                <w:szCs w:val="18"/>
                <w:lang w:val="lv-LV"/>
              </w:rPr>
            </w:pPr>
            <w:r w:rsidRPr="009075AB">
              <w:rPr>
                <w:rFonts w:cs="Arial"/>
                <w:b/>
                <w:szCs w:val="18"/>
                <w:lang w:val="lv-LV"/>
              </w:rPr>
              <w:t xml:space="preserve">PMP </w:t>
            </w:r>
            <w:r w:rsidR="00F86AF9" w:rsidRPr="009075AB">
              <w:rPr>
                <w:rFonts w:cs="Arial"/>
                <w:b/>
                <w:szCs w:val="18"/>
                <w:lang w:val="lv-LV"/>
              </w:rPr>
              <w:t>prevencijas</w:t>
            </w:r>
            <w:r w:rsidR="00621F34" w:rsidRPr="009075AB">
              <w:rPr>
                <w:rFonts w:cs="Arial"/>
                <w:b/>
                <w:szCs w:val="18"/>
                <w:lang w:val="lv-LV"/>
              </w:rPr>
              <w:t xml:space="preserve"> sistēma</w:t>
            </w:r>
            <w:r w:rsidR="00621F34" w:rsidRPr="009075AB">
              <w:rPr>
                <w:rFonts w:cs="Arial"/>
                <w:szCs w:val="18"/>
                <w:lang w:val="lv-LV"/>
              </w:rPr>
              <w:t xml:space="preserve"> – pasākumu</w:t>
            </w:r>
            <w:r w:rsidR="00CA4A42" w:rsidRPr="009075AB">
              <w:rPr>
                <w:rFonts w:cs="Arial"/>
                <w:szCs w:val="18"/>
                <w:lang w:val="lv-LV"/>
              </w:rPr>
              <w:t xml:space="preserve"> un procesu</w:t>
            </w:r>
            <w:r w:rsidR="00621F34" w:rsidRPr="009075AB">
              <w:rPr>
                <w:rFonts w:cs="Arial"/>
                <w:szCs w:val="18"/>
                <w:lang w:val="lv-LV"/>
              </w:rPr>
              <w:t xml:space="preserve"> kopums, </w:t>
            </w:r>
            <w:r w:rsidR="00C42CFC" w:rsidRPr="009075AB">
              <w:rPr>
                <w:rFonts w:cs="Arial"/>
                <w:szCs w:val="18"/>
                <w:lang w:val="lv-LV"/>
              </w:rPr>
              <w:t xml:space="preserve">kas vērsts uz PMP </w:t>
            </w:r>
            <w:r w:rsidR="00484087" w:rsidRPr="009075AB">
              <w:rPr>
                <w:rFonts w:cs="Arial"/>
                <w:szCs w:val="18"/>
                <w:lang w:val="lv-LV"/>
              </w:rPr>
              <w:t xml:space="preserve">risku </w:t>
            </w:r>
            <w:r w:rsidR="00C42CFC" w:rsidRPr="009075AB">
              <w:rPr>
                <w:rFonts w:cs="Arial"/>
                <w:szCs w:val="18"/>
                <w:lang w:val="lv-LV"/>
              </w:rPr>
              <w:t xml:space="preserve">mazināšanas atbalsta plānošanu un sistemātisku nodrošināšanu ar mērķi veicināt izglītības sistēmas kvalitātes pilnveidi, mazināt atstumtības risku un veicināt ikviena izglītojamā ilgtspējīgas izaugsmes iespējas. </w:t>
            </w:r>
          </w:p>
          <w:p w14:paraId="58E9F9DD" w14:textId="3F01CD1C" w:rsidR="00C42CFC" w:rsidRPr="009075AB" w:rsidRDefault="00C42CFC" w:rsidP="007268D6">
            <w:pPr>
              <w:keepNext/>
              <w:jc w:val="both"/>
              <w:rPr>
                <w:rFonts w:cs="Arial"/>
                <w:szCs w:val="18"/>
                <w:lang w:val="lv-LV"/>
              </w:rPr>
            </w:pPr>
            <w:r w:rsidRPr="009075AB">
              <w:rPr>
                <w:rFonts w:cs="Arial"/>
                <w:szCs w:val="18"/>
                <w:lang w:val="lv-LV"/>
              </w:rPr>
              <w:t xml:space="preserve">PMP </w:t>
            </w:r>
            <w:r w:rsidR="00E53F50" w:rsidRPr="009075AB">
              <w:rPr>
                <w:rFonts w:cs="Arial"/>
                <w:szCs w:val="18"/>
                <w:lang w:val="lv-LV"/>
              </w:rPr>
              <w:t>prevencijas</w:t>
            </w:r>
            <w:r w:rsidRPr="009075AB">
              <w:rPr>
                <w:rFonts w:cs="Arial"/>
                <w:szCs w:val="18"/>
                <w:lang w:val="lv-LV"/>
              </w:rPr>
              <w:t xml:space="preserve"> sistēmas galvenās komponentes: </w:t>
            </w:r>
          </w:p>
          <w:p w14:paraId="6E7F0886" w14:textId="432680F7" w:rsidR="00C3178E" w:rsidRPr="009075AB" w:rsidRDefault="00F852B4" w:rsidP="00AB446A">
            <w:pPr>
              <w:pStyle w:val="Sarakstarindkopa"/>
              <w:numPr>
                <w:ilvl w:val="0"/>
                <w:numId w:val="2"/>
              </w:numPr>
              <w:ind w:left="714" w:hanging="357"/>
              <w:contextualSpacing w:val="0"/>
              <w:jc w:val="both"/>
              <w:rPr>
                <w:rFonts w:cs="Arial"/>
                <w:szCs w:val="18"/>
                <w:lang w:val="lv-LV"/>
              </w:rPr>
            </w:pPr>
            <w:r w:rsidRPr="009075AB">
              <w:rPr>
                <w:rFonts w:cs="Arial"/>
                <w:szCs w:val="18"/>
                <w:lang w:val="lv-LV"/>
              </w:rPr>
              <w:t>s</w:t>
            </w:r>
            <w:r w:rsidR="00181B11" w:rsidRPr="009075AB">
              <w:rPr>
                <w:rFonts w:cs="Arial"/>
                <w:szCs w:val="18"/>
                <w:lang w:val="lv-LV"/>
              </w:rPr>
              <w:t>tarpinstitucionālās sadarbības modelī definēti s</w:t>
            </w:r>
            <w:r w:rsidR="00C42CFC" w:rsidRPr="009075AB">
              <w:rPr>
                <w:rFonts w:cs="Arial"/>
                <w:szCs w:val="18"/>
                <w:lang w:val="lv-LV"/>
              </w:rPr>
              <w:t xml:space="preserve">tratēģiskie uzstādījumi </w:t>
            </w:r>
            <w:r w:rsidR="00CA4A42" w:rsidRPr="009075AB">
              <w:rPr>
                <w:rFonts w:cs="Arial"/>
                <w:szCs w:val="18"/>
                <w:lang w:val="lv-LV"/>
              </w:rPr>
              <w:t>PMP novēršanā</w:t>
            </w:r>
            <w:r w:rsidR="0066333A" w:rsidRPr="009075AB">
              <w:rPr>
                <w:rFonts w:cs="Arial"/>
                <w:szCs w:val="18"/>
                <w:lang w:val="lv-LV"/>
              </w:rPr>
              <w:t>, izrietoši no esošās situācijas izvērtējuma</w:t>
            </w:r>
            <w:r w:rsidR="00C42CFC" w:rsidRPr="009075AB">
              <w:rPr>
                <w:rFonts w:cs="Arial"/>
                <w:szCs w:val="18"/>
                <w:lang w:val="lv-LV"/>
              </w:rPr>
              <w:t>;</w:t>
            </w:r>
          </w:p>
          <w:p w14:paraId="24293340" w14:textId="7CF1828D" w:rsidR="00C42CFC" w:rsidRPr="009075AB" w:rsidDel="0066333A" w:rsidRDefault="00F93941" w:rsidP="007268D6">
            <w:pPr>
              <w:pStyle w:val="Sarakstarindkopa"/>
              <w:numPr>
                <w:ilvl w:val="0"/>
                <w:numId w:val="2"/>
              </w:numPr>
              <w:ind w:left="714" w:hanging="357"/>
              <w:contextualSpacing w:val="0"/>
              <w:jc w:val="both"/>
              <w:rPr>
                <w:rFonts w:cs="Arial"/>
                <w:szCs w:val="18"/>
                <w:lang w:val="lv-LV"/>
              </w:rPr>
            </w:pPr>
            <w:r w:rsidRPr="009075AB">
              <w:rPr>
                <w:rFonts w:cs="Arial"/>
                <w:szCs w:val="18"/>
                <w:lang w:val="lv-LV"/>
              </w:rPr>
              <w:lastRenderedPageBreak/>
              <w:t>PMP risku</w:t>
            </w:r>
            <w:r w:rsidR="0049464D" w:rsidRPr="009075AB" w:rsidDel="0066333A">
              <w:rPr>
                <w:rFonts w:cs="Arial"/>
                <w:szCs w:val="18"/>
                <w:lang w:val="lv-LV"/>
              </w:rPr>
              <w:t xml:space="preserve"> identificēšana</w:t>
            </w:r>
            <w:r w:rsidR="00181B11" w:rsidRPr="009075AB" w:rsidDel="0066333A">
              <w:rPr>
                <w:rFonts w:cs="Arial"/>
                <w:szCs w:val="18"/>
                <w:lang w:val="lv-LV"/>
              </w:rPr>
              <w:t xml:space="preserve"> </w:t>
            </w:r>
            <w:r w:rsidR="00C42CFC" w:rsidRPr="009075AB" w:rsidDel="0066333A">
              <w:rPr>
                <w:rFonts w:cs="Arial"/>
                <w:szCs w:val="18"/>
                <w:lang w:val="lv-LV"/>
              </w:rPr>
              <w:t xml:space="preserve">un </w:t>
            </w:r>
            <w:r w:rsidRPr="009075AB">
              <w:rPr>
                <w:rFonts w:cs="Arial"/>
                <w:szCs w:val="18"/>
                <w:lang w:val="lv-LV"/>
              </w:rPr>
              <w:t>izvērtēšana</w:t>
            </w:r>
            <w:r w:rsidR="00C42CFC" w:rsidRPr="009075AB" w:rsidDel="0066333A">
              <w:rPr>
                <w:rFonts w:cs="Arial"/>
                <w:szCs w:val="18"/>
                <w:lang w:val="lv-LV"/>
              </w:rPr>
              <w:t>;</w:t>
            </w:r>
          </w:p>
          <w:p w14:paraId="7647DAAE" w14:textId="005F5038" w:rsidR="0066333A" w:rsidRPr="009075AB" w:rsidRDefault="00C42CFC" w:rsidP="007268D6">
            <w:pPr>
              <w:pStyle w:val="Sarakstarindkopa"/>
              <w:numPr>
                <w:ilvl w:val="0"/>
                <w:numId w:val="2"/>
              </w:numPr>
              <w:ind w:left="714" w:hanging="357"/>
              <w:contextualSpacing w:val="0"/>
              <w:jc w:val="both"/>
              <w:rPr>
                <w:rFonts w:cs="Arial"/>
                <w:szCs w:val="18"/>
                <w:lang w:val="lv-LV"/>
              </w:rPr>
            </w:pPr>
            <w:r w:rsidRPr="009075AB">
              <w:rPr>
                <w:rFonts w:cs="Arial"/>
                <w:szCs w:val="18"/>
                <w:lang w:val="lv-LV"/>
              </w:rPr>
              <w:t xml:space="preserve">PMP </w:t>
            </w:r>
            <w:r w:rsidR="0066333A" w:rsidRPr="009075AB">
              <w:rPr>
                <w:rFonts w:cs="Arial"/>
                <w:szCs w:val="18"/>
                <w:lang w:val="lv-LV"/>
              </w:rPr>
              <w:t>prevencijas aktivitātes;</w:t>
            </w:r>
          </w:p>
          <w:p w14:paraId="23BEA4C6" w14:textId="372E5CBF" w:rsidR="00C42CFC" w:rsidRPr="009075AB" w:rsidRDefault="00F852B4" w:rsidP="007268D6">
            <w:pPr>
              <w:pStyle w:val="Sarakstarindkopa"/>
              <w:numPr>
                <w:ilvl w:val="0"/>
                <w:numId w:val="2"/>
              </w:numPr>
              <w:ind w:left="714" w:hanging="357"/>
              <w:contextualSpacing w:val="0"/>
              <w:jc w:val="both"/>
              <w:rPr>
                <w:rFonts w:cs="Arial"/>
                <w:szCs w:val="18"/>
                <w:lang w:val="lv-LV"/>
              </w:rPr>
            </w:pPr>
            <w:r w:rsidRPr="009075AB">
              <w:rPr>
                <w:rFonts w:cs="Arial"/>
                <w:szCs w:val="18"/>
                <w:lang w:val="lv-LV"/>
              </w:rPr>
              <w:t>ī</w:t>
            </w:r>
            <w:r w:rsidR="0066333A" w:rsidRPr="009075AB">
              <w:rPr>
                <w:rFonts w:cs="Arial"/>
                <w:szCs w:val="18"/>
                <w:lang w:val="lv-LV"/>
              </w:rPr>
              <w:t>stenošanas uzraudzība un regulāra datu monitorēšana</w:t>
            </w:r>
            <w:r w:rsidR="00C42CFC" w:rsidRPr="009075AB">
              <w:rPr>
                <w:rFonts w:cs="Arial"/>
                <w:szCs w:val="18"/>
                <w:lang w:val="lv-LV"/>
              </w:rPr>
              <w:t>.</w:t>
            </w:r>
          </w:p>
        </w:tc>
      </w:tr>
    </w:tbl>
    <w:p w14:paraId="671C0EE2" w14:textId="77777777" w:rsidR="001642BC" w:rsidRPr="009075AB" w:rsidRDefault="001642BC">
      <w:pPr>
        <w:spacing w:before="0" w:after="0" w:line="240" w:lineRule="auto"/>
        <w:rPr>
          <w:rFonts w:eastAsiaTheme="majorEastAsia" w:cstheme="majorBidi"/>
          <w:b/>
          <w:bCs/>
          <w:caps/>
          <w:color w:val="68478D"/>
          <w:sz w:val="40"/>
          <w:szCs w:val="20"/>
          <w:highlight w:val="lightGray"/>
          <w:lang w:val="lv-LV" w:eastAsia="en-US"/>
        </w:rPr>
      </w:pPr>
      <w:r w:rsidRPr="009075AB">
        <w:rPr>
          <w:rFonts w:cstheme="majorBidi"/>
          <w:b/>
          <w:bCs/>
          <w:caps/>
          <w:color w:val="68478D"/>
          <w:sz w:val="40"/>
          <w:szCs w:val="20"/>
          <w:highlight w:val="lightGray"/>
          <w:lang w:val="lv-LV" w:eastAsia="en-US"/>
        </w:rPr>
        <w:lastRenderedPageBreak/>
        <w:br w:type="page"/>
      </w:r>
    </w:p>
    <w:p w14:paraId="30D558F1" w14:textId="633F17F5" w:rsidR="00B23C4C" w:rsidRPr="00BE2E27" w:rsidRDefault="001A1301" w:rsidP="00B23C4C">
      <w:pPr>
        <w:pStyle w:val="Virsraksts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10" w:name="_Toc128994877"/>
      <w:r w:rsidRPr="009075AB">
        <w:rPr>
          <w:rFonts w:cstheme="majorBidi"/>
          <w:b/>
          <w:bCs/>
          <w:caps/>
          <w:color w:val="68478D"/>
          <w:sz w:val="40"/>
          <w:szCs w:val="20"/>
          <w:lang w:val="lv-LV" w:eastAsia="en-US"/>
        </w:rPr>
        <w:lastRenderedPageBreak/>
        <w:t xml:space="preserve">Esošā situācija </w:t>
      </w:r>
      <w:r w:rsidR="00C12023" w:rsidRPr="009075AB">
        <w:rPr>
          <w:rFonts w:cstheme="majorBidi"/>
          <w:b/>
          <w:bCs/>
          <w:caps/>
          <w:color w:val="68478D"/>
          <w:sz w:val="40"/>
          <w:szCs w:val="20"/>
          <w:lang w:val="lv-LV" w:eastAsia="en-US"/>
        </w:rPr>
        <w:t>pašvaldībā</w:t>
      </w:r>
      <w:bookmarkEnd w:id="10"/>
      <w:r w:rsidR="005477B0" w:rsidRPr="009075AB">
        <w:rPr>
          <w:rFonts w:cstheme="majorBidi"/>
          <w:b/>
          <w:bCs/>
          <w:caps/>
          <w:color w:val="68478D"/>
          <w:sz w:val="40"/>
          <w:szCs w:val="20"/>
          <w:lang w:val="lv-LV" w:eastAsia="en-US"/>
        </w:rPr>
        <w:t xml:space="preserve"> </w:t>
      </w:r>
    </w:p>
    <w:p w14:paraId="0A40DA9B" w14:textId="4DDD229D" w:rsidR="00096292" w:rsidRPr="00444CA5" w:rsidRDefault="00B3100F" w:rsidP="00096292">
      <w:pPr>
        <w:spacing w:before="0" w:after="0" w:line="259" w:lineRule="auto"/>
        <w:jc w:val="both"/>
        <w:rPr>
          <w:rFonts w:eastAsia="Calibri" w:cs="Arial"/>
          <w:kern w:val="2"/>
          <w:sz w:val="22"/>
          <w:szCs w:val="22"/>
          <w:lang w:val="lv-LV" w:eastAsia="en-US"/>
          <w14:ligatures w14:val="standardContextual"/>
        </w:rPr>
      </w:pPr>
      <w:r w:rsidRPr="00444CA5">
        <w:rPr>
          <w:rFonts w:cs="Arial"/>
          <w:sz w:val="22"/>
          <w:szCs w:val="22"/>
          <w:lang w:val="lv-LV"/>
        </w:rPr>
        <w:t>(6)</w:t>
      </w:r>
      <w:r w:rsidR="000300E5">
        <w:rPr>
          <w:rFonts w:cs="Arial"/>
          <w:sz w:val="22"/>
          <w:szCs w:val="22"/>
          <w:lang w:val="lv-LV"/>
        </w:rPr>
        <w:t xml:space="preserve"> </w:t>
      </w:r>
      <w:r w:rsidR="00D3483B" w:rsidRPr="00444CA5">
        <w:rPr>
          <w:rFonts w:eastAsia="Calibri" w:cs="Arial"/>
          <w:kern w:val="2"/>
          <w:sz w:val="22"/>
          <w:szCs w:val="22"/>
          <w:lang w:val="lv-LV" w:eastAsia="en-US"/>
          <w14:ligatures w14:val="standardContextual"/>
        </w:rPr>
        <w:t>No</w:t>
      </w:r>
      <w:r w:rsidR="00593590" w:rsidRPr="00444CA5">
        <w:rPr>
          <w:rFonts w:eastAsia="Calibri" w:cs="Arial"/>
          <w:kern w:val="2"/>
          <w:sz w:val="22"/>
          <w:szCs w:val="22"/>
          <w:lang w:val="lv-LV" w:eastAsia="en-US"/>
          <w14:ligatures w14:val="standardContextual"/>
        </w:rPr>
        <w:t xml:space="preserve"> 2017.</w:t>
      </w:r>
      <w:r w:rsidR="00DF1F7B">
        <w:rPr>
          <w:rFonts w:eastAsia="Calibri" w:cs="Arial"/>
          <w:kern w:val="2"/>
          <w:sz w:val="22"/>
          <w:szCs w:val="22"/>
          <w:lang w:val="lv-LV" w:eastAsia="en-US"/>
          <w14:ligatures w14:val="standardContextual"/>
        </w:rPr>
        <w:t xml:space="preserve"> </w:t>
      </w:r>
      <w:r w:rsidR="00593590" w:rsidRPr="00444CA5">
        <w:rPr>
          <w:rFonts w:eastAsia="Calibri" w:cs="Arial"/>
          <w:kern w:val="2"/>
          <w:sz w:val="22"/>
          <w:szCs w:val="22"/>
          <w:lang w:val="lv-LV" w:eastAsia="en-US"/>
          <w14:ligatures w14:val="standardContextual"/>
        </w:rPr>
        <w:t>gada</w:t>
      </w:r>
      <w:r w:rsidR="003A7E2D" w:rsidRPr="00444CA5">
        <w:rPr>
          <w:rFonts w:eastAsia="Calibri" w:cs="Arial"/>
          <w:kern w:val="2"/>
          <w:sz w:val="22"/>
          <w:szCs w:val="22"/>
          <w:lang w:val="lv-LV" w:eastAsia="en-US"/>
          <w14:ligatures w14:val="standardContextual"/>
        </w:rPr>
        <w:t xml:space="preserve"> </w:t>
      </w:r>
      <w:r w:rsidR="00593590" w:rsidRPr="00444CA5">
        <w:rPr>
          <w:rFonts w:eastAsia="Calibri" w:cs="Arial"/>
          <w:kern w:val="2"/>
          <w:sz w:val="22"/>
          <w:szCs w:val="22"/>
          <w:lang w:val="lv-LV" w:eastAsia="en-US"/>
          <w14:ligatures w14:val="standardContextual"/>
        </w:rPr>
        <w:t xml:space="preserve">septembra </w:t>
      </w:r>
      <w:r w:rsidR="00D3483B" w:rsidRPr="00444CA5">
        <w:rPr>
          <w:rFonts w:eastAsia="Calibri" w:cs="Arial"/>
          <w:kern w:val="2"/>
          <w:sz w:val="22"/>
          <w:szCs w:val="22"/>
          <w:lang w:val="lv-LV" w:eastAsia="en-US"/>
        </w:rPr>
        <w:t xml:space="preserve">pašvaldība </w:t>
      </w:r>
      <w:r w:rsidR="00ED0E53" w:rsidRPr="00444CA5">
        <w:rPr>
          <w:rFonts w:eastAsia="Calibri" w:cs="Arial"/>
          <w:kern w:val="2"/>
          <w:sz w:val="22"/>
          <w:szCs w:val="22"/>
          <w:lang w:val="lv-LV" w:eastAsia="en-US"/>
        </w:rPr>
        <w:t>iesaistījusie</w:t>
      </w:r>
      <w:r w:rsidR="00D3483B" w:rsidRPr="00444CA5">
        <w:rPr>
          <w:rFonts w:eastAsia="Calibri" w:cs="Arial"/>
          <w:kern w:val="2"/>
          <w:sz w:val="22"/>
          <w:szCs w:val="22"/>
          <w:lang w:val="lv-LV" w:eastAsia="en-US"/>
        </w:rPr>
        <w:t xml:space="preserve">s </w:t>
      </w:r>
      <w:r w:rsidR="008A6E4F" w:rsidRPr="00444CA5">
        <w:rPr>
          <w:rFonts w:eastAsia="Calibri" w:cs="Arial"/>
          <w:kern w:val="2"/>
          <w:sz w:val="22"/>
          <w:szCs w:val="22"/>
          <w:lang w:val="lv-LV" w:eastAsia="en-US"/>
        </w:rPr>
        <w:t>Eiropas Sociālā fonda 8.3.4. specifiskā atbalsta</w:t>
      </w:r>
      <w:r w:rsidR="00444CA5">
        <w:rPr>
          <w:rFonts w:eastAsia="Calibri" w:cs="Arial"/>
          <w:kern w:val="2"/>
          <w:sz w:val="22"/>
          <w:szCs w:val="22"/>
          <w:lang w:val="lv-LV" w:eastAsia="en-US"/>
        </w:rPr>
        <w:t xml:space="preserve"> </w:t>
      </w:r>
      <w:r w:rsidR="008A6E4F" w:rsidRPr="00444CA5">
        <w:rPr>
          <w:rFonts w:eastAsia="Calibri" w:cs="Arial"/>
          <w:kern w:val="2"/>
          <w:sz w:val="22"/>
          <w:szCs w:val="22"/>
          <w:lang w:val="lv-LV" w:eastAsia="en-US"/>
        </w:rPr>
        <w:t>mērķa “Samazināt priekšlaicīgu mācību pārtraukšanu,</w:t>
      </w:r>
      <w:r w:rsidR="001A67D8">
        <w:rPr>
          <w:rFonts w:eastAsia="Calibri" w:cs="Arial"/>
          <w:kern w:val="2"/>
          <w:sz w:val="22"/>
          <w:szCs w:val="22"/>
          <w:lang w:val="lv-LV" w:eastAsia="en-US"/>
        </w:rPr>
        <w:t xml:space="preserve"> </w:t>
      </w:r>
      <w:r w:rsidR="008A6E4F" w:rsidRPr="00444CA5">
        <w:rPr>
          <w:rFonts w:eastAsia="Calibri" w:cs="Arial"/>
          <w:kern w:val="2"/>
          <w:sz w:val="22"/>
          <w:szCs w:val="22"/>
          <w:lang w:val="lv-LV" w:eastAsia="en-US"/>
        </w:rPr>
        <w:t>īstenojot preventīvus un intervences pasākumus” projekt</w:t>
      </w:r>
      <w:r w:rsidR="0085308E" w:rsidRPr="00444CA5">
        <w:rPr>
          <w:rFonts w:eastAsia="Calibri" w:cs="Arial"/>
          <w:kern w:val="2"/>
          <w:sz w:val="22"/>
          <w:szCs w:val="22"/>
          <w:lang w:val="lv-LV" w:eastAsia="en-US"/>
        </w:rPr>
        <w:t>a</w:t>
      </w:r>
      <w:r w:rsidR="008A6E4F" w:rsidRPr="00444CA5">
        <w:rPr>
          <w:rFonts w:eastAsia="Calibri" w:cs="Arial"/>
          <w:kern w:val="2"/>
          <w:sz w:val="22"/>
          <w:szCs w:val="22"/>
          <w:lang w:val="lv-LV" w:eastAsia="en-US"/>
        </w:rPr>
        <w:t xml:space="preserve"> Nr. 8.3.4.0/16/I/001 “Atbalsts priekšlaicīgas mācību pārtraukšanas samazināšanai” jeb projekt</w:t>
      </w:r>
      <w:r w:rsidR="0085308E" w:rsidRPr="00444CA5">
        <w:rPr>
          <w:rFonts w:eastAsia="Calibri" w:cs="Arial"/>
          <w:kern w:val="2"/>
          <w:sz w:val="22"/>
          <w:szCs w:val="22"/>
          <w:lang w:val="lv-LV" w:eastAsia="en-US"/>
        </w:rPr>
        <w:t>a</w:t>
      </w:r>
      <w:r w:rsidR="008A6E4F" w:rsidRPr="00444CA5">
        <w:rPr>
          <w:rFonts w:eastAsia="Calibri" w:cs="Arial"/>
          <w:kern w:val="2"/>
          <w:sz w:val="22"/>
          <w:szCs w:val="22"/>
          <w:lang w:val="lv-LV" w:eastAsia="en-US"/>
        </w:rPr>
        <w:t xml:space="preserve"> </w:t>
      </w:r>
      <w:r w:rsidR="009911E0" w:rsidRPr="00444CA5">
        <w:rPr>
          <w:rFonts w:eastAsia="Calibri" w:cs="Arial"/>
          <w:kern w:val="2"/>
          <w:sz w:val="22"/>
          <w:szCs w:val="22"/>
          <w:lang w:val="lv-LV" w:eastAsia="en-US"/>
        </w:rPr>
        <w:tab/>
      </w:r>
      <w:r w:rsidR="008A6E4F" w:rsidRPr="00444CA5">
        <w:rPr>
          <w:rFonts w:eastAsia="Calibri" w:cs="Arial"/>
          <w:kern w:val="2"/>
          <w:sz w:val="22"/>
          <w:szCs w:val="22"/>
          <w:lang w:val="lv-LV" w:eastAsia="en-US"/>
        </w:rPr>
        <w:t>“Pu</w:t>
      </w:r>
      <w:r w:rsidR="00264A22" w:rsidRPr="00444CA5">
        <w:rPr>
          <w:rFonts w:eastAsia="Calibri" w:cs="Arial"/>
          <w:kern w:val="2"/>
          <w:sz w:val="22"/>
          <w:szCs w:val="22"/>
          <w:lang w:val="lv-LV" w:eastAsia="en-US"/>
        </w:rPr>
        <w:t>MPuRS</w:t>
      </w:r>
      <w:r w:rsidR="008A6E4F" w:rsidRPr="00444CA5">
        <w:rPr>
          <w:rFonts w:eastAsia="Calibri" w:cs="Arial"/>
          <w:kern w:val="2"/>
          <w:sz w:val="22"/>
          <w:szCs w:val="22"/>
          <w:lang w:val="lv-LV" w:eastAsia="en-US"/>
        </w:rPr>
        <w:t>”</w:t>
      </w:r>
      <w:r w:rsidR="00DF1F7B">
        <w:rPr>
          <w:rFonts w:eastAsia="Calibri" w:cs="Arial"/>
          <w:kern w:val="2"/>
          <w:sz w:val="22"/>
          <w:szCs w:val="22"/>
          <w:lang w:val="lv-LV" w:eastAsia="en-US"/>
        </w:rPr>
        <w:t xml:space="preserve"> </w:t>
      </w:r>
      <w:r w:rsidR="008A6E4F" w:rsidRPr="00444CA5">
        <w:rPr>
          <w:rFonts w:eastAsia="Calibri" w:cs="Arial"/>
          <w:kern w:val="2"/>
          <w:sz w:val="22"/>
          <w:szCs w:val="22"/>
          <w:lang w:val="lv-LV" w:eastAsia="en-US"/>
        </w:rPr>
        <w:t>(turpmāk</w:t>
      </w:r>
      <w:r w:rsidR="00DF1F7B">
        <w:rPr>
          <w:rFonts w:eastAsia="Calibri" w:cs="Arial"/>
          <w:kern w:val="2"/>
          <w:sz w:val="22"/>
          <w:szCs w:val="22"/>
          <w:lang w:val="lv-LV" w:eastAsia="en-US"/>
        </w:rPr>
        <w:t xml:space="preserve"> </w:t>
      </w:r>
      <w:r w:rsidR="00264A22" w:rsidRPr="00444CA5">
        <w:rPr>
          <w:rFonts w:eastAsia="Calibri" w:cs="Arial"/>
          <w:kern w:val="2"/>
          <w:sz w:val="22"/>
          <w:szCs w:val="22"/>
          <w:lang w:val="lv-LV" w:eastAsia="en-US"/>
        </w:rPr>
        <w:t>-</w:t>
      </w:r>
      <w:r w:rsidR="00444CA5">
        <w:rPr>
          <w:rFonts w:eastAsia="Calibri" w:cs="Arial"/>
          <w:kern w:val="2"/>
          <w:sz w:val="22"/>
          <w:szCs w:val="22"/>
          <w:lang w:val="lv-LV" w:eastAsia="en-US"/>
        </w:rPr>
        <w:t xml:space="preserve"> </w:t>
      </w:r>
      <w:r w:rsidR="00D3483B" w:rsidRPr="00444CA5">
        <w:rPr>
          <w:rFonts w:eastAsia="Calibri" w:cs="Arial"/>
          <w:kern w:val="2"/>
          <w:sz w:val="22"/>
          <w:szCs w:val="22"/>
          <w:lang w:val="lv-LV" w:eastAsia="en-US"/>
        </w:rPr>
        <w:t>projekt</w:t>
      </w:r>
      <w:r w:rsidR="00264A22" w:rsidRPr="00444CA5">
        <w:rPr>
          <w:rFonts w:eastAsia="Calibri" w:cs="Arial"/>
          <w:kern w:val="2"/>
          <w:sz w:val="22"/>
          <w:szCs w:val="22"/>
          <w:lang w:val="lv-LV" w:eastAsia="en-US"/>
        </w:rPr>
        <w:t xml:space="preserve">s </w:t>
      </w:r>
      <w:r w:rsidR="00593590" w:rsidRPr="00444CA5">
        <w:rPr>
          <w:rFonts w:eastAsia="Calibri" w:cs="Arial"/>
          <w:kern w:val="2"/>
          <w:sz w:val="22"/>
          <w:szCs w:val="22"/>
          <w:lang w:val="lv-LV" w:eastAsia="en-US"/>
          <w14:ligatures w14:val="standardContextual"/>
        </w:rPr>
        <w:t>“Pumpurs”</w:t>
      </w:r>
      <w:r w:rsidR="00264A22" w:rsidRPr="00444CA5">
        <w:rPr>
          <w:rFonts w:eastAsia="Calibri" w:cs="Arial"/>
          <w:kern w:val="2"/>
          <w:sz w:val="22"/>
          <w:szCs w:val="22"/>
          <w:lang w:val="lv-LV" w:eastAsia="en-US"/>
          <w14:ligatures w14:val="standardContextual"/>
        </w:rPr>
        <w:t>)</w:t>
      </w:r>
      <w:r w:rsidR="00D93ED5" w:rsidRPr="00444CA5">
        <w:rPr>
          <w:rFonts w:eastAsia="Calibri" w:cs="Arial"/>
          <w:kern w:val="2"/>
          <w:sz w:val="22"/>
          <w:szCs w:val="22"/>
          <w:lang w:val="lv-LV" w:eastAsia="en-US"/>
          <w14:ligatures w14:val="standardContextual"/>
        </w:rPr>
        <w:t xml:space="preserve"> īstenošanā</w:t>
      </w:r>
      <w:r w:rsidR="00264A22" w:rsidRPr="00444CA5">
        <w:rPr>
          <w:rFonts w:eastAsia="Calibri" w:cs="Arial"/>
          <w:kern w:val="2"/>
          <w:sz w:val="22"/>
          <w:szCs w:val="22"/>
          <w:lang w:val="lv-LV" w:eastAsia="en-US"/>
          <w14:ligatures w14:val="standardContextual"/>
        </w:rPr>
        <w:t>.</w:t>
      </w:r>
      <w:r w:rsidR="00593590" w:rsidRPr="00444CA5">
        <w:rPr>
          <w:rFonts w:eastAsia="Calibri" w:cs="Arial"/>
          <w:kern w:val="2"/>
          <w:sz w:val="22"/>
          <w:szCs w:val="22"/>
          <w:lang w:val="lv-LV" w:eastAsia="en-US"/>
          <w14:ligatures w14:val="standardContextual"/>
        </w:rPr>
        <w:t xml:space="preserve"> </w:t>
      </w:r>
      <w:r w:rsidR="00F176E4" w:rsidRPr="00444CA5">
        <w:rPr>
          <w:rFonts w:eastAsia="Calibri" w:cs="Arial"/>
          <w:kern w:val="2"/>
          <w:sz w:val="22"/>
          <w:szCs w:val="22"/>
          <w:lang w:val="lv-LV" w:eastAsia="en-US"/>
          <w14:ligatures w14:val="standardContextual"/>
        </w:rPr>
        <w:t>Projekta “Pumpurs’’ īstenošanas nosacījumi paredz, ka līdz 2023. gada beigām projektā iesaistītās pašvaldības</w:t>
      </w:r>
      <w:r w:rsidR="00ED0E53" w:rsidRPr="00444CA5">
        <w:rPr>
          <w:rFonts w:eastAsia="Calibri" w:cs="Arial"/>
          <w:kern w:val="2"/>
          <w:sz w:val="22"/>
          <w:szCs w:val="22"/>
          <w:lang w:val="lv-LV" w:eastAsia="en-US"/>
          <w14:ligatures w14:val="standardContextual"/>
        </w:rPr>
        <w:t xml:space="preserve"> ir izstrādājušas tematisku rīcības programmu, kas nosaka pašvaldības līmeņa PMP prevencijas sistēmu un prioritātes.</w:t>
      </w:r>
    </w:p>
    <w:p w14:paraId="637C2E93" w14:textId="77777777" w:rsidR="00096292" w:rsidRPr="00444CA5" w:rsidRDefault="00096292" w:rsidP="00096292">
      <w:pPr>
        <w:spacing w:before="0" w:after="0" w:line="259" w:lineRule="auto"/>
        <w:jc w:val="both"/>
        <w:rPr>
          <w:rFonts w:eastAsia="Calibri" w:cs="Arial"/>
          <w:kern w:val="2"/>
          <w:sz w:val="22"/>
          <w:szCs w:val="22"/>
          <w:lang w:val="lv-LV" w:eastAsia="en-US"/>
          <w14:ligatures w14:val="standardContextual"/>
        </w:rPr>
      </w:pPr>
    </w:p>
    <w:p w14:paraId="3DB36E16" w14:textId="0DFC6964" w:rsidR="00BF683A" w:rsidRPr="00444CA5" w:rsidRDefault="00096292" w:rsidP="00096292">
      <w:pPr>
        <w:spacing w:before="0" w:after="0" w:line="259" w:lineRule="auto"/>
        <w:jc w:val="both"/>
        <w:rPr>
          <w:rFonts w:eastAsia="Calibri" w:cs="Arial"/>
          <w:b/>
          <w:bCs/>
          <w:kern w:val="2"/>
          <w:sz w:val="22"/>
          <w:szCs w:val="22"/>
          <w:lang w:val="lv-LV" w:eastAsia="en-US"/>
        </w:rPr>
      </w:pPr>
      <w:r w:rsidRPr="00444CA5">
        <w:rPr>
          <w:rFonts w:eastAsia="Calibri" w:cs="Arial"/>
          <w:b/>
          <w:bCs/>
          <w:kern w:val="2"/>
          <w:sz w:val="22"/>
          <w:szCs w:val="22"/>
          <w:lang w:val="lv-LV" w:eastAsia="en-US"/>
        </w:rPr>
        <w:t xml:space="preserve">PROJEKTA “PUMPURS’’ </w:t>
      </w:r>
      <w:r w:rsidR="00BF683A" w:rsidRPr="00444CA5">
        <w:rPr>
          <w:rFonts w:eastAsia="Calibri" w:cs="Arial"/>
          <w:b/>
          <w:bCs/>
          <w:kern w:val="2"/>
          <w:sz w:val="22"/>
          <w:szCs w:val="22"/>
          <w:lang w:val="lv-LV" w:eastAsia="en-US"/>
        </w:rPr>
        <w:t>IESTRĀDNES</w:t>
      </w:r>
      <w:r w:rsidR="009771B5" w:rsidRPr="00444CA5">
        <w:rPr>
          <w:rFonts w:eastAsia="Calibri" w:cs="Arial"/>
          <w:b/>
          <w:bCs/>
          <w:kern w:val="2"/>
          <w:sz w:val="22"/>
          <w:szCs w:val="22"/>
          <w:lang w:val="lv-LV" w:eastAsia="en-US"/>
        </w:rPr>
        <w:t xml:space="preserve"> PMP mazināšanā</w:t>
      </w:r>
    </w:p>
    <w:p w14:paraId="5F708F11" w14:textId="21F32B8D" w:rsidR="00F40C82" w:rsidRPr="00444CA5" w:rsidRDefault="00B3100F" w:rsidP="00D93ED5">
      <w:pPr>
        <w:spacing w:before="0" w:after="0" w:line="259" w:lineRule="auto"/>
        <w:jc w:val="both"/>
        <w:rPr>
          <w:rFonts w:eastAsia="Calibri" w:cs="Arial"/>
          <w:kern w:val="2"/>
          <w:sz w:val="22"/>
          <w:szCs w:val="22"/>
          <w:lang w:val="lv-LV" w:eastAsia="en-US"/>
        </w:rPr>
      </w:pPr>
      <w:r w:rsidRPr="00444CA5">
        <w:rPr>
          <w:rFonts w:cs="Arial"/>
          <w:sz w:val="22"/>
          <w:szCs w:val="22"/>
          <w:lang w:val="lv-LV"/>
        </w:rPr>
        <w:t>(7)</w:t>
      </w:r>
      <w:r w:rsidR="000300E5">
        <w:rPr>
          <w:rFonts w:cs="Arial"/>
          <w:sz w:val="22"/>
          <w:szCs w:val="22"/>
          <w:lang w:val="lv-LV"/>
        </w:rPr>
        <w:t xml:space="preserve"> </w:t>
      </w:r>
      <w:r w:rsidR="00F40C82" w:rsidRPr="00444CA5">
        <w:rPr>
          <w:rFonts w:eastAsia="Calibri" w:cs="Arial"/>
          <w:kern w:val="2"/>
          <w:sz w:val="22"/>
          <w:szCs w:val="22"/>
          <w:lang w:val="lv-LV" w:eastAsia="en-US"/>
        </w:rPr>
        <w:t>N</w:t>
      </w:r>
      <w:r w:rsidR="00BF683A" w:rsidRPr="00444CA5">
        <w:rPr>
          <w:rFonts w:eastAsia="Calibri" w:cs="Arial"/>
          <w:kern w:val="2"/>
          <w:sz w:val="22"/>
          <w:szCs w:val="22"/>
          <w:lang w:val="lv-LV" w:eastAsia="en-US"/>
        </w:rPr>
        <w:t>o 26</w:t>
      </w:r>
      <w:r w:rsidR="00332560" w:rsidRPr="00444CA5">
        <w:rPr>
          <w:rFonts w:eastAsia="Calibri" w:cs="Arial"/>
          <w:kern w:val="2"/>
          <w:sz w:val="22"/>
          <w:szCs w:val="22"/>
          <w:lang w:val="lv-LV" w:eastAsia="en-US"/>
        </w:rPr>
        <w:t xml:space="preserve"> </w:t>
      </w:r>
      <w:r w:rsidR="009438D9" w:rsidRPr="00444CA5">
        <w:rPr>
          <w:rFonts w:eastAsia="Calibri" w:cs="Arial"/>
          <w:kern w:val="2"/>
          <w:sz w:val="22"/>
          <w:szCs w:val="22"/>
          <w:lang w:val="lv-LV" w:eastAsia="en-US"/>
        </w:rPr>
        <w:t>pašvaldības teritorijā esoš</w:t>
      </w:r>
      <w:r w:rsidR="00BF683A" w:rsidRPr="00444CA5">
        <w:rPr>
          <w:rFonts w:eastAsia="Calibri" w:cs="Arial"/>
          <w:kern w:val="2"/>
          <w:sz w:val="22"/>
          <w:szCs w:val="22"/>
          <w:lang w:val="lv-LV" w:eastAsia="en-US"/>
        </w:rPr>
        <w:t>ajā</w:t>
      </w:r>
      <w:r w:rsidR="004877A5" w:rsidRPr="00444CA5">
        <w:rPr>
          <w:rFonts w:eastAsia="Calibri" w:cs="Arial"/>
          <w:kern w:val="2"/>
          <w:sz w:val="22"/>
          <w:szCs w:val="22"/>
          <w:lang w:val="lv-LV" w:eastAsia="en-US"/>
        </w:rPr>
        <w:t>m</w:t>
      </w:r>
      <w:r w:rsidR="001156D4" w:rsidRPr="00444CA5">
        <w:rPr>
          <w:rFonts w:eastAsia="Calibri" w:cs="Arial"/>
          <w:kern w:val="2"/>
          <w:sz w:val="22"/>
          <w:szCs w:val="22"/>
          <w:lang w:val="lv-LV" w:eastAsia="en-US"/>
        </w:rPr>
        <w:t xml:space="preserve"> </w:t>
      </w:r>
      <w:r w:rsidR="009438D9" w:rsidRPr="00444CA5">
        <w:rPr>
          <w:rFonts w:eastAsia="Calibri" w:cs="Arial"/>
          <w:kern w:val="2"/>
          <w:sz w:val="22"/>
          <w:szCs w:val="22"/>
          <w:lang w:val="lv-LV" w:eastAsia="en-US"/>
        </w:rPr>
        <w:t>vispārējās izglītības iestād</w:t>
      </w:r>
      <w:r w:rsidR="004877A5" w:rsidRPr="00444CA5">
        <w:rPr>
          <w:rFonts w:eastAsia="Calibri" w:cs="Arial"/>
          <w:kern w:val="2"/>
          <w:sz w:val="22"/>
          <w:szCs w:val="22"/>
          <w:lang w:val="lv-LV" w:eastAsia="en-US"/>
        </w:rPr>
        <w:t>ēm</w:t>
      </w:r>
      <w:r w:rsidR="00F57751" w:rsidRPr="00444CA5">
        <w:rPr>
          <w:rFonts w:eastAsia="Calibri" w:cs="Arial"/>
          <w:kern w:val="2"/>
          <w:sz w:val="22"/>
          <w:szCs w:val="22"/>
          <w:lang w:val="lv-LV" w:eastAsia="en-US"/>
        </w:rPr>
        <w:t xml:space="preserve"> </w:t>
      </w:r>
      <w:r w:rsidR="00F40C82" w:rsidRPr="00444CA5">
        <w:rPr>
          <w:rFonts w:eastAsia="Calibri" w:cs="Arial"/>
          <w:kern w:val="2"/>
          <w:sz w:val="22"/>
          <w:szCs w:val="22"/>
          <w:lang w:val="lv-LV" w:eastAsia="en-US"/>
        </w:rPr>
        <w:t>projekta “Pumpurs”</w:t>
      </w:r>
      <w:r w:rsidR="008967F7" w:rsidRPr="00444CA5">
        <w:rPr>
          <w:rFonts w:eastAsia="Calibri" w:cs="Arial"/>
          <w:kern w:val="2"/>
          <w:sz w:val="22"/>
          <w:szCs w:val="22"/>
          <w:lang w:val="lv-LV" w:eastAsia="en-US"/>
        </w:rPr>
        <w:t xml:space="preserve"> īstenošanā iesaistījušā</w:t>
      </w:r>
      <w:r w:rsidR="0094485E" w:rsidRPr="00444CA5">
        <w:rPr>
          <w:rFonts w:eastAsia="Calibri" w:cs="Arial"/>
          <w:kern w:val="2"/>
          <w:sz w:val="22"/>
          <w:szCs w:val="22"/>
          <w:lang w:val="lv-LV" w:eastAsia="en-US"/>
        </w:rPr>
        <w:t>s 25 izglītības iestādes</w:t>
      </w:r>
      <w:r w:rsidR="008A7FA3">
        <w:rPr>
          <w:rFonts w:eastAsia="Calibri" w:cs="Arial"/>
          <w:kern w:val="2"/>
          <w:sz w:val="22"/>
          <w:szCs w:val="22"/>
          <w:lang w:val="lv-LV" w:eastAsia="en-US"/>
        </w:rPr>
        <w:t>. Projektā</w:t>
      </w:r>
      <w:r w:rsidR="0025206D">
        <w:rPr>
          <w:rFonts w:eastAsia="Calibri" w:cs="Arial"/>
          <w:kern w:val="2"/>
          <w:sz w:val="22"/>
          <w:szCs w:val="22"/>
          <w:lang w:val="lv-LV" w:eastAsia="en-US"/>
        </w:rPr>
        <w:t xml:space="preserve"> “Pumpurs” </w:t>
      </w:r>
      <w:r w:rsidR="008A7FA3">
        <w:rPr>
          <w:rFonts w:eastAsia="Calibri" w:cs="Arial"/>
          <w:kern w:val="2"/>
          <w:sz w:val="22"/>
          <w:szCs w:val="22"/>
          <w:lang w:val="lv-LV" w:eastAsia="en-US"/>
        </w:rPr>
        <w:t>neiesaistījās</w:t>
      </w:r>
      <w:r w:rsidR="0094485E" w:rsidRPr="00444CA5">
        <w:rPr>
          <w:rFonts w:eastAsia="Calibri" w:cs="Arial"/>
          <w:kern w:val="2"/>
          <w:sz w:val="22"/>
          <w:szCs w:val="22"/>
          <w:lang w:val="lv-LV" w:eastAsia="en-US"/>
        </w:rPr>
        <w:t xml:space="preserve"> Augšlīgatnes Jaun</w:t>
      </w:r>
      <w:r w:rsidR="008A7FA3">
        <w:rPr>
          <w:rFonts w:eastAsia="Calibri" w:cs="Arial"/>
          <w:kern w:val="2"/>
          <w:sz w:val="22"/>
          <w:szCs w:val="22"/>
          <w:lang w:val="lv-LV" w:eastAsia="en-US"/>
        </w:rPr>
        <w:t>ā</w:t>
      </w:r>
      <w:r w:rsidR="0094485E" w:rsidRPr="00444CA5">
        <w:rPr>
          <w:rFonts w:eastAsia="Calibri" w:cs="Arial"/>
          <w:kern w:val="2"/>
          <w:sz w:val="22"/>
          <w:szCs w:val="22"/>
          <w:lang w:val="lv-LV" w:eastAsia="en-US"/>
        </w:rPr>
        <w:t xml:space="preserve"> sākumskol</w:t>
      </w:r>
      <w:r w:rsidR="008A7FA3">
        <w:rPr>
          <w:rFonts w:eastAsia="Calibri" w:cs="Arial"/>
          <w:kern w:val="2"/>
          <w:sz w:val="22"/>
          <w:szCs w:val="22"/>
          <w:lang w:val="lv-LV" w:eastAsia="en-US"/>
        </w:rPr>
        <w:t xml:space="preserve">a, </w:t>
      </w:r>
      <w:r w:rsidR="008A7FA3" w:rsidRPr="00175BF7">
        <w:rPr>
          <w:rFonts w:eastAsia="Calibri" w:cs="Arial"/>
          <w:kern w:val="2"/>
          <w:sz w:val="22"/>
          <w:szCs w:val="22"/>
          <w:lang w:val="lv-LV" w:eastAsia="en-US"/>
        </w:rPr>
        <w:t>kurai</w:t>
      </w:r>
      <w:r w:rsidR="0025206D" w:rsidRPr="00175BF7">
        <w:rPr>
          <w:rFonts w:eastAsia="Calibri" w:cs="Arial"/>
          <w:kern w:val="2"/>
          <w:sz w:val="22"/>
          <w:szCs w:val="22"/>
          <w:lang w:val="lv-LV" w:eastAsia="en-US"/>
        </w:rPr>
        <w:t xml:space="preserve"> projekta tiešā</w:t>
      </w:r>
      <w:r w:rsidR="008A7FA3" w:rsidRPr="00175BF7">
        <w:rPr>
          <w:rFonts w:eastAsia="Calibri" w:cs="Arial"/>
          <w:kern w:val="2"/>
          <w:sz w:val="22"/>
          <w:szCs w:val="22"/>
          <w:lang w:val="lv-LV" w:eastAsia="en-US"/>
        </w:rPr>
        <w:t xml:space="preserve"> mērķa grupa</w:t>
      </w:r>
      <w:r w:rsidR="00175BF7" w:rsidRPr="00175BF7">
        <w:rPr>
          <w:rFonts w:eastAsia="Calibri" w:cs="Arial"/>
          <w:kern w:val="2"/>
          <w:sz w:val="22"/>
          <w:szCs w:val="22"/>
          <w:lang w:val="lv-LV" w:eastAsia="en-US"/>
        </w:rPr>
        <w:t xml:space="preserve"> ir tikai</w:t>
      </w:r>
      <w:r w:rsidR="008A7FA3" w:rsidRPr="00175BF7">
        <w:rPr>
          <w:rFonts w:eastAsia="Calibri" w:cs="Arial"/>
          <w:kern w:val="2"/>
          <w:sz w:val="22"/>
          <w:szCs w:val="22"/>
          <w:lang w:val="lv-LV" w:eastAsia="en-US"/>
        </w:rPr>
        <w:t xml:space="preserve"> 5. un 6. klases izglītojamie</w:t>
      </w:r>
      <w:r w:rsidR="0094485E" w:rsidRPr="00175BF7">
        <w:rPr>
          <w:rFonts w:eastAsia="Calibri" w:cs="Arial"/>
          <w:kern w:val="2"/>
          <w:sz w:val="22"/>
          <w:szCs w:val="22"/>
          <w:lang w:val="lv-LV" w:eastAsia="en-US"/>
        </w:rPr>
        <w:t>.</w:t>
      </w:r>
      <w:r w:rsidR="00F40C82" w:rsidRPr="00444CA5">
        <w:rPr>
          <w:rFonts w:eastAsia="Calibri" w:cs="Arial"/>
          <w:kern w:val="2"/>
          <w:sz w:val="22"/>
          <w:szCs w:val="22"/>
          <w:lang w:val="lv-LV" w:eastAsia="en-US"/>
        </w:rPr>
        <w:t xml:space="preserve"> </w:t>
      </w:r>
      <w:r w:rsidR="0094485E" w:rsidRPr="00444CA5">
        <w:rPr>
          <w:rFonts w:eastAsia="Calibri" w:cs="Arial"/>
          <w:kern w:val="2"/>
          <w:sz w:val="22"/>
          <w:szCs w:val="22"/>
          <w:lang w:val="lv-LV" w:eastAsia="en-US"/>
        </w:rPr>
        <w:t xml:space="preserve">Projekta ‘’Pumpurs’’ </w:t>
      </w:r>
      <w:r w:rsidR="00F40C82" w:rsidRPr="00444CA5">
        <w:rPr>
          <w:rFonts w:eastAsia="Calibri" w:cs="Arial"/>
          <w:kern w:val="2"/>
          <w:sz w:val="22"/>
          <w:szCs w:val="22"/>
          <w:lang w:val="lv-LV" w:eastAsia="en-US"/>
        </w:rPr>
        <w:t xml:space="preserve">ietvaros  </w:t>
      </w:r>
      <w:r w:rsidR="00332560" w:rsidRPr="00444CA5">
        <w:rPr>
          <w:rFonts w:eastAsia="Calibri" w:cs="Arial"/>
          <w:kern w:val="2"/>
          <w:sz w:val="22"/>
          <w:szCs w:val="22"/>
          <w:lang w:val="lv-LV" w:eastAsia="en-US"/>
        </w:rPr>
        <w:t xml:space="preserve">25 izglītības iestādes </w:t>
      </w:r>
      <w:r w:rsidR="00BF683A" w:rsidRPr="00444CA5">
        <w:rPr>
          <w:rFonts w:eastAsia="Calibri" w:cs="Arial"/>
          <w:kern w:val="2"/>
          <w:sz w:val="22"/>
          <w:szCs w:val="22"/>
          <w:lang w:val="lv-LV" w:eastAsia="en-US"/>
        </w:rPr>
        <w:t xml:space="preserve">ieviesušas un </w:t>
      </w:r>
      <w:r w:rsidR="00C1774F" w:rsidRPr="00444CA5">
        <w:rPr>
          <w:rFonts w:eastAsia="Calibri" w:cs="Arial"/>
          <w:kern w:val="2"/>
          <w:sz w:val="22"/>
          <w:szCs w:val="22"/>
          <w:lang w:val="lv-LV" w:eastAsia="en-US"/>
        </w:rPr>
        <w:t>nodrošinā</w:t>
      </w:r>
      <w:r w:rsidR="00BF683A" w:rsidRPr="00444CA5">
        <w:rPr>
          <w:rFonts w:eastAsia="Calibri" w:cs="Arial"/>
          <w:kern w:val="2"/>
          <w:sz w:val="22"/>
          <w:szCs w:val="22"/>
          <w:lang w:val="lv-LV" w:eastAsia="en-US"/>
        </w:rPr>
        <w:t xml:space="preserve">jušas sistēmisku </w:t>
      </w:r>
      <w:r w:rsidR="004877A5" w:rsidRPr="00444CA5">
        <w:rPr>
          <w:rFonts w:eastAsia="Calibri" w:cs="Arial"/>
          <w:kern w:val="2"/>
          <w:sz w:val="22"/>
          <w:szCs w:val="22"/>
          <w:lang w:val="lv-LV" w:eastAsia="en-US"/>
        </w:rPr>
        <w:t>atbalstu PMP riska grupas izglītojamiem</w:t>
      </w:r>
      <w:r w:rsidR="00BB3207" w:rsidRPr="00444CA5">
        <w:rPr>
          <w:rFonts w:eastAsia="Calibri" w:cs="Arial"/>
          <w:kern w:val="2"/>
          <w:sz w:val="22"/>
          <w:szCs w:val="22"/>
          <w:lang w:val="lv-LV" w:eastAsia="en-US"/>
        </w:rPr>
        <w:t xml:space="preserve">, </w:t>
      </w:r>
      <w:r w:rsidR="004877A5" w:rsidRPr="00444CA5">
        <w:rPr>
          <w:rFonts w:eastAsia="Calibri" w:cs="Arial"/>
          <w:kern w:val="2"/>
          <w:sz w:val="22"/>
          <w:szCs w:val="22"/>
          <w:lang w:val="lv-LV" w:eastAsia="en-US"/>
        </w:rPr>
        <w:t>saņ</w:t>
      </w:r>
      <w:r w:rsidR="00B7322D" w:rsidRPr="00444CA5">
        <w:rPr>
          <w:rFonts w:eastAsia="Calibri" w:cs="Arial"/>
          <w:kern w:val="2"/>
          <w:sz w:val="22"/>
          <w:szCs w:val="22"/>
          <w:lang w:val="lv-LV" w:eastAsia="en-US"/>
        </w:rPr>
        <w:t>emot</w:t>
      </w:r>
      <w:r w:rsidR="004877A5" w:rsidRPr="00444CA5">
        <w:rPr>
          <w:rFonts w:eastAsia="Calibri" w:cs="Arial"/>
          <w:kern w:val="2"/>
          <w:sz w:val="22"/>
          <w:szCs w:val="22"/>
          <w:lang w:val="lv-LV" w:eastAsia="en-US"/>
        </w:rPr>
        <w:t xml:space="preserve"> </w:t>
      </w:r>
      <w:r w:rsidR="00332560" w:rsidRPr="00444CA5">
        <w:rPr>
          <w:rFonts w:eastAsia="Calibri" w:cs="Arial"/>
          <w:kern w:val="2"/>
          <w:sz w:val="22"/>
          <w:szCs w:val="22"/>
          <w:lang w:val="lv-LV" w:eastAsia="en-US"/>
        </w:rPr>
        <w:t xml:space="preserve">daudzveidīgu </w:t>
      </w:r>
      <w:r w:rsidR="004877A5" w:rsidRPr="00444CA5">
        <w:rPr>
          <w:rFonts w:eastAsia="Calibri" w:cs="Arial"/>
          <w:kern w:val="2"/>
          <w:sz w:val="22"/>
          <w:szCs w:val="22"/>
          <w:lang w:val="lv-LV" w:eastAsia="en-US"/>
        </w:rPr>
        <w:t>ESF atbalstu PMP riska mazināšanai.</w:t>
      </w:r>
    </w:p>
    <w:p w14:paraId="4847E733" w14:textId="77777777" w:rsidR="00BB3207" w:rsidRPr="00444CA5" w:rsidRDefault="00BB3207" w:rsidP="00D93ED5">
      <w:pPr>
        <w:spacing w:before="0" w:after="0" w:line="259" w:lineRule="auto"/>
        <w:jc w:val="both"/>
        <w:rPr>
          <w:rFonts w:eastAsia="Calibri" w:cs="Arial"/>
          <w:kern w:val="2"/>
          <w:sz w:val="22"/>
          <w:szCs w:val="22"/>
          <w:lang w:val="lv-LV" w:eastAsia="en-US"/>
        </w:rPr>
      </w:pPr>
    </w:p>
    <w:p w14:paraId="28D608A1" w14:textId="67823B3F" w:rsidR="00BB3207" w:rsidRPr="00444CA5" w:rsidRDefault="00B3100F" w:rsidP="00D03A7F">
      <w:pPr>
        <w:spacing w:before="0" w:after="0" w:line="259" w:lineRule="auto"/>
        <w:jc w:val="both"/>
        <w:rPr>
          <w:rFonts w:cs="Arial"/>
          <w:sz w:val="22"/>
          <w:szCs w:val="22"/>
        </w:rPr>
      </w:pPr>
      <w:r w:rsidRPr="00444CA5">
        <w:rPr>
          <w:rFonts w:cs="Arial"/>
          <w:sz w:val="22"/>
          <w:szCs w:val="22"/>
          <w:lang w:val="lv-LV"/>
        </w:rPr>
        <w:t>(8)</w:t>
      </w:r>
      <w:r w:rsidR="000300E5">
        <w:rPr>
          <w:rFonts w:cs="Arial"/>
          <w:sz w:val="22"/>
          <w:szCs w:val="22"/>
          <w:lang w:val="lv-LV"/>
        </w:rPr>
        <w:t xml:space="preserve"> </w:t>
      </w:r>
      <w:r w:rsidR="004877A5" w:rsidRPr="00444CA5">
        <w:rPr>
          <w:rFonts w:eastAsia="Calibri" w:cs="Arial"/>
          <w:kern w:val="2"/>
          <w:sz w:val="22"/>
          <w:szCs w:val="22"/>
          <w:lang w:val="lv-LV" w:eastAsia="en-US"/>
        </w:rPr>
        <w:t xml:space="preserve">Projekta “Pumpurs” </w:t>
      </w:r>
      <w:r w:rsidR="00FE575E">
        <w:rPr>
          <w:rFonts w:eastAsia="Calibri" w:cs="Arial"/>
          <w:kern w:val="2"/>
          <w:sz w:val="22"/>
          <w:szCs w:val="22"/>
          <w:lang w:val="lv-LV" w:eastAsia="en-US"/>
        </w:rPr>
        <w:t>īstenošanas</w:t>
      </w:r>
      <w:r w:rsidR="004877A5" w:rsidRPr="00444CA5">
        <w:rPr>
          <w:rFonts w:eastAsia="Calibri" w:cs="Arial"/>
          <w:kern w:val="2"/>
          <w:sz w:val="22"/>
          <w:szCs w:val="22"/>
          <w:lang w:val="lv-LV" w:eastAsia="en-US"/>
        </w:rPr>
        <w:t xml:space="preserve"> rezultātā </w:t>
      </w:r>
      <w:r w:rsidR="00357B33">
        <w:rPr>
          <w:rFonts w:eastAsia="Calibri" w:cs="Arial"/>
          <w:kern w:val="2"/>
          <w:sz w:val="22"/>
          <w:szCs w:val="22"/>
          <w:lang w:val="lv-LV" w:eastAsia="en-US"/>
        </w:rPr>
        <w:t xml:space="preserve">25 izglītības iestādēs </w:t>
      </w:r>
      <w:r w:rsidR="004877A5" w:rsidRPr="00444CA5">
        <w:rPr>
          <w:rFonts w:eastAsia="Calibri" w:cs="Arial"/>
          <w:kern w:val="2"/>
          <w:sz w:val="22"/>
          <w:szCs w:val="22"/>
          <w:lang w:val="lv-LV" w:eastAsia="en-US"/>
        </w:rPr>
        <w:t>tik</w:t>
      </w:r>
      <w:r w:rsidR="004316E1" w:rsidRPr="00444CA5">
        <w:rPr>
          <w:rFonts w:eastAsia="Calibri" w:cs="Arial"/>
          <w:kern w:val="2"/>
          <w:sz w:val="22"/>
          <w:szCs w:val="22"/>
          <w:lang w:val="lv-LV" w:eastAsia="en-US"/>
        </w:rPr>
        <w:t>a</w:t>
      </w:r>
      <w:r w:rsidR="004877A5" w:rsidRPr="00444CA5">
        <w:rPr>
          <w:rFonts w:eastAsia="Calibri" w:cs="Arial"/>
          <w:kern w:val="2"/>
          <w:sz w:val="22"/>
          <w:szCs w:val="22"/>
          <w:lang w:val="lv-LV" w:eastAsia="en-US"/>
        </w:rPr>
        <w:t xml:space="preserve"> nodrošināta </w:t>
      </w:r>
      <w:r w:rsidR="00C1774F" w:rsidRPr="00444CA5">
        <w:rPr>
          <w:rFonts w:eastAsia="Calibri" w:cs="Arial"/>
          <w:kern w:val="2"/>
          <w:sz w:val="22"/>
          <w:szCs w:val="22"/>
          <w:lang w:val="lv-LV" w:eastAsia="en-US"/>
        </w:rPr>
        <w:t>sistēmiska pieeja koordinētai PMP prevencijai un intervencei</w:t>
      </w:r>
      <w:r w:rsidR="00F57751" w:rsidRPr="00444CA5">
        <w:rPr>
          <w:rFonts w:eastAsia="Calibri" w:cs="Arial"/>
          <w:kern w:val="2"/>
          <w:sz w:val="22"/>
          <w:szCs w:val="22"/>
          <w:lang w:val="lv-LV" w:eastAsia="en-US"/>
        </w:rPr>
        <w:t>,</w:t>
      </w:r>
      <w:r w:rsidR="004316E1" w:rsidRPr="00444CA5">
        <w:rPr>
          <w:rFonts w:eastAsia="Calibri" w:cs="Arial"/>
          <w:kern w:val="2"/>
          <w:sz w:val="22"/>
          <w:szCs w:val="22"/>
          <w:lang w:val="lv-LV" w:eastAsia="en-US"/>
        </w:rPr>
        <w:t xml:space="preserve"> nodrošinot PMP riskam pakļauto izglītojamo identificēšanu, nepieciešamā atbalsta sniegšanu, atb</w:t>
      </w:r>
      <w:r w:rsidR="00332560" w:rsidRPr="00444CA5">
        <w:rPr>
          <w:rFonts w:eastAsia="Calibri" w:cs="Arial"/>
          <w:kern w:val="2"/>
          <w:sz w:val="22"/>
          <w:szCs w:val="22"/>
          <w:lang w:val="lv-LV" w:eastAsia="en-US"/>
        </w:rPr>
        <w:t>a</w:t>
      </w:r>
      <w:r w:rsidR="004316E1" w:rsidRPr="00444CA5">
        <w:rPr>
          <w:rFonts w:eastAsia="Calibri" w:cs="Arial"/>
          <w:kern w:val="2"/>
          <w:sz w:val="22"/>
          <w:szCs w:val="22"/>
          <w:lang w:val="lv-LV" w:eastAsia="en-US"/>
        </w:rPr>
        <w:t>lstošas izglītības iestādes vides veidošanu, koordinētu pašvaldības institūciju iesaisti, informācijas un datu apmaiņas starp iesaist</w:t>
      </w:r>
      <w:r w:rsidR="00332560" w:rsidRPr="00444CA5">
        <w:rPr>
          <w:rFonts w:eastAsia="Calibri" w:cs="Arial"/>
          <w:kern w:val="2"/>
          <w:sz w:val="22"/>
          <w:szCs w:val="22"/>
          <w:lang w:val="lv-LV" w:eastAsia="en-US"/>
        </w:rPr>
        <w:t>ī</w:t>
      </w:r>
      <w:r w:rsidR="004316E1" w:rsidRPr="00444CA5">
        <w:rPr>
          <w:rFonts w:eastAsia="Calibri" w:cs="Arial"/>
          <w:kern w:val="2"/>
          <w:sz w:val="22"/>
          <w:szCs w:val="22"/>
          <w:lang w:val="lv-LV" w:eastAsia="en-US"/>
        </w:rPr>
        <w:t>tajā</w:t>
      </w:r>
      <w:r w:rsidR="00332560" w:rsidRPr="00444CA5">
        <w:rPr>
          <w:rFonts w:eastAsia="Calibri" w:cs="Arial"/>
          <w:kern w:val="2"/>
          <w:sz w:val="22"/>
          <w:szCs w:val="22"/>
          <w:lang w:val="lv-LV" w:eastAsia="en-US"/>
        </w:rPr>
        <w:t>m</w:t>
      </w:r>
      <w:r w:rsidR="004316E1" w:rsidRPr="00444CA5">
        <w:rPr>
          <w:rFonts w:eastAsia="Calibri" w:cs="Arial"/>
          <w:kern w:val="2"/>
          <w:sz w:val="22"/>
          <w:szCs w:val="22"/>
          <w:lang w:val="lv-LV" w:eastAsia="en-US"/>
        </w:rPr>
        <w:t xml:space="preserve"> institūcijām uzlabošanu</w:t>
      </w:r>
      <w:r w:rsidR="003A606A" w:rsidRPr="00444CA5">
        <w:rPr>
          <w:rFonts w:cs="Arial"/>
          <w:sz w:val="22"/>
          <w:szCs w:val="22"/>
        </w:rPr>
        <w:t>.</w:t>
      </w:r>
      <w:r w:rsidR="00F40C82" w:rsidRPr="00444CA5">
        <w:rPr>
          <w:rFonts w:cs="Arial"/>
          <w:sz w:val="22"/>
          <w:szCs w:val="22"/>
        </w:rPr>
        <w:t xml:space="preserve"> </w:t>
      </w:r>
      <w:r w:rsidR="0094485E" w:rsidRPr="00444CA5">
        <w:rPr>
          <w:rFonts w:cs="Arial"/>
          <w:sz w:val="22"/>
          <w:szCs w:val="22"/>
        </w:rPr>
        <w:t xml:space="preserve">Izglītības iestādēm tika </w:t>
      </w:r>
      <w:r w:rsidR="009438D9" w:rsidRPr="00444CA5">
        <w:rPr>
          <w:rFonts w:cs="Arial"/>
          <w:sz w:val="22"/>
          <w:szCs w:val="22"/>
        </w:rPr>
        <w:t>nodrošin</w:t>
      </w:r>
      <w:r w:rsidR="003A606A" w:rsidRPr="00444CA5">
        <w:rPr>
          <w:rFonts w:cs="Arial"/>
          <w:sz w:val="22"/>
          <w:szCs w:val="22"/>
        </w:rPr>
        <w:t>āts</w:t>
      </w:r>
      <w:r w:rsidR="00332560" w:rsidRPr="00444CA5">
        <w:rPr>
          <w:rFonts w:cs="Arial"/>
          <w:sz w:val="22"/>
          <w:szCs w:val="22"/>
        </w:rPr>
        <w:t xml:space="preserve"> ESF</w:t>
      </w:r>
      <w:r w:rsidR="009438D9" w:rsidRPr="00444CA5">
        <w:rPr>
          <w:rFonts w:cs="Arial"/>
          <w:sz w:val="22"/>
          <w:szCs w:val="22"/>
        </w:rPr>
        <w:t xml:space="preserve"> finansējum</w:t>
      </w:r>
      <w:r w:rsidR="003A606A" w:rsidRPr="00444CA5">
        <w:rPr>
          <w:rFonts w:cs="Arial"/>
          <w:sz w:val="22"/>
          <w:szCs w:val="22"/>
        </w:rPr>
        <w:t xml:space="preserve">s </w:t>
      </w:r>
      <w:r w:rsidR="009438D9" w:rsidRPr="00444CA5">
        <w:rPr>
          <w:rFonts w:cs="Arial"/>
          <w:sz w:val="22"/>
          <w:szCs w:val="22"/>
        </w:rPr>
        <w:t>darbam ar PMP riskiem.</w:t>
      </w:r>
      <w:r w:rsidR="00E57BD3" w:rsidRPr="00444CA5">
        <w:rPr>
          <w:rFonts w:cs="Arial"/>
          <w:sz w:val="22"/>
          <w:szCs w:val="22"/>
        </w:rPr>
        <w:t xml:space="preserve"> </w:t>
      </w:r>
      <w:r w:rsidR="00D03A7F" w:rsidRPr="00444CA5">
        <w:rPr>
          <w:rFonts w:cs="Arial"/>
          <w:sz w:val="22"/>
          <w:szCs w:val="22"/>
        </w:rPr>
        <w:t>A</w:t>
      </w:r>
      <w:r w:rsidR="004647C4" w:rsidRPr="00444CA5">
        <w:rPr>
          <w:rFonts w:cs="Arial"/>
          <w:sz w:val="22"/>
          <w:szCs w:val="22"/>
        </w:rPr>
        <w:t>tbalst</w:t>
      </w:r>
      <w:r w:rsidR="00D03A7F" w:rsidRPr="00444CA5">
        <w:rPr>
          <w:rFonts w:cs="Arial"/>
          <w:sz w:val="22"/>
          <w:szCs w:val="22"/>
        </w:rPr>
        <w:t>a pasākumu rezultātā</w:t>
      </w:r>
      <w:r w:rsidR="004647C4" w:rsidRPr="00444CA5">
        <w:rPr>
          <w:rFonts w:cs="Arial"/>
          <w:sz w:val="22"/>
          <w:szCs w:val="22"/>
        </w:rPr>
        <w:t xml:space="preserve"> </w:t>
      </w:r>
      <w:r w:rsidR="00D03A7F" w:rsidRPr="00444CA5">
        <w:rPr>
          <w:rFonts w:cs="Arial"/>
          <w:sz w:val="22"/>
          <w:szCs w:val="22"/>
        </w:rPr>
        <w:t>būtiski</w:t>
      </w:r>
      <w:r w:rsidR="00321509">
        <w:rPr>
          <w:rFonts w:cs="Arial"/>
          <w:sz w:val="22"/>
          <w:szCs w:val="22"/>
        </w:rPr>
        <w:t xml:space="preserve"> </w:t>
      </w:r>
      <w:r w:rsidR="00D03A7F" w:rsidRPr="00444CA5">
        <w:rPr>
          <w:rFonts w:cs="Arial"/>
          <w:sz w:val="22"/>
          <w:szCs w:val="22"/>
        </w:rPr>
        <w:t>sa</w:t>
      </w:r>
      <w:r w:rsidR="004647C4" w:rsidRPr="00444CA5">
        <w:rPr>
          <w:rFonts w:cs="Arial"/>
          <w:sz w:val="22"/>
          <w:szCs w:val="22"/>
        </w:rPr>
        <w:t>mazināji</w:t>
      </w:r>
      <w:r w:rsidR="00D03A7F" w:rsidRPr="00444CA5">
        <w:rPr>
          <w:rFonts w:cs="Arial"/>
          <w:sz w:val="22"/>
          <w:szCs w:val="22"/>
        </w:rPr>
        <w:t>e</w:t>
      </w:r>
      <w:r w:rsidR="004647C4" w:rsidRPr="00444CA5">
        <w:rPr>
          <w:rFonts w:cs="Arial"/>
          <w:sz w:val="22"/>
          <w:szCs w:val="22"/>
        </w:rPr>
        <w:t>s PMP risk</w:t>
      </w:r>
      <w:r w:rsidR="00D03A7F" w:rsidRPr="00444CA5">
        <w:rPr>
          <w:rFonts w:cs="Arial"/>
          <w:sz w:val="22"/>
          <w:szCs w:val="22"/>
        </w:rPr>
        <w:t>s</w:t>
      </w:r>
      <w:r w:rsidR="004647C4" w:rsidRPr="00444CA5">
        <w:rPr>
          <w:rFonts w:cs="Arial"/>
          <w:sz w:val="22"/>
          <w:szCs w:val="22"/>
        </w:rPr>
        <w:t xml:space="preserve">, ko pierāda </w:t>
      </w:r>
      <w:r w:rsidR="00A968EA">
        <w:rPr>
          <w:rFonts w:cs="Arial"/>
          <w:sz w:val="22"/>
          <w:szCs w:val="22"/>
        </w:rPr>
        <w:t>individuālo atbalsta plānu (turpmāk – IAP)</w:t>
      </w:r>
      <w:r w:rsidR="004647C4" w:rsidRPr="00444CA5">
        <w:rPr>
          <w:rFonts w:cs="Arial"/>
          <w:sz w:val="22"/>
          <w:szCs w:val="22"/>
        </w:rPr>
        <w:t xml:space="preserve"> izvērtējums </w:t>
      </w:r>
      <w:r w:rsidR="00E41CF3">
        <w:rPr>
          <w:rFonts w:cs="Arial"/>
          <w:sz w:val="22"/>
          <w:szCs w:val="22"/>
        </w:rPr>
        <w:t xml:space="preserve">projekta “Pumpurs” </w:t>
      </w:r>
      <w:r w:rsidR="004647C4" w:rsidRPr="00444CA5">
        <w:rPr>
          <w:rFonts w:cs="Arial"/>
          <w:sz w:val="22"/>
          <w:szCs w:val="22"/>
        </w:rPr>
        <w:t>datu uzkrāšanas sistēmā APUIS. Projekta rezultāt</w:t>
      </w:r>
      <w:r w:rsidR="002E60F3">
        <w:rPr>
          <w:rFonts w:cs="Arial"/>
          <w:sz w:val="22"/>
          <w:szCs w:val="22"/>
        </w:rPr>
        <w:t>ā</w:t>
      </w:r>
      <w:r w:rsidR="00FE575E">
        <w:rPr>
          <w:rFonts w:cs="Arial"/>
          <w:sz w:val="22"/>
          <w:szCs w:val="22"/>
        </w:rPr>
        <w:t xml:space="preserve"> </w:t>
      </w:r>
      <w:r w:rsidR="0053048E">
        <w:rPr>
          <w:rFonts w:cs="Arial"/>
          <w:sz w:val="22"/>
          <w:szCs w:val="22"/>
        </w:rPr>
        <w:t xml:space="preserve">tika radītas jaunas zināšanas un attīstītas nepieciešamās kompetences </w:t>
      </w:r>
      <w:r w:rsidR="004647C4" w:rsidRPr="00444CA5">
        <w:rPr>
          <w:rFonts w:cs="Arial"/>
          <w:sz w:val="22"/>
          <w:szCs w:val="22"/>
        </w:rPr>
        <w:t>darba</w:t>
      </w:r>
      <w:r w:rsidR="0053048E">
        <w:rPr>
          <w:rFonts w:cs="Arial"/>
          <w:sz w:val="22"/>
          <w:szCs w:val="22"/>
        </w:rPr>
        <w:t>m</w:t>
      </w:r>
      <w:r w:rsidR="004647C4" w:rsidRPr="00444CA5">
        <w:rPr>
          <w:rFonts w:cs="Arial"/>
          <w:sz w:val="22"/>
          <w:szCs w:val="22"/>
        </w:rPr>
        <w:t xml:space="preserve"> ar PMP riska izglītojamiem.</w:t>
      </w:r>
    </w:p>
    <w:p w14:paraId="4B8AAFCF" w14:textId="77777777" w:rsidR="00E57BD3" w:rsidRPr="00444CA5" w:rsidRDefault="00E57BD3" w:rsidP="004D4F98">
      <w:pPr>
        <w:spacing w:before="0" w:after="0" w:line="259" w:lineRule="auto"/>
        <w:jc w:val="both"/>
        <w:rPr>
          <w:rFonts w:cs="Arial"/>
          <w:sz w:val="22"/>
          <w:szCs w:val="22"/>
        </w:rPr>
      </w:pPr>
    </w:p>
    <w:p w14:paraId="35566717" w14:textId="21A6A64E" w:rsidR="004D4F98" w:rsidRPr="00444CA5" w:rsidRDefault="00B3100F" w:rsidP="004D4F98">
      <w:pPr>
        <w:spacing w:before="0" w:after="0" w:line="259" w:lineRule="auto"/>
        <w:jc w:val="both"/>
        <w:rPr>
          <w:rFonts w:cs="Arial"/>
          <w:sz w:val="22"/>
          <w:szCs w:val="22"/>
        </w:rPr>
      </w:pPr>
      <w:r w:rsidRPr="00444CA5">
        <w:rPr>
          <w:rFonts w:cs="Arial"/>
          <w:sz w:val="22"/>
          <w:szCs w:val="22"/>
          <w:lang w:val="lv-LV"/>
        </w:rPr>
        <w:t>(9)</w:t>
      </w:r>
      <w:r w:rsidR="000300E5">
        <w:rPr>
          <w:rFonts w:cs="Arial"/>
          <w:sz w:val="22"/>
          <w:szCs w:val="22"/>
          <w:lang w:val="lv-LV"/>
        </w:rPr>
        <w:t xml:space="preserve"> </w:t>
      </w:r>
      <w:r w:rsidR="0071793D" w:rsidRPr="00444CA5">
        <w:rPr>
          <w:rFonts w:cs="Arial"/>
          <w:sz w:val="22"/>
          <w:szCs w:val="22"/>
        </w:rPr>
        <w:t>P</w:t>
      </w:r>
      <w:r w:rsidR="00B7322D" w:rsidRPr="00444CA5">
        <w:rPr>
          <w:rFonts w:cs="Arial"/>
          <w:sz w:val="22"/>
          <w:szCs w:val="22"/>
        </w:rPr>
        <w:t>MP mazināšanai p</w:t>
      </w:r>
      <w:r w:rsidR="0071793D" w:rsidRPr="00444CA5">
        <w:rPr>
          <w:rFonts w:cs="Arial"/>
          <w:sz w:val="22"/>
          <w:szCs w:val="22"/>
        </w:rPr>
        <w:t>rojek</w:t>
      </w:r>
      <w:r w:rsidR="003A606A" w:rsidRPr="00444CA5">
        <w:rPr>
          <w:rFonts w:cs="Arial"/>
          <w:sz w:val="22"/>
          <w:szCs w:val="22"/>
        </w:rPr>
        <w:t xml:space="preserve">ta </w:t>
      </w:r>
      <w:r w:rsidR="0071793D" w:rsidRPr="00444CA5">
        <w:rPr>
          <w:rFonts w:cs="Arial"/>
          <w:sz w:val="22"/>
          <w:szCs w:val="22"/>
        </w:rPr>
        <w:t>”Pumpurs” ietvaros jaunatnes organizācijas un biedrības vai nodibinājumi, kas veic darbu ar jaunatni, saņēmuš</w:t>
      </w:r>
      <w:r w:rsidR="00F40C82" w:rsidRPr="00444CA5">
        <w:rPr>
          <w:rFonts w:cs="Arial"/>
          <w:sz w:val="22"/>
          <w:szCs w:val="22"/>
        </w:rPr>
        <w:t>i</w:t>
      </w:r>
      <w:r w:rsidR="0071793D" w:rsidRPr="00444CA5">
        <w:rPr>
          <w:rFonts w:cs="Arial"/>
          <w:sz w:val="22"/>
          <w:szCs w:val="22"/>
        </w:rPr>
        <w:t xml:space="preserve"> ESF finansējumu 13 projektu īstenošanai</w:t>
      </w:r>
      <w:r w:rsidR="00BB3207" w:rsidRPr="00444CA5">
        <w:rPr>
          <w:rFonts w:cs="Arial"/>
          <w:sz w:val="22"/>
          <w:szCs w:val="22"/>
        </w:rPr>
        <w:t>.</w:t>
      </w:r>
    </w:p>
    <w:p w14:paraId="7B545ED7" w14:textId="77777777" w:rsidR="00BB3207" w:rsidRPr="00444CA5" w:rsidRDefault="00BB3207" w:rsidP="004D4F98">
      <w:pPr>
        <w:spacing w:before="0" w:after="0" w:line="259" w:lineRule="auto"/>
        <w:jc w:val="both"/>
        <w:rPr>
          <w:rFonts w:cs="Arial"/>
          <w:sz w:val="22"/>
          <w:szCs w:val="22"/>
        </w:rPr>
      </w:pPr>
    </w:p>
    <w:p w14:paraId="069E5379" w14:textId="6285B025" w:rsidR="004D4F98" w:rsidRPr="00444CA5" w:rsidRDefault="00B3100F" w:rsidP="004D4F98">
      <w:pPr>
        <w:spacing w:before="0" w:after="0" w:line="259" w:lineRule="auto"/>
        <w:jc w:val="both"/>
        <w:rPr>
          <w:rFonts w:cs="Arial"/>
          <w:sz w:val="22"/>
          <w:szCs w:val="22"/>
        </w:rPr>
      </w:pPr>
      <w:r w:rsidRPr="00444CA5">
        <w:rPr>
          <w:rFonts w:cs="Arial"/>
          <w:sz w:val="22"/>
          <w:szCs w:val="22"/>
          <w:lang w:val="lv-LV"/>
        </w:rPr>
        <w:t>(10)</w:t>
      </w:r>
      <w:r w:rsidR="000300E5">
        <w:rPr>
          <w:rFonts w:cs="Arial"/>
          <w:sz w:val="22"/>
          <w:szCs w:val="22"/>
          <w:lang w:val="lv-LV"/>
        </w:rPr>
        <w:t xml:space="preserve"> </w:t>
      </w:r>
      <w:r w:rsidR="004647C4" w:rsidRPr="00444CA5">
        <w:rPr>
          <w:rFonts w:cs="Arial"/>
          <w:sz w:val="22"/>
          <w:szCs w:val="22"/>
        </w:rPr>
        <w:t xml:space="preserve">Projekta “Pumpurs” īstenošana ir veicinājusi iesaistīto pušu uzraudzības un novērtēšanas kultūras attīstību, kaut šajā jomā joprojām </w:t>
      </w:r>
      <w:r w:rsidR="00A968EA">
        <w:rPr>
          <w:rFonts w:cs="Arial"/>
          <w:sz w:val="22"/>
          <w:szCs w:val="22"/>
        </w:rPr>
        <w:t>nepieciešam</w:t>
      </w:r>
      <w:r w:rsidR="004647C4" w:rsidRPr="00444CA5">
        <w:rPr>
          <w:rFonts w:cs="Arial"/>
          <w:sz w:val="22"/>
          <w:szCs w:val="22"/>
        </w:rPr>
        <w:t>i uzlabojumi.</w:t>
      </w:r>
    </w:p>
    <w:p w14:paraId="4A215504" w14:textId="77777777" w:rsidR="006E17DD" w:rsidRPr="00444CA5" w:rsidRDefault="006E17DD" w:rsidP="001F15B4">
      <w:pPr>
        <w:spacing w:before="0" w:after="0" w:line="259" w:lineRule="auto"/>
        <w:rPr>
          <w:rFonts w:cs="Arial"/>
          <w:sz w:val="22"/>
          <w:szCs w:val="22"/>
          <w:lang w:val="lv-LV"/>
        </w:rPr>
      </w:pPr>
      <w:bookmarkStart w:id="11" w:name="_Hlk142552736"/>
    </w:p>
    <w:p w14:paraId="52313753" w14:textId="7724CD90" w:rsidR="00B3100F" w:rsidRPr="00444CA5" w:rsidRDefault="00FE575E" w:rsidP="00B3100F">
      <w:pPr>
        <w:spacing w:before="0" w:after="0" w:line="259" w:lineRule="auto"/>
        <w:rPr>
          <w:rFonts w:eastAsia="Calibri" w:cs="Arial"/>
          <w:b/>
          <w:bCs/>
          <w:kern w:val="2"/>
          <w:sz w:val="22"/>
          <w:szCs w:val="22"/>
          <w:lang w:val="lv-LV" w:eastAsia="en-US"/>
        </w:rPr>
      </w:pPr>
      <w:r>
        <w:rPr>
          <w:rFonts w:eastAsia="Calibri" w:cs="Arial"/>
          <w:b/>
          <w:bCs/>
          <w:kern w:val="2"/>
          <w:sz w:val="22"/>
          <w:szCs w:val="22"/>
          <w:lang w:val="lv-LV" w:eastAsia="en-US"/>
        </w:rPr>
        <w:t>Projekta “Pumpurs” a</w:t>
      </w:r>
      <w:r w:rsidR="00076389" w:rsidRPr="00444CA5">
        <w:rPr>
          <w:rFonts w:eastAsia="Calibri" w:cs="Arial"/>
          <w:b/>
          <w:bCs/>
          <w:kern w:val="2"/>
          <w:sz w:val="22"/>
          <w:szCs w:val="22"/>
          <w:lang w:val="lv-LV" w:eastAsia="en-US"/>
        </w:rPr>
        <w:t xml:space="preserve">tbalsts </w:t>
      </w:r>
      <w:r w:rsidR="00DE0FAA" w:rsidRPr="00444CA5">
        <w:rPr>
          <w:rFonts w:eastAsia="Calibri" w:cs="Arial"/>
          <w:b/>
          <w:bCs/>
          <w:kern w:val="2"/>
          <w:sz w:val="22"/>
          <w:szCs w:val="22"/>
          <w:lang w:val="lv-LV" w:eastAsia="en-US"/>
        </w:rPr>
        <w:t>PMP prevencijas sistēmas izveide</w:t>
      </w:r>
      <w:bookmarkEnd w:id="11"/>
      <w:r w:rsidR="00076389" w:rsidRPr="00444CA5">
        <w:rPr>
          <w:rFonts w:eastAsia="Calibri" w:cs="Arial"/>
          <w:b/>
          <w:bCs/>
          <w:kern w:val="2"/>
          <w:sz w:val="22"/>
          <w:szCs w:val="22"/>
          <w:lang w:val="lv-LV" w:eastAsia="en-US"/>
        </w:rPr>
        <w:t>i</w:t>
      </w:r>
      <w:r w:rsidR="00A6235B" w:rsidRPr="00444CA5">
        <w:rPr>
          <w:rFonts w:eastAsia="Calibri" w:cs="Arial"/>
          <w:b/>
          <w:bCs/>
          <w:kern w:val="2"/>
          <w:sz w:val="22"/>
          <w:szCs w:val="22"/>
          <w:lang w:val="lv-LV" w:eastAsia="en-US"/>
        </w:rPr>
        <w:t>:</w:t>
      </w:r>
    </w:p>
    <w:p w14:paraId="7A539229" w14:textId="64649917" w:rsidR="00B3100F" w:rsidRPr="00444CA5" w:rsidRDefault="00B3100F" w:rsidP="00B3100F">
      <w:pPr>
        <w:spacing w:before="0" w:after="0" w:line="259" w:lineRule="auto"/>
        <w:rPr>
          <w:rFonts w:eastAsia="Calibri" w:cs="Arial"/>
          <w:kern w:val="2"/>
          <w:sz w:val="22"/>
          <w:szCs w:val="22"/>
          <w:lang w:val="lv-LV" w:eastAsia="en-US"/>
          <w14:ligatures w14:val="standardContextual"/>
        </w:rPr>
      </w:pPr>
      <w:r w:rsidRPr="00444CA5">
        <w:rPr>
          <w:rFonts w:eastAsia="Calibri" w:cs="Arial"/>
          <w:b/>
          <w:bCs/>
          <w:kern w:val="2"/>
          <w:sz w:val="22"/>
          <w:szCs w:val="22"/>
          <w:lang w:val="lv-LV" w:eastAsia="en-US"/>
        </w:rPr>
        <w:tab/>
      </w:r>
      <w:r w:rsidRPr="00444CA5">
        <w:rPr>
          <w:rFonts w:eastAsia="Calibri" w:cs="Arial"/>
          <w:kern w:val="2"/>
          <w:sz w:val="22"/>
          <w:szCs w:val="22"/>
          <w:lang w:val="lv-LV" w:eastAsia="en-US"/>
        </w:rPr>
        <w:t>a)</w:t>
      </w:r>
      <w:r w:rsidRPr="00444CA5">
        <w:rPr>
          <w:rFonts w:eastAsia="Calibri" w:cs="Arial"/>
          <w:b/>
          <w:bCs/>
          <w:kern w:val="2"/>
          <w:sz w:val="22"/>
          <w:szCs w:val="22"/>
          <w:lang w:val="lv-LV" w:eastAsia="en-US"/>
        </w:rPr>
        <w:t xml:space="preserve"> </w:t>
      </w:r>
      <w:r w:rsidR="00593590" w:rsidRPr="00444CA5">
        <w:rPr>
          <w:rFonts w:eastAsia="Calibri" w:cs="Arial"/>
          <w:kern w:val="2"/>
          <w:sz w:val="22"/>
          <w:szCs w:val="22"/>
          <w:lang w:val="lv-LV" w:eastAsia="en-US"/>
          <w14:ligatures w14:val="standardContextual"/>
        </w:rPr>
        <w:t xml:space="preserve">PMP </w:t>
      </w:r>
      <w:r w:rsidR="00734877" w:rsidRPr="00444CA5">
        <w:rPr>
          <w:rFonts w:eastAsia="Calibri" w:cs="Arial"/>
          <w:kern w:val="2"/>
          <w:sz w:val="22"/>
          <w:szCs w:val="22"/>
          <w:lang w:val="lv-LV" w:eastAsia="en-US"/>
          <w14:ligatures w14:val="standardContextual"/>
        </w:rPr>
        <w:t xml:space="preserve">risku </w:t>
      </w:r>
      <w:r w:rsidR="00593590" w:rsidRPr="00444CA5">
        <w:rPr>
          <w:rFonts w:eastAsia="Calibri" w:cs="Arial"/>
          <w:kern w:val="2"/>
          <w:sz w:val="22"/>
          <w:szCs w:val="22"/>
          <w:lang w:val="lv-LV" w:eastAsia="en-US"/>
          <w14:ligatures w14:val="standardContextual"/>
        </w:rPr>
        <w:t>novēršanas vadlīnijas</w:t>
      </w:r>
      <w:r w:rsidR="00A6235B" w:rsidRPr="00444CA5">
        <w:rPr>
          <w:rFonts w:eastAsia="Calibri" w:cs="Arial"/>
          <w:kern w:val="2"/>
          <w:sz w:val="22"/>
          <w:szCs w:val="22"/>
          <w:lang w:val="lv-LV" w:eastAsia="en-US"/>
          <w14:ligatures w14:val="standardContextual"/>
        </w:rPr>
        <w:t>;</w:t>
      </w:r>
    </w:p>
    <w:p w14:paraId="443FF0F5" w14:textId="6E5AAA86" w:rsidR="00B3100F" w:rsidRPr="00444CA5" w:rsidRDefault="00B3100F" w:rsidP="00B3100F">
      <w:pPr>
        <w:spacing w:before="0" w:after="0" w:line="259" w:lineRule="auto"/>
        <w:rPr>
          <w:rFonts w:eastAsia="Calibri" w:cs="Arial"/>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b) </w:t>
      </w:r>
      <w:r w:rsidR="00593590" w:rsidRPr="00444CA5">
        <w:rPr>
          <w:rFonts w:eastAsia="Calibri" w:cs="Arial"/>
          <w:kern w:val="2"/>
          <w:sz w:val="22"/>
          <w:szCs w:val="22"/>
          <w:lang w:val="lv-LV" w:eastAsia="en-US"/>
          <w14:ligatures w14:val="standardContextual"/>
        </w:rPr>
        <w:t>PMP rādītāju dinamikas uzskaites un analīzes sistēma</w:t>
      </w:r>
      <w:r w:rsidR="00357B33">
        <w:rPr>
          <w:rFonts w:eastAsia="Calibri" w:cs="Arial"/>
          <w:kern w:val="2"/>
          <w:sz w:val="22"/>
          <w:szCs w:val="22"/>
          <w:lang w:val="lv-LV" w:eastAsia="en-US"/>
          <w14:ligatures w14:val="standardContextual"/>
        </w:rPr>
        <w:t xml:space="preserve"> APUIS</w:t>
      </w:r>
      <w:r w:rsidR="00A6235B" w:rsidRPr="00444CA5">
        <w:rPr>
          <w:rFonts w:eastAsia="Calibri" w:cs="Arial"/>
          <w:kern w:val="2"/>
          <w:sz w:val="22"/>
          <w:szCs w:val="22"/>
          <w:lang w:val="lv-LV" w:eastAsia="en-US"/>
          <w14:ligatures w14:val="standardContextual"/>
        </w:rPr>
        <w:t>;</w:t>
      </w:r>
    </w:p>
    <w:p w14:paraId="49746E83" w14:textId="781FF114" w:rsidR="00B3100F" w:rsidRPr="00444CA5" w:rsidRDefault="00B3100F" w:rsidP="00B3100F">
      <w:pPr>
        <w:spacing w:before="0" w:after="0" w:line="259" w:lineRule="auto"/>
        <w:rPr>
          <w:rFonts w:eastAsia="Calibri" w:cs="Arial"/>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c) </w:t>
      </w:r>
      <w:r w:rsidR="00593590" w:rsidRPr="00444CA5">
        <w:rPr>
          <w:rFonts w:eastAsia="Calibri" w:cs="Arial"/>
          <w:kern w:val="2"/>
          <w:sz w:val="22"/>
          <w:szCs w:val="22"/>
          <w:lang w:val="lv-LV" w:eastAsia="en-US"/>
          <w14:ligatures w14:val="standardContextual"/>
        </w:rPr>
        <w:t>semināri un konferences</w:t>
      </w:r>
      <w:r w:rsidR="00A6235B" w:rsidRPr="00444CA5">
        <w:rPr>
          <w:rFonts w:eastAsia="Calibri" w:cs="Arial"/>
          <w:kern w:val="2"/>
          <w:sz w:val="22"/>
          <w:szCs w:val="22"/>
          <w:lang w:val="lv-LV" w:eastAsia="en-US"/>
          <w14:ligatures w14:val="standardContextual"/>
        </w:rPr>
        <w:t>;</w:t>
      </w:r>
    </w:p>
    <w:p w14:paraId="0414ED35" w14:textId="0251E7A4" w:rsidR="00B3100F" w:rsidRPr="00444CA5" w:rsidRDefault="00B3100F" w:rsidP="00B3100F">
      <w:pPr>
        <w:spacing w:before="0" w:after="0" w:line="259" w:lineRule="auto"/>
        <w:rPr>
          <w:rFonts w:eastAsia="Calibri" w:cs="Arial"/>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d) </w:t>
      </w:r>
      <w:r w:rsidR="00593590" w:rsidRPr="00444CA5">
        <w:rPr>
          <w:rFonts w:eastAsia="Calibri" w:cs="Arial"/>
          <w:kern w:val="2"/>
          <w:sz w:val="22"/>
          <w:szCs w:val="22"/>
          <w:lang w:val="lv-LV" w:eastAsia="en-US"/>
          <w14:ligatures w14:val="standardContextual"/>
        </w:rPr>
        <w:t>jauniešu NVO iniciatīvas projekti</w:t>
      </w:r>
      <w:r w:rsidR="00A6235B" w:rsidRPr="00444CA5">
        <w:rPr>
          <w:rFonts w:eastAsia="Calibri" w:cs="Arial"/>
          <w:kern w:val="2"/>
          <w:sz w:val="22"/>
          <w:szCs w:val="22"/>
          <w:lang w:val="lv-LV" w:eastAsia="en-US"/>
          <w14:ligatures w14:val="standardContextual"/>
        </w:rPr>
        <w:t>;</w:t>
      </w:r>
    </w:p>
    <w:p w14:paraId="24D655D4" w14:textId="2555D9BC" w:rsidR="00D9507D" w:rsidRPr="00444CA5" w:rsidRDefault="00B3100F" w:rsidP="00B3100F">
      <w:pPr>
        <w:spacing w:before="0" w:after="0" w:line="259" w:lineRule="auto"/>
        <w:rPr>
          <w:rFonts w:eastAsia="Calibri" w:cs="Arial"/>
          <w:b/>
          <w:bCs/>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e) </w:t>
      </w:r>
      <w:r w:rsidR="00593590" w:rsidRPr="00444CA5">
        <w:rPr>
          <w:rFonts w:eastAsia="Calibri" w:cs="Arial"/>
          <w:kern w:val="2"/>
          <w:sz w:val="22"/>
          <w:szCs w:val="22"/>
          <w:lang w:val="lv-LV" w:eastAsia="en-US"/>
          <w14:ligatures w14:val="standardContextual"/>
        </w:rPr>
        <w:t>projekta</w:t>
      </w:r>
      <w:r w:rsidR="001F15B4" w:rsidRPr="00444CA5">
        <w:rPr>
          <w:rFonts w:eastAsia="Calibri" w:cs="Arial"/>
          <w:kern w:val="2"/>
          <w:sz w:val="22"/>
          <w:szCs w:val="22"/>
          <w:lang w:val="lv-LV" w:eastAsia="en-US"/>
          <w14:ligatures w14:val="standardContextual"/>
        </w:rPr>
        <w:t xml:space="preserve"> “Pumpurs”</w:t>
      </w:r>
      <w:r w:rsidR="00593590" w:rsidRPr="00444CA5">
        <w:rPr>
          <w:rFonts w:eastAsia="Calibri" w:cs="Arial"/>
          <w:kern w:val="2"/>
          <w:sz w:val="22"/>
          <w:szCs w:val="22"/>
          <w:lang w:val="lv-LV" w:eastAsia="en-US"/>
          <w14:ligatures w14:val="standardContextual"/>
        </w:rPr>
        <w:t xml:space="preserve"> komunikācija</w:t>
      </w:r>
      <w:r w:rsidR="002568F9">
        <w:rPr>
          <w:rFonts w:eastAsia="Calibri" w:cs="Arial"/>
          <w:kern w:val="2"/>
          <w:sz w:val="22"/>
          <w:szCs w:val="22"/>
          <w:lang w:val="lv-LV" w:eastAsia="en-US"/>
          <w14:ligatures w14:val="standardContextual"/>
        </w:rPr>
        <w:t>.</w:t>
      </w:r>
    </w:p>
    <w:p w14:paraId="7942C03F" w14:textId="586AB24D" w:rsidR="00B61C02" w:rsidRPr="00444CA5" w:rsidRDefault="00FE575E" w:rsidP="00D03A7F">
      <w:pPr>
        <w:spacing w:before="0" w:after="0" w:line="259" w:lineRule="auto"/>
        <w:rPr>
          <w:rFonts w:eastAsia="Calibri" w:cs="Arial"/>
          <w:b/>
          <w:bCs/>
          <w:kern w:val="2"/>
          <w:sz w:val="22"/>
          <w:szCs w:val="22"/>
          <w:lang w:val="lv-LV" w:eastAsia="en-US"/>
          <w14:ligatures w14:val="standardContextual"/>
        </w:rPr>
      </w:pPr>
      <w:bookmarkStart w:id="12" w:name="_Hlk142552765"/>
      <w:r>
        <w:rPr>
          <w:rFonts w:eastAsia="Calibri" w:cs="Arial"/>
          <w:b/>
          <w:bCs/>
          <w:kern w:val="2"/>
          <w:sz w:val="22"/>
          <w:szCs w:val="22"/>
          <w:lang w:val="lv-LV" w:eastAsia="en-US"/>
          <w14:ligatures w14:val="standardContextual"/>
        </w:rPr>
        <w:t>Projekta “Pumpurs” atbalsts a</w:t>
      </w:r>
      <w:r w:rsidR="00D67AFC" w:rsidRPr="00444CA5">
        <w:rPr>
          <w:rFonts w:eastAsia="Calibri" w:cs="Arial"/>
          <w:b/>
          <w:bCs/>
          <w:kern w:val="2"/>
          <w:sz w:val="22"/>
          <w:szCs w:val="22"/>
          <w:lang w:val="lv-LV" w:eastAsia="en-US"/>
          <w14:ligatures w14:val="standardContextual"/>
        </w:rPr>
        <w:t>t</w:t>
      </w:r>
      <w:r w:rsidR="00DE0FAA" w:rsidRPr="00444CA5">
        <w:rPr>
          <w:rFonts w:eastAsia="Calibri" w:cs="Arial"/>
          <w:b/>
          <w:bCs/>
          <w:kern w:val="2"/>
          <w:sz w:val="22"/>
          <w:szCs w:val="22"/>
          <w:lang w:val="lv-LV" w:eastAsia="en-US"/>
          <w14:ligatures w14:val="standardContextual"/>
        </w:rPr>
        <w:t>ba</w:t>
      </w:r>
      <w:r w:rsidR="00593590" w:rsidRPr="00444CA5">
        <w:rPr>
          <w:rFonts w:eastAsia="Calibri" w:cs="Arial"/>
          <w:b/>
          <w:bCs/>
          <w:kern w:val="2"/>
          <w:sz w:val="22"/>
          <w:szCs w:val="22"/>
          <w:lang w:val="lv-LV" w:eastAsia="en-US"/>
          <w14:ligatures w14:val="standardContextual"/>
        </w:rPr>
        <w:t xml:space="preserve">lstošas mācību vides </w:t>
      </w:r>
      <w:r w:rsidR="00D9507D" w:rsidRPr="00444CA5">
        <w:rPr>
          <w:rFonts w:eastAsia="Calibri" w:cs="Arial"/>
          <w:b/>
          <w:bCs/>
          <w:kern w:val="2"/>
          <w:sz w:val="22"/>
          <w:szCs w:val="22"/>
          <w:lang w:val="lv-LV" w:eastAsia="en-US"/>
          <w14:ligatures w14:val="standardContextual"/>
        </w:rPr>
        <w:t>izveidošanai</w:t>
      </w:r>
      <w:bookmarkEnd w:id="12"/>
      <w:r w:rsidR="00A6235B" w:rsidRPr="00444CA5">
        <w:rPr>
          <w:rFonts w:eastAsia="Calibri" w:cs="Arial"/>
          <w:b/>
          <w:bCs/>
          <w:kern w:val="2"/>
          <w:sz w:val="22"/>
          <w:szCs w:val="22"/>
          <w:lang w:val="lv-LV" w:eastAsia="en-US"/>
          <w14:ligatures w14:val="standardContextual"/>
        </w:rPr>
        <w:t>:</w:t>
      </w:r>
      <w:r w:rsidR="00D03A7F" w:rsidRPr="00444CA5">
        <w:rPr>
          <w:rFonts w:eastAsia="Calibri" w:cs="Arial"/>
          <w:b/>
          <w:bCs/>
          <w:kern w:val="2"/>
          <w:sz w:val="22"/>
          <w:szCs w:val="22"/>
          <w:lang w:val="lv-LV" w:eastAsia="en-US"/>
          <w14:ligatures w14:val="standardContextual"/>
        </w:rPr>
        <w:t xml:space="preserve"> </w:t>
      </w:r>
    </w:p>
    <w:p w14:paraId="21DC4539" w14:textId="6DD8628D" w:rsidR="00B61C02" w:rsidRPr="00444CA5" w:rsidRDefault="00B61C02" w:rsidP="00BA7CD6">
      <w:pPr>
        <w:spacing w:before="0" w:after="0" w:line="259" w:lineRule="auto"/>
        <w:jc w:val="both"/>
        <w:rPr>
          <w:rFonts w:eastAsia="Calibri" w:cs="Arial"/>
          <w:kern w:val="2"/>
          <w:sz w:val="22"/>
          <w:szCs w:val="22"/>
          <w:lang w:val="lv-LV" w:eastAsia="en-US"/>
          <w14:ligatures w14:val="standardContextual"/>
        </w:rPr>
      </w:pPr>
      <w:r w:rsidRPr="00444CA5">
        <w:rPr>
          <w:rFonts w:eastAsia="Calibri" w:cs="Arial"/>
          <w:b/>
          <w:bCs/>
          <w:kern w:val="2"/>
          <w:sz w:val="22"/>
          <w:szCs w:val="22"/>
          <w:lang w:val="lv-LV" w:eastAsia="en-US"/>
          <w14:ligatures w14:val="standardContextual"/>
        </w:rPr>
        <w:tab/>
      </w:r>
      <w:r w:rsidR="00D03A7F" w:rsidRPr="00444CA5">
        <w:rPr>
          <w:rFonts w:eastAsia="Calibri" w:cs="Arial"/>
          <w:kern w:val="2"/>
          <w:sz w:val="22"/>
          <w:szCs w:val="22"/>
          <w:lang w:val="lv-LV" w:eastAsia="en-US"/>
          <w14:ligatures w14:val="standardContextual"/>
        </w:rPr>
        <w:t>a)</w:t>
      </w:r>
      <w:r w:rsidRPr="00444CA5">
        <w:rPr>
          <w:rFonts w:eastAsia="Calibri" w:cs="Arial"/>
          <w:b/>
          <w:bCs/>
          <w:kern w:val="2"/>
          <w:sz w:val="22"/>
          <w:szCs w:val="22"/>
          <w:lang w:val="lv-LV" w:eastAsia="en-US"/>
          <w14:ligatures w14:val="standardContextual"/>
        </w:rPr>
        <w:t xml:space="preserve"> </w:t>
      </w:r>
      <w:r w:rsidR="00C46F6A" w:rsidRPr="00444CA5">
        <w:rPr>
          <w:rFonts w:eastAsia="Calibri" w:cs="Arial"/>
          <w:kern w:val="2"/>
          <w:sz w:val="22"/>
          <w:szCs w:val="22"/>
          <w:lang w:val="lv-LV" w:eastAsia="en-US"/>
        </w:rPr>
        <w:t>a</w:t>
      </w:r>
      <w:r w:rsidR="001F15B4" w:rsidRPr="00444CA5">
        <w:rPr>
          <w:rFonts w:eastAsia="Calibri" w:cs="Arial"/>
          <w:kern w:val="2"/>
          <w:sz w:val="22"/>
          <w:szCs w:val="22"/>
          <w:lang w:val="lv-LV" w:eastAsia="en-US"/>
        </w:rPr>
        <w:t xml:space="preserve">tbalsta materiāli </w:t>
      </w:r>
      <w:r w:rsidR="00D9507D" w:rsidRPr="00444CA5">
        <w:rPr>
          <w:rFonts w:eastAsia="Calibri" w:cs="Arial"/>
          <w:kern w:val="2"/>
          <w:sz w:val="22"/>
          <w:szCs w:val="22"/>
          <w:lang w:val="lv-LV" w:eastAsia="en-US"/>
          <w14:ligatures w14:val="standardContextual"/>
        </w:rPr>
        <w:t>PMP riska mazināšanai</w:t>
      </w:r>
      <w:r w:rsidR="00A6235B" w:rsidRPr="00444CA5">
        <w:rPr>
          <w:rFonts w:eastAsia="Calibri" w:cs="Arial"/>
          <w:kern w:val="2"/>
          <w:sz w:val="22"/>
          <w:szCs w:val="22"/>
          <w:lang w:val="lv-LV" w:eastAsia="en-US"/>
          <w14:ligatures w14:val="standardContextual"/>
        </w:rPr>
        <w:t>;</w:t>
      </w:r>
    </w:p>
    <w:p w14:paraId="2640AC91" w14:textId="703B4340" w:rsidR="00B61C02" w:rsidRPr="00444CA5" w:rsidRDefault="00B61C02" w:rsidP="00BA7CD6">
      <w:pPr>
        <w:spacing w:before="0" w:after="0" w:line="259" w:lineRule="auto"/>
        <w:jc w:val="both"/>
        <w:rPr>
          <w:rFonts w:eastAsia="Calibri" w:cs="Arial"/>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b) </w:t>
      </w:r>
      <w:r w:rsidR="00593590" w:rsidRPr="00444CA5">
        <w:rPr>
          <w:rFonts w:eastAsia="Calibri" w:cs="Arial"/>
          <w:kern w:val="2"/>
          <w:sz w:val="22"/>
          <w:szCs w:val="22"/>
          <w:lang w:val="lv-LV" w:eastAsia="en-US"/>
          <w14:ligatures w14:val="standardContextual"/>
        </w:rPr>
        <w:t>A programmas un supervīzijas pedagogiem un atbalsta personāla</w:t>
      </w:r>
      <w:r w:rsidRPr="00444CA5">
        <w:rPr>
          <w:rFonts w:eastAsia="Calibri" w:cs="Arial"/>
          <w:kern w:val="2"/>
          <w:sz w:val="22"/>
          <w:szCs w:val="22"/>
          <w:lang w:val="lv-LV" w:eastAsia="en-US"/>
          <w14:ligatures w14:val="standardContextual"/>
        </w:rPr>
        <w:t xml:space="preserve"> </w:t>
      </w:r>
      <w:r w:rsidR="00593590" w:rsidRPr="00444CA5">
        <w:rPr>
          <w:rFonts w:eastAsia="Calibri" w:cs="Arial"/>
          <w:kern w:val="2"/>
          <w:sz w:val="22"/>
          <w:szCs w:val="22"/>
          <w:lang w:val="lv-LV" w:eastAsia="en-US"/>
          <w14:ligatures w14:val="standardContextual"/>
        </w:rPr>
        <w:t xml:space="preserve">sadarbības tīkla </w:t>
      </w:r>
      <w:r w:rsidR="001A67D8">
        <w:rPr>
          <w:rFonts w:eastAsia="Calibri" w:cs="Arial"/>
          <w:kern w:val="2"/>
          <w:sz w:val="22"/>
          <w:szCs w:val="22"/>
          <w:lang w:val="lv-LV" w:eastAsia="en-US"/>
          <w14:ligatures w14:val="standardContextual"/>
        </w:rPr>
        <w:tab/>
      </w:r>
      <w:r w:rsidR="00593590" w:rsidRPr="00444CA5">
        <w:rPr>
          <w:rFonts w:eastAsia="Calibri" w:cs="Arial"/>
          <w:kern w:val="2"/>
          <w:sz w:val="22"/>
          <w:szCs w:val="22"/>
          <w:lang w:val="lv-LV" w:eastAsia="en-US"/>
          <w14:ligatures w14:val="standardContextual"/>
        </w:rPr>
        <w:t>izveide</w:t>
      </w:r>
      <w:r w:rsidR="00A6235B" w:rsidRPr="00444CA5">
        <w:rPr>
          <w:rFonts w:eastAsia="Calibri" w:cs="Arial"/>
          <w:kern w:val="2"/>
          <w:sz w:val="22"/>
          <w:szCs w:val="22"/>
          <w:lang w:val="lv-LV" w:eastAsia="en-US"/>
          <w14:ligatures w14:val="standardContextual"/>
        </w:rPr>
        <w:t>;</w:t>
      </w:r>
    </w:p>
    <w:p w14:paraId="5AA638F6" w14:textId="7076632A" w:rsidR="00B61C02" w:rsidRPr="00444CA5" w:rsidRDefault="00B61C02" w:rsidP="00BA7CD6">
      <w:pPr>
        <w:spacing w:before="0" w:after="0" w:line="259" w:lineRule="auto"/>
        <w:jc w:val="both"/>
        <w:rPr>
          <w:rFonts w:eastAsia="Calibri" w:cs="Arial"/>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c) </w:t>
      </w:r>
      <w:r w:rsidR="00D9507D" w:rsidRPr="00444CA5">
        <w:rPr>
          <w:rFonts w:eastAsia="Calibri" w:cs="Arial"/>
          <w:kern w:val="2"/>
          <w:sz w:val="22"/>
          <w:szCs w:val="22"/>
          <w:lang w:val="lv-LV" w:eastAsia="en-US"/>
          <w14:ligatures w14:val="standardContextual"/>
        </w:rPr>
        <w:t>radošās darbnīcas pašvaldībai un izglītības iestādēm</w:t>
      </w:r>
      <w:r w:rsidR="00A6235B" w:rsidRPr="00444CA5">
        <w:rPr>
          <w:rFonts w:eastAsia="Calibri" w:cs="Arial"/>
          <w:kern w:val="2"/>
          <w:sz w:val="22"/>
          <w:szCs w:val="22"/>
          <w:lang w:val="lv-LV" w:eastAsia="en-US"/>
          <w14:ligatures w14:val="standardContextual"/>
        </w:rPr>
        <w:t>;</w:t>
      </w:r>
    </w:p>
    <w:p w14:paraId="3F7DDD88" w14:textId="698EBA04" w:rsidR="00B61C02" w:rsidRPr="00444CA5" w:rsidRDefault="00B61C02" w:rsidP="00BA7CD6">
      <w:pPr>
        <w:spacing w:before="0" w:after="0" w:line="259" w:lineRule="auto"/>
        <w:jc w:val="both"/>
        <w:rPr>
          <w:rFonts w:eastAsia="Calibri" w:cs="Arial"/>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d) </w:t>
      </w:r>
      <w:r w:rsidR="00D9507D" w:rsidRPr="00444CA5">
        <w:rPr>
          <w:rFonts w:eastAsia="Calibri" w:cs="Arial"/>
          <w:kern w:val="2"/>
          <w:sz w:val="22"/>
          <w:szCs w:val="22"/>
          <w:lang w:val="lv-LV" w:eastAsia="en-US"/>
          <w14:ligatures w14:val="standardContextual"/>
        </w:rPr>
        <w:t xml:space="preserve">labās pieredzes </w:t>
      </w:r>
      <w:r w:rsidR="00DE0EDA" w:rsidRPr="00444CA5">
        <w:rPr>
          <w:rFonts w:eastAsia="Calibri" w:cs="Arial"/>
          <w:kern w:val="2"/>
          <w:sz w:val="22"/>
          <w:szCs w:val="22"/>
          <w:lang w:val="lv-LV" w:eastAsia="en-US"/>
          <w14:ligatures w14:val="standardContextual"/>
        </w:rPr>
        <w:t>piemēri</w:t>
      </w:r>
      <w:r w:rsidR="00A6235B" w:rsidRPr="00444CA5">
        <w:rPr>
          <w:rFonts w:eastAsia="Calibri" w:cs="Arial"/>
          <w:kern w:val="2"/>
          <w:sz w:val="22"/>
          <w:szCs w:val="22"/>
          <w:lang w:val="lv-LV" w:eastAsia="en-US"/>
          <w14:ligatures w14:val="standardContextual"/>
        </w:rPr>
        <w:t>;</w:t>
      </w:r>
    </w:p>
    <w:p w14:paraId="0F11755B" w14:textId="794B3963" w:rsidR="00695C9B" w:rsidRPr="00444CA5" w:rsidRDefault="00B61C02" w:rsidP="00BA7CD6">
      <w:pPr>
        <w:spacing w:before="0" w:after="0" w:line="259" w:lineRule="auto"/>
        <w:jc w:val="both"/>
        <w:rPr>
          <w:rFonts w:eastAsia="Calibri" w:cs="Arial"/>
          <w:b/>
          <w:bCs/>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e) </w:t>
      </w:r>
      <w:r w:rsidR="00D9507D" w:rsidRPr="00444CA5">
        <w:rPr>
          <w:rFonts w:eastAsia="Calibri" w:cs="Arial"/>
          <w:kern w:val="2"/>
          <w:sz w:val="22"/>
          <w:szCs w:val="22"/>
          <w:lang w:val="lv-LV" w:eastAsia="en-US"/>
          <w14:ligatures w14:val="standardContextual"/>
        </w:rPr>
        <w:t>divi projekta pētījumi</w:t>
      </w:r>
      <w:r w:rsidR="00B007C3" w:rsidRPr="00444CA5">
        <w:rPr>
          <w:rFonts w:eastAsia="Calibri" w:cs="Arial"/>
          <w:kern w:val="2"/>
          <w:sz w:val="22"/>
          <w:szCs w:val="22"/>
          <w:lang w:val="lv-LV" w:eastAsia="en-US"/>
          <w14:ligatures w14:val="standardContextual"/>
        </w:rPr>
        <w:t>.</w:t>
      </w:r>
    </w:p>
    <w:p w14:paraId="2D56810D" w14:textId="002975C4" w:rsidR="00B61C02" w:rsidRPr="00444CA5" w:rsidRDefault="001F15B4" w:rsidP="00BA7CD6">
      <w:pPr>
        <w:spacing w:before="0" w:after="0" w:line="259" w:lineRule="auto"/>
        <w:jc w:val="both"/>
        <w:rPr>
          <w:rFonts w:eastAsia="Calibri" w:cs="Arial"/>
          <w:b/>
          <w:bCs/>
          <w:kern w:val="2"/>
          <w:sz w:val="22"/>
          <w:szCs w:val="22"/>
          <w:lang w:val="lv-LV" w:eastAsia="en-US"/>
          <w14:ligatures w14:val="standardContextual"/>
        </w:rPr>
      </w:pPr>
      <w:r w:rsidRPr="00444CA5">
        <w:rPr>
          <w:rFonts w:eastAsia="Calibri" w:cs="Arial"/>
          <w:b/>
          <w:bCs/>
          <w:kern w:val="2"/>
          <w:sz w:val="22"/>
          <w:szCs w:val="22"/>
          <w:lang w:val="lv-LV" w:eastAsia="en-US"/>
          <w14:ligatures w14:val="standardContextual"/>
        </w:rPr>
        <w:t xml:space="preserve"> </w:t>
      </w:r>
      <w:r w:rsidR="00FE575E">
        <w:rPr>
          <w:rFonts w:eastAsia="Calibri" w:cs="Arial"/>
          <w:b/>
          <w:bCs/>
          <w:kern w:val="2"/>
          <w:sz w:val="22"/>
          <w:szCs w:val="22"/>
          <w:lang w:val="lv-LV" w:eastAsia="en-US"/>
          <w14:ligatures w14:val="standardContextual"/>
        </w:rPr>
        <w:t>Projekta “Pumpurs” i</w:t>
      </w:r>
      <w:r w:rsidR="00B007C3" w:rsidRPr="00444CA5">
        <w:rPr>
          <w:rFonts w:eastAsia="Calibri" w:cs="Arial"/>
          <w:b/>
          <w:bCs/>
          <w:kern w:val="2"/>
          <w:sz w:val="22"/>
          <w:szCs w:val="22"/>
          <w:lang w:val="lv-LV" w:eastAsia="en-US"/>
          <w14:ligatures w14:val="standardContextual"/>
        </w:rPr>
        <w:t>ndividuālais atbalsts PMP</w:t>
      </w:r>
      <w:r w:rsidR="00FA19A3" w:rsidRPr="00444CA5">
        <w:rPr>
          <w:rFonts w:eastAsia="Calibri" w:cs="Arial"/>
          <w:b/>
          <w:bCs/>
          <w:kern w:val="2"/>
          <w:sz w:val="22"/>
          <w:szCs w:val="22"/>
          <w:lang w:val="lv-LV" w:eastAsia="en-US"/>
          <w14:ligatures w14:val="standardContextual"/>
        </w:rPr>
        <w:t xml:space="preserve"> riskam pakļautajiem izglītojamajiem</w:t>
      </w:r>
      <w:r w:rsidR="00A6235B" w:rsidRPr="00444CA5">
        <w:rPr>
          <w:rFonts w:eastAsia="Calibri" w:cs="Arial"/>
          <w:b/>
          <w:bCs/>
          <w:kern w:val="2"/>
          <w:sz w:val="22"/>
          <w:szCs w:val="22"/>
          <w:lang w:val="lv-LV" w:eastAsia="en-US"/>
          <w14:ligatures w14:val="standardContextual"/>
        </w:rPr>
        <w:t>:</w:t>
      </w:r>
    </w:p>
    <w:p w14:paraId="6C4F0BBD" w14:textId="058430F2" w:rsidR="00BA7CD6" w:rsidRDefault="00B61C02" w:rsidP="00BA7CD6">
      <w:pPr>
        <w:spacing w:before="0" w:after="0" w:line="259" w:lineRule="auto"/>
        <w:jc w:val="both"/>
        <w:rPr>
          <w:rFonts w:eastAsia="Calibri" w:cs="Arial"/>
          <w:kern w:val="2"/>
          <w:sz w:val="22"/>
          <w:szCs w:val="22"/>
          <w:lang w:val="lv-LV" w:eastAsia="en-US"/>
          <w14:ligatures w14:val="standardContextual"/>
        </w:rPr>
      </w:pPr>
      <w:r w:rsidRPr="00444CA5">
        <w:rPr>
          <w:rFonts w:eastAsia="Calibri" w:cs="Arial"/>
          <w:b/>
          <w:bCs/>
          <w:kern w:val="2"/>
          <w:sz w:val="22"/>
          <w:szCs w:val="22"/>
          <w:lang w:val="lv-LV" w:eastAsia="en-US"/>
          <w14:ligatures w14:val="standardContextual"/>
        </w:rPr>
        <w:lastRenderedPageBreak/>
        <w:tab/>
      </w:r>
      <w:r w:rsidRPr="00444CA5">
        <w:rPr>
          <w:rFonts w:eastAsia="Calibri" w:cs="Arial"/>
          <w:kern w:val="2"/>
          <w:sz w:val="22"/>
          <w:szCs w:val="22"/>
          <w:lang w:val="lv-LV" w:eastAsia="en-US"/>
          <w14:ligatures w14:val="standardContextual"/>
        </w:rPr>
        <w:t>a)</w:t>
      </w:r>
      <w:r w:rsidRPr="00444CA5">
        <w:rPr>
          <w:rFonts w:eastAsia="Calibri" w:cs="Arial"/>
          <w:b/>
          <w:bCs/>
          <w:kern w:val="2"/>
          <w:sz w:val="22"/>
          <w:szCs w:val="22"/>
          <w:lang w:val="lv-LV" w:eastAsia="en-US"/>
          <w14:ligatures w14:val="standardContextual"/>
        </w:rPr>
        <w:t xml:space="preserve"> </w:t>
      </w:r>
      <w:r w:rsidR="00B007C3" w:rsidRPr="00444CA5">
        <w:rPr>
          <w:rFonts w:eastAsia="Calibri" w:cs="Arial"/>
          <w:kern w:val="2"/>
          <w:sz w:val="22"/>
          <w:szCs w:val="22"/>
          <w:lang w:val="lv-LV" w:eastAsia="en-US"/>
          <w14:ligatures w14:val="standardContextual"/>
        </w:rPr>
        <w:t>IAP izstrāde</w:t>
      </w:r>
      <w:r w:rsidR="00357B33">
        <w:rPr>
          <w:rFonts w:eastAsia="Calibri" w:cs="Arial"/>
          <w:kern w:val="2"/>
          <w:sz w:val="22"/>
          <w:szCs w:val="22"/>
          <w:lang w:val="lv-LV" w:eastAsia="en-US"/>
          <w14:ligatures w14:val="standardContextual"/>
        </w:rPr>
        <w:t xml:space="preserve"> </w:t>
      </w:r>
      <w:r w:rsidR="00357B33" w:rsidRPr="00357B33">
        <w:rPr>
          <w:rFonts w:eastAsia="Calibri" w:cs="Arial"/>
          <w:kern w:val="2"/>
          <w:sz w:val="22"/>
          <w:szCs w:val="22"/>
          <w:lang w:val="lv-LV" w:eastAsia="en-US"/>
        </w:rPr>
        <w:t>PMP riska grupas izglītojamiem</w:t>
      </w:r>
      <w:r w:rsidR="00EE7DD0" w:rsidRPr="00EE7DD0">
        <w:rPr>
          <w:rFonts w:eastAsia="Calibri" w:cs="Arial"/>
          <w:kern w:val="2"/>
          <w:sz w:val="22"/>
          <w:szCs w:val="22"/>
          <w:lang w:val="lv-LV" w:eastAsia="en-US"/>
        </w:rPr>
        <w:t xml:space="preserve"> </w:t>
      </w:r>
      <w:r w:rsidR="00EE7DD0">
        <w:rPr>
          <w:rFonts w:eastAsia="Calibri" w:cs="Arial"/>
          <w:kern w:val="2"/>
          <w:sz w:val="22"/>
          <w:szCs w:val="22"/>
          <w:lang w:val="lv-LV" w:eastAsia="en-US"/>
        </w:rPr>
        <w:t>datu uzkrāšanas sistēmā APUIS</w:t>
      </w:r>
      <w:r w:rsidR="00FE575E">
        <w:rPr>
          <w:rFonts w:eastAsia="Calibri" w:cs="Arial"/>
          <w:kern w:val="2"/>
          <w:sz w:val="22"/>
          <w:szCs w:val="22"/>
          <w:lang w:val="lv-LV" w:eastAsia="en-US"/>
          <w14:ligatures w14:val="standardContextual"/>
        </w:rPr>
        <w:t>,  to</w:t>
      </w:r>
      <w:r w:rsidR="00B007C3" w:rsidRPr="00444CA5">
        <w:rPr>
          <w:rFonts w:eastAsia="Calibri" w:cs="Arial"/>
          <w:kern w:val="2"/>
          <w:sz w:val="22"/>
          <w:szCs w:val="22"/>
          <w:lang w:val="lv-LV" w:eastAsia="en-US"/>
          <w14:ligatures w14:val="standardContextual"/>
        </w:rPr>
        <w:t xml:space="preserve"> </w:t>
      </w:r>
      <w:r w:rsidR="00357B33">
        <w:rPr>
          <w:rFonts w:eastAsia="Calibri" w:cs="Arial"/>
          <w:kern w:val="2"/>
          <w:sz w:val="22"/>
          <w:szCs w:val="22"/>
          <w:lang w:val="lv-LV" w:eastAsia="en-US"/>
          <w14:ligatures w14:val="standardContextual"/>
        </w:rPr>
        <w:tab/>
      </w:r>
      <w:r w:rsidR="00B007C3" w:rsidRPr="00444CA5">
        <w:rPr>
          <w:rFonts w:eastAsia="Calibri" w:cs="Arial"/>
          <w:kern w:val="2"/>
          <w:sz w:val="22"/>
          <w:szCs w:val="22"/>
          <w:lang w:val="lv-LV" w:eastAsia="en-US"/>
          <w14:ligatures w14:val="standardContextual"/>
        </w:rPr>
        <w:t>īstenošana</w:t>
      </w:r>
      <w:r w:rsidR="00FE575E">
        <w:rPr>
          <w:rFonts w:eastAsia="Calibri" w:cs="Arial"/>
          <w:kern w:val="2"/>
          <w:sz w:val="22"/>
          <w:szCs w:val="22"/>
          <w:lang w:val="lv-LV" w:eastAsia="en-US"/>
          <w14:ligatures w14:val="standardContextual"/>
        </w:rPr>
        <w:t xml:space="preserve"> un izvērtēšana</w:t>
      </w:r>
      <w:r w:rsidR="00357B33">
        <w:rPr>
          <w:rFonts w:eastAsia="Calibri" w:cs="Arial"/>
          <w:kern w:val="2"/>
          <w:sz w:val="22"/>
          <w:szCs w:val="22"/>
          <w:lang w:val="lv-LV" w:eastAsia="en-US"/>
          <w14:ligatures w14:val="standardContextual"/>
        </w:rPr>
        <w:t>;</w:t>
      </w:r>
      <w:r w:rsidR="00B007C3" w:rsidRPr="00444CA5">
        <w:rPr>
          <w:rFonts w:eastAsia="Calibri" w:cs="Arial"/>
          <w:kern w:val="2"/>
          <w:sz w:val="22"/>
          <w:szCs w:val="22"/>
          <w:lang w:val="lv-LV" w:eastAsia="en-US"/>
          <w14:ligatures w14:val="standardContextual"/>
        </w:rPr>
        <w:t xml:space="preserve"> </w:t>
      </w:r>
    </w:p>
    <w:p w14:paraId="41B8BF87" w14:textId="698E5870" w:rsidR="00B61C02" w:rsidRPr="00444CA5" w:rsidRDefault="00BA7CD6" w:rsidP="00BA7CD6">
      <w:pPr>
        <w:spacing w:before="0" w:after="0" w:line="259" w:lineRule="auto"/>
        <w:jc w:val="both"/>
        <w:rPr>
          <w:rFonts w:eastAsia="Calibri" w:cs="Arial"/>
          <w:kern w:val="2"/>
          <w:sz w:val="22"/>
          <w:szCs w:val="22"/>
          <w:lang w:val="lv-LV" w:eastAsia="en-US"/>
        </w:rPr>
      </w:pPr>
      <w:r>
        <w:rPr>
          <w:rFonts w:eastAsia="Calibri" w:cs="Arial"/>
          <w:kern w:val="2"/>
          <w:sz w:val="22"/>
          <w:szCs w:val="22"/>
          <w:lang w:val="lv-LV" w:eastAsia="en-US"/>
          <w14:ligatures w14:val="standardContextual"/>
        </w:rPr>
        <w:tab/>
      </w:r>
      <w:r w:rsidR="00B61C02" w:rsidRPr="00444CA5">
        <w:rPr>
          <w:rFonts w:eastAsia="Calibri" w:cs="Arial"/>
          <w:kern w:val="2"/>
          <w:sz w:val="22"/>
          <w:szCs w:val="22"/>
          <w:lang w:val="lv-LV" w:eastAsia="en-US"/>
          <w14:ligatures w14:val="standardContextual"/>
        </w:rPr>
        <w:t xml:space="preserve">b) </w:t>
      </w:r>
      <w:r w:rsidR="00EE7DD0">
        <w:rPr>
          <w:rFonts w:eastAsia="Calibri" w:cs="Arial"/>
          <w:kern w:val="2"/>
          <w:sz w:val="22"/>
          <w:szCs w:val="22"/>
          <w:lang w:val="lv-LV" w:eastAsia="en-US"/>
        </w:rPr>
        <w:t xml:space="preserve">projekta īstenošanas periodā no 2017. gada septembra  </w:t>
      </w:r>
      <w:r w:rsidR="00A83551" w:rsidRPr="00444CA5">
        <w:rPr>
          <w:rFonts w:eastAsia="Calibri" w:cs="Arial"/>
          <w:kern w:val="2"/>
          <w:sz w:val="22"/>
          <w:szCs w:val="22"/>
          <w:lang w:val="lv-LV" w:eastAsia="en-US"/>
        </w:rPr>
        <w:t xml:space="preserve">PMP riska grupas </w:t>
      </w:r>
      <w:r w:rsidR="00EE7DD0">
        <w:rPr>
          <w:rFonts w:eastAsia="Calibri" w:cs="Arial"/>
          <w:kern w:val="2"/>
          <w:sz w:val="22"/>
          <w:szCs w:val="22"/>
          <w:lang w:val="lv-LV" w:eastAsia="en-US"/>
        </w:rPr>
        <w:tab/>
      </w:r>
      <w:r w:rsidR="00A83551" w:rsidRPr="00444CA5">
        <w:rPr>
          <w:rFonts w:eastAsia="Calibri" w:cs="Arial"/>
          <w:kern w:val="2"/>
          <w:sz w:val="22"/>
          <w:szCs w:val="22"/>
          <w:lang w:val="lv-LV" w:eastAsia="en-US"/>
        </w:rPr>
        <w:t>izglītojamiem īstenoti 2026 IAP</w:t>
      </w:r>
      <w:r w:rsidR="00A6235B" w:rsidRPr="00444CA5">
        <w:rPr>
          <w:rFonts w:eastAsia="Calibri" w:cs="Arial"/>
          <w:kern w:val="2"/>
          <w:sz w:val="22"/>
          <w:szCs w:val="22"/>
          <w:lang w:val="lv-LV" w:eastAsia="en-US"/>
        </w:rPr>
        <w:t>;</w:t>
      </w:r>
    </w:p>
    <w:p w14:paraId="357594B7" w14:textId="24BAEE2D" w:rsidR="00B61C02" w:rsidRPr="00444CA5" w:rsidRDefault="00B61C02" w:rsidP="00BA7CD6">
      <w:pPr>
        <w:spacing w:before="0" w:after="0" w:line="259" w:lineRule="auto"/>
        <w:jc w:val="both"/>
        <w:rPr>
          <w:rFonts w:eastAsia="Calibri" w:cs="Arial"/>
          <w:kern w:val="2"/>
          <w:sz w:val="22"/>
          <w:szCs w:val="22"/>
          <w:lang w:val="lv-LV" w:eastAsia="en-US"/>
        </w:rPr>
      </w:pPr>
      <w:r w:rsidRPr="00444CA5">
        <w:rPr>
          <w:rFonts w:eastAsia="Calibri" w:cs="Arial"/>
          <w:kern w:val="2"/>
          <w:sz w:val="22"/>
          <w:szCs w:val="22"/>
          <w:lang w:val="lv-LV" w:eastAsia="en-US"/>
        </w:rPr>
        <w:tab/>
        <w:t>c) n</w:t>
      </w:r>
      <w:r w:rsidR="00A83551" w:rsidRPr="00444CA5">
        <w:rPr>
          <w:rFonts w:eastAsia="Calibri" w:cs="Arial"/>
          <w:kern w:val="2"/>
          <w:sz w:val="22"/>
          <w:szCs w:val="22"/>
          <w:lang w:val="lv-LV" w:eastAsia="en-US"/>
        </w:rPr>
        <w:t xml:space="preserve">o 2023. gada individuālais konsultatīvais atbalsts PMP riska grupai tiek turpināts, </w:t>
      </w:r>
      <w:r w:rsidR="00BA7CD6">
        <w:rPr>
          <w:rFonts w:eastAsia="Calibri" w:cs="Arial"/>
          <w:kern w:val="2"/>
          <w:sz w:val="22"/>
          <w:szCs w:val="22"/>
          <w:lang w:val="lv-LV" w:eastAsia="en-US"/>
        </w:rPr>
        <w:tab/>
      </w:r>
      <w:r w:rsidR="00A83551" w:rsidRPr="00444CA5">
        <w:rPr>
          <w:rFonts w:eastAsia="Calibri" w:cs="Arial"/>
          <w:kern w:val="2"/>
          <w:sz w:val="22"/>
          <w:szCs w:val="22"/>
          <w:lang w:val="lv-LV" w:eastAsia="en-US"/>
        </w:rPr>
        <w:t xml:space="preserve">to apmaksājot no projekta “Pumpurs” netiešajām izmaksām, prioritāri risinot PMP </w:t>
      </w:r>
      <w:r w:rsidR="00BA7CD6">
        <w:rPr>
          <w:rFonts w:eastAsia="Calibri" w:cs="Arial"/>
          <w:kern w:val="2"/>
          <w:sz w:val="22"/>
          <w:szCs w:val="22"/>
          <w:lang w:val="lv-LV" w:eastAsia="en-US"/>
        </w:rPr>
        <w:tab/>
      </w:r>
      <w:r w:rsidR="00A83551" w:rsidRPr="00444CA5">
        <w:rPr>
          <w:rFonts w:eastAsia="Calibri" w:cs="Arial"/>
          <w:kern w:val="2"/>
          <w:sz w:val="22"/>
          <w:szCs w:val="22"/>
          <w:lang w:val="lv-LV" w:eastAsia="en-US"/>
        </w:rPr>
        <w:t>riskus 9. un</w:t>
      </w:r>
      <w:r w:rsidR="006D3748">
        <w:rPr>
          <w:rFonts w:eastAsia="Calibri" w:cs="Arial"/>
          <w:kern w:val="2"/>
          <w:sz w:val="22"/>
          <w:szCs w:val="22"/>
          <w:lang w:val="lv-LV" w:eastAsia="en-US"/>
        </w:rPr>
        <w:t xml:space="preserve"> </w:t>
      </w:r>
      <w:r w:rsidR="00A83551" w:rsidRPr="00444CA5">
        <w:rPr>
          <w:rFonts w:eastAsia="Calibri" w:cs="Arial"/>
          <w:kern w:val="2"/>
          <w:sz w:val="22"/>
          <w:szCs w:val="22"/>
          <w:lang w:val="lv-LV" w:eastAsia="en-US"/>
        </w:rPr>
        <w:t>12. klases izglītojamiem, lai</w:t>
      </w:r>
      <w:r w:rsidR="00BA7CD6">
        <w:rPr>
          <w:rFonts w:eastAsia="Calibri" w:cs="Arial"/>
          <w:kern w:val="2"/>
          <w:sz w:val="22"/>
          <w:szCs w:val="22"/>
          <w:lang w:val="lv-LV" w:eastAsia="en-US"/>
        </w:rPr>
        <w:t xml:space="preserve"> </w:t>
      </w:r>
      <w:r w:rsidR="00A83551" w:rsidRPr="00444CA5">
        <w:rPr>
          <w:rFonts w:eastAsia="Calibri" w:cs="Arial"/>
          <w:kern w:val="2"/>
          <w:sz w:val="22"/>
          <w:szCs w:val="22"/>
          <w:lang w:val="lv-LV" w:eastAsia="en-US"/>
        </w:rPr>
        <w:t xml:space="preserve">novērstu izglītojamo atpalikšanu no mācību </w:t>
      </w:r>
      <w:r w:rsidR="00BA7CD6">
        <w:rPr>
          <w:rFonts w:eastAsia="Calibri" w:cs="Arial"/>
          <w:kern w:val="2"/>
          <w:sz w:val="22"/>
          <w:szCs w:val="22"/>
          <w:lang w:val="lv-LV" w:eastAsia="en-US"/>
        </w:rPr>
        <w:tab/>
      </w:r>
      <w:r w:rsidR="00A83551" w:rsidRPr="00444CA5">
        <w:rPr>
          <w:rFonts w:eastAsia="Calibri" w:cs="Arial"/>
          <w:kern w:val="2"/>
          <w:sz w:val="22"/>
          <w:szCs w:val="22"/>
          <w:lang w:val="lv-LV" w:eastAsia="en-US"/>
        </w:rPr>
        <w:t>programmas</w:t>
      </w:r>
      <w:r w:rsidR="002568F9">
        <w:rPr>
          <w:rFonts w:eastAsia="Calibri" w:cs="Arial"/>
          <w:kern w:val="2"/>
          <w:sz w:val="22"/>
          <w:szCs w:val="22"/>
          <w:lang w:val="lv-LV" w:eastAsia="en-US"/>
        </w:rPr>
        <w:t>;</w:t>
      </w:r>
    </w:p>
    <w:p w14:paraId="084BC3DD" w14:textId="325004AC" w:rsidR="00DE0EDA" w:rsidRPr="00444CA5" w:rsidRDefault="00B61C02" w:rsidP="00BA7CD6">
      <w:pPr>
        <w:spacing w:before="0" w:after="0" w:line="259" w:lineRule="auto"/>
        <w:jc w:val="both"/>
        <w:rPr>
          <w:rFonts w:eastAsia="Calibri" w:cs="Arial"/>
          <w:b/>
          <w:bCs/>
          <w:kern w:val="2"/>
          <w:sz w:val="22"/>
          <w:szCs w:val="22"/>
          <w:lang w:val="lv-LV" w:eastAsia="en-US"/>
          <w14:ligatures w14:val="standardContextual"/>
        </w:rPr>
      </w:pPr>
      <w:r w:rsidRPr="00444CA5">
        <w:rPr>
          <w:rFonts w:eastAsia="Calibri" w:cs="Arial"/>
          <w:kern w:val="2"/>
          <w:sz w:val="22"/>
          <w:szCs w:val="22"/>
          <w:lang w:val="lv-LV" w:eastAsia="en-US"/>
        </w:rPr>
        <w:tab/>
        <w:t xml:space="preserve">d) </w:t>
      </w:r>
      <w:r w:rsidR="00FA19A3" w:rsidRPr="00444CA5">
        <w:rPr>
          <w:rFonts w:eastAsia="Calibri" w:cs="Arial"/>
          <w:kern w:val="2"/>
          <w:sz w:val="22"/>
          <w:szCs w:val="22"/>
          <w:lang w:val="lv-LV" w:eastAsia="en-US"/>
          <w14:ligatures w14:val="standardContextual"/>
        </w:rPr>
        <w:t>a</w:t>
      </w:r>
      <w:r w:rsidR="00B007C3" w:rsidRPr="00444CA5">
        <w:rPr>
          <w:rFonts w:eastAsia="Calibri" w:cs="Arial"/>
          <w:kern w:val="2"/>
          <w:sz w:val="22"/>
          <w:szCs w:val="22"/>
          <w:lang w:val="lv-LV" w:eastAsia="en-US"/>
          <w14:ligatures w14:val="standardContextual"/>
        </w:rPr>
        <w:t>tbalsts mācību pieejamībai - dienesta viesnīca un ēdināšana.</w:t>
      </w:r>
    </w:p>
    <w:p w14:paraId="75D496D3" w14:textId="77777777" w:rsidR="00096292" w:rsidRPr="00444CA5" w:rsidRDefault="00096292" w:rsidP="00BA7CD6">
      <w:pPr>
        <w:spacing w:before="0" w:after="0" w:line="259" w:lineRule="auto"/>
        <w:jc w:val="both"/>
        <w:rPr>
          <w:rFonts w:cs="Arial"/>
          <w:sz w:val="22"/>
          <w:szCs w:val="22"/>
        </w:rPr>
      </w:pPr>
    </w:p>
    <w:p w14:paraId="1EFCB634" w14:textId="7C82BCEA" w:rsidR="007D1B56" w:rsidRDefault="00D36426" w:rsidP="00EF243F">
      <w:pPr>
        <w:spacing w:before="0" w:after="0" w:line="259" w:lineRule="auto"/>
        <w:rPr>
          <w:rFonts w:cs="Arial"/>
          <w:b/>
          <w:bCs/>
          <w:sz w:val="22"/>
          <w:szCs w:val="22"/>
        </w:rPr>
      </w:pPr>
      <w:r w:rsidRPr="00444CA5">
        <w:rPr>
          <w:rFonts w:cs="Arial"/>
          <w:sz w:val="22"/>
          <w:szCs w:val="22"/>
        </w:rPr>
        <w:t xml:space="preserve"> </w:t>
      </w:r>
      <w:r w:rsidRPr="00444CA5">
        <w:rPr>
          <w:rFonts w:cs="Arial"/>
          <w:b/>
          <w:bCs/>
          <w:sz w:val="22"/>
          <w:szCs w:val="22"/>
        </w:rPr>
        <w:t xml:space="preserve">PMP </w:t>
      </w:r>
      <w:r w:rsidR="00096292" w:rsidRPr="00444CA5">
        <w:rPr>
          <w:rFonts w:cs="Arial"/>
          <w:b/>
          <w:bCs/>
          <w:sz w:val="22"/>
          <w:szCs w:val="22"/>
        </w:rPr>
        <w:t>RISKA GRUPAS RAKSTUROJUM</w:t>
      </w:r>
      <w:r w:rsidR="00A6235B" w:rsidRPr="00444CA5">
        <w:rPr>
          <w:rFonts w:cs="Arial"/>
          <w:b/>
          <w:bCs/>
          <w:sz w:val="22"/>
          <w:szCs w:val="22"/>
        </w:rPr>
        <w:t>S</w:t>
      </w:r>
    </w:p>
    <w:p w14:paraId="27C52656" w14:textId="258AFD96" w:rsidR="005A7F0A" w:rsidRPr="005A7F0A" w:rsidRDefault="005A7F0A" w:rsidP="00EF243F">
      <w:pPr>
        <w:spacing w:before="0" w:after="0" w:line="259" w:lineRule="auto"/>
        <w:rPr>
          <w:rFonts w:cs="Arial"/>
          <w:sz w:val="22"/>
          <w:szCs w:val="22"/>
        </w:rPr>
      </w:pPr>
      <w:r w:rsidRPr="005A7F0A">
        <w:rPr>
          <w:rFonts w:cs="Arial"/>
          <w:sz w:val="22"/>
          <w:szCs w:val="22"/>
        </w:rPr>
        <w:t>(Datu avots: VIIS)</w:t>
      </w:r>
    </w:p>
    <w:p w14:paraId="158EF462" w14:textId="252D081F" w:rsidR="00A6235B" w:rsidRPr="00444CA5" w:rsidRDefault="00A6235B" w:rsidP="00BA7CD6">
      <w:pPr>
        <w:spacing w:before="0" w:after="0" w:line="259" w:lineRule="auto"/>
        <w:jc w:val="both"/>
        <w:rPr>
          <w:rFonts w:eastAsia="Calibri" w:cs="Arial"/>
          <w:kern w:val="2"/>
          <w:sz w:val="22"/>
          <w:szCs w:val="22"/>
          <w:lang w:val="lv-LV" w:eastAsia="en-US"/>
          <w14:ligatures w14:val="standardContextual"/>
        </w:rPr>
      </w:pPr>
      <w:r w:rsidRPr="00444CA5">
        <w:rPr>
          <w:rFonts w:eastAsia="Calibri" w:cs="Arial"/>
          <w:kern w:val="2"/>
          <w:sz w:val="22"/>
          <w:szCs w:val="22"/>
          <w:lang w:val="lv-LV" w:eastAsia="en-US"/>
          <w14:ligatures w14:val="standardContextual"/>
        </w:rPr>
        <w:tab/>
        <w:t xml:space="preserve">a) </w:t>
      </w:r>
      <w:r w:rsidR="00EE7DD0">
        <w:rPr>
          <w:rFonts w:eastAsia="Calibri" w:cs="Arial"/>
          <w:kern w:val="2"/>
          <w:sz w:val="22"/>
          <w:szCs w:val="22"/>
          <w:lang w:val="lv-LV" w:eastAsia="en-US"/>
          <w14:ligatures w14:val="standardContextual"/>
        </w:rPr>
        <w:t xml:space="preserve">projekta “Pumpurs’’ </w:t>
      </w:r>
      <w:r w:rsidRPr="00444CA5">
        <w:rPr>
          <w:rFonts w:eastAsia="Calibri" w:cs="Arial"/>
          <w:kern w:val="2"/>
          <w:sz w:val="22"/>
          <w:szCs w:val="22"/>
          <w:lang w:val="lv-LV" w:eastAsia="en-US"/>
          <w14:ligatures w14:val="standardContextual"/>
        </w:rPr>
        <w:t>m</w:t>
      </w:r>
      <w:r w:rsidR="00A83551" w:rsidRPr="00444CA5">
        <w:rPr>
          <w:rFonts w:eastAsia="Calibri" w:cs="Arial"/>
          <w:kern w:val="2"/>
          <w:sz w:val="22"/>
          <w:szCs w:val="22"/>
          <w:lang w:val="lv-LV" w:eastAsia="en-US"/>
          <w14:ligatures w14:val="standardContextual"/>
        </w:rPr>
        <w:t>ērķa grupa vispā</w:t>
      </w:r>
      <w:r w:rsidR="006D3748">
        <w:rPr>
          <w:rFonts w:eastAsia="Calibri" w:cs="Arial"/>
          <w:kern w:val="2"/>
          <w:sz w:val="22"/>
          <w:szCs w:val="22"/>
          <w:lang w:val="lv-LV" w:eastAsia="en-US"/>
          <w14:ligatures w14:val="standardContextual"/>
        </w:rPr>
        <w:t>r</w:t>
      </w:r>
      <w:r w:rsidR="00A83551" w:rsidRPr="00444CA5">
        <w:rPr>
          <w:rFonts w:eastAsia="Calibri" w:cs="Arial"/>
          <w:kern w:val="2"/>
          <w:sz w:val="22"/>
          <w:szCs w:val="22"/>
          <w:lang w:val="lv-LV" w:eastAsia="en-US"/>
          <w14:ligatures w14:val="standardContextual"/>
        </w:rPr>
        <w:t>ēj</w:t>
      </w:r>
      <w:r w:rsidR="008554B9" w:rsidRPr="00444CA5">
        <w:rPr>
          <w:rFonts w:eastAsia="Calibri" w:cs="Arial"/>
          <w:kern w:val="2"/>
          <w:sz w:val="22"/>
          <w:szCs w:val="22"/>
          <w:lang w:val="lv-LV" w:eastAsia="en-US"/>
          <w14:ligatures w14:val="standardContextual"/>
        </w:rPr>
        <w:t>o</w:t>
      </w:r>
      <w:r w:rsidR="00A83551" w:rsidRPr="00444CA5">
        <w:rPr>
          <w:rFonts w:eastAsia="Calibri" w:cs="Arial"/>
          <w:kern w:val="2"/>
          <w:sz w:val="22"/>
          <w:szCs w:val="22"/>
          <w:lang w:val="lv-LV" w:eastAsia="en-US"/>
          <w14:ligatures w14:val="standardContextual"/>
        </w:rPr>
        <w:t xml:space="preserve"> izglītības iestāžu </w:t>
      </w:r>
      <w:r w:rsidR="00905FA3">
        <w:rPr>
          <w:rFonts w:eastAsia="Calibri" w:cs="Arial"/>
          <w:kern w:val="2"/>
          <w:sz w:val="22"/>
          <w:szCs w:val="22"/>
          <w:lang w:val="lv-LV" w:eastAsia="en-US"/>
          <w14:ligatures w14:val="standardContextual"/>
        </w:rPr>
        <w:t>5</w:t>
      </w:r>
      <w:r w:rsidR="00A83551" w:rsidRPr="00444CA5">
        <w:rPr>
          <w:rFonts w:eastAsia="Calibri" w:cs="Arial"/>
          <w:kern w:val="2"/>
          <w:sz w:val="22"/>
          <w:szCs w:val="22"/>
          <w:lang w:val="lv-LV" w:eastAsia="en-US"/>
          <w14:ligatures w14:val="standardContextual"/>
        </w:rPr>
        <w:t xml:space="preserve">. – 12. klases </w:t>
      </w:r>
      <w:r w:rsidR="00EE7DD0">
        <w:rPr>
          <w:rFonts w:eastAsia="Calibri" w:cs="Arial"/>
          <w:kern w:val="2"/>
          <w:sz w:val="22"/>
          <w:szCs w:val="22"/>
          <w:lang w:val="lv-LV" w:eastAsia="en-US"/>
          <w14:ligatures w14:val="standardContextual"/>
        </w:rPr>
        <w:tab/>
      </w:r>
      <w:r w:rsidR="00A83551" w:rsidRPr="00444CA5">
        <w:rPr>
          <w:rFonts w:eastAsia="Calibri" w:cs="Arial"/>
          <w:kern w:val="2"/>
          <w:sz w:val="22"/>
          <w:szCs w:val="22"/>
          <w:lang w:val="lv-LV" w:eastAsia="en-US"/>
          <w14:ligatures w14:val="standardContextual"/>
        </w:rPr>
        <w:t>izglītojamie</w:t>
      </w:r>
      <w:r w:rsidR="00EE7DD0">
        <w:rPr>
          <w:rFonts w:eastAsia="Calibri" w:cs="Arial"/>
          <w:kern w:val="2"/>
          <w:sz w:val="22"/>
          <w:szCs w:val="22"/>
          <w:lang w:val="lv-LV" w:eastAsia="en-US"/>
          <w14:ligatures w14:val="standardContextual"/>
        </w:rPr>
        <w:t>. N</w:t>
      </w:r>
      <w:r w:rsidR="00905FA3">
        <w:rPr>
          <w:rFonts w:eastAsia="Calibri" w:cs="Arial"/>
          <w:kern w:val="2"/>
          <w:sz w:val="22"/>
          <w:szCs w:val="22"/>
          <w:lang w:val="lv-LV" w:eastAsia="en-US"/>
          <w14:ligatures w14:val="standardContextual"/>
        </w:rPr>
        <w:t>o 2021./2022. mācību gada 1. septembra</w:t>
      </w:r>
      <w:r w:rsidR="00EE7DD0">
        <w:rPr>
          <w:rFonts w:eastAsia="Calibri" w:cs="Arial"/>
          <w:kern w:val="2"/>
          <w:sz w:val="22"/>
          <w:szCs w:val="22"/>
          <w:lang w:val="lv-LV" w:eastAsia="en-US"/>
          <w14:ligatures w14:val="standardContextual"/>
        </w:rPr>
        <w:t xml:space="preserve"> 1. - 12. klases izglītojamie</w:t>
      </w:r>
      <w:r w:rsidRPr="00444CA5">
        <w:rPr>
          <w:rFonts w:eastAsia="Calibri" w:cs="Arial"/>
          <w:kern w:val="2"/>
          <w:sz w:val="22"/>
          <w:szCs w:val="22"/>
          <w:lang w:val="lv-LV" w:eastAsia="en-US"/>
          <w14:ligatures w14:val="standardContextual"/>
        </w:rPr>
        <w:t xml:space="preserve">; </w:t>
      </w:r>
    </w:p>
    <w:p w14:paraId="7981AAE4" w14:textId="42D00989" w:rsidR="002515FC" w:rsidRPr="00444CA5" w:rsidRDefault="00A6235B" w:rsidP="00BA7CD6">
      <w:pPr>
        <w:spacing w:before="0" w:after="0" w:line="259" w:lineRule="auto"/>
        <w:jc w:val="both"/>
        <w:rPr>
          <w:rFonts w:cs="Arial"/>
          <w:color w:val="414142"/>
          <w:sz w:val="22"/>
          <w:szCs w:val="22"/>
          <w:shd w:val="clear" w:color="auto" w:fill="FFFFFF"/>
        </w:rPr>
      </w:pPr>
      <w:r w:rsidRPr="00444CA5">
        <w:rPr>
          <w:rFonts w:eastAsia="Calibri" w:cs="Arial"/>
          <w:kern w:val="2"/>
          <w:sz w:val="22"/>
          <w:szCs w:val="22"/>
          <w:lang w:val="lv-LV" w:eastAsia="en-US"/>
          <w14:ligatures w14:val="standardContextual"/>
        </w:rPr>
        <w:tab/>
        <w:t xml:space="preserve">b) </w:t>
      </w:r>
      <w:r w:rsidR="000A29A5" w:rsidRPr="00444CA5">
        <w:rPr>
          <w:rFonts w:cs="Arial"/>
          <w:sz w:val="22"/>
          <w:szCs w:val="22"/>
        </w:rPr>
        <w:t xml:space="preserve">PMP riska grupa ir </w:t>
      </w:r>
      <w:r w:rsidR="00F25476" w:rsidRPr="00444CA5">
        <w:rPr>
          <w:rFonts w:cs="Arial"/>
          <w:sz w:val="22"/>
          <w:szCs w:val="22"/>
        </w:rPr>
        <w:t>o</w:t>
      </w:r>
      <w:r w:rsidR="000D7584" w:rsidRPr="00444CA5">
        <w:rPr>
          <w:rFonts w:cs="Arial"/>
          <w:sz w:val="22"/>
          <w:szCs w:val="22"/>
        </w:rPr>
        <w:t>bligāt</w:t>
      </w:r>
      <w:r w:rsidR="00844670" w:rsidRPr="00444CA5">
        <w:rPr>
          <w:rFonts w:cs="Arial"/>
          <w:sz w:val="22"/>
          <w:szCs w:val="22"/>
        </w:rPr>
        <w:t>aj</w:t>
      </w:r>
      <w:r w:rsidR="000D7584" w:rsidRPr="00444CA5">
        <w:rPr>
          <w:rFonts w:cs="Arial"/>
          <w:sz w:val="22"/>
          <w:szCs w:val="22"/>
        </w:rPr>
        <w:t>ā izglītības vecum</w:t>
      </w:r>
      <w:r w:rsidR="00844670" w:rsidRPr="00444CA5">
        <w:rPr>
          <w:rFonts w:cs="Arial"/>
          <w:sz w:val="22"/>
          <w:szCs w:val="22"/>
        </w:rPr>
        <w:t>ā esoši</w:t>
      </w:r>
      <w:r w:rsidR="000D7584" w:rsidRPr="00444CA5">
        <w:rPr>
          <w:rFonts w:cs="Arial"/>
          <w:sz w:val="22"/>
          <w:szCs w:val="22"/>
        </w:rPr>
        <w:t xml:space="preserve"> bērni, kuri nav reģistrēti </w:t>
      </w:r>
      <w:r w:rsidR="00BA7CD6">
        <w:rPr>
          <w:rFonts w:cs="Arial"/>
          <w:sz w:val="22"/>
          <w:szCs w:val="22"/>
        </w:rPr>
        <w:tab/>
      </w:r>
      <w:r w:rsidR="000D7584" w:rsidRPr="00444CA5">
        <w:rPr>
          <w:rFonts w:cs="Arial"/>
          <w:sz w:val="22"/>
          <w:szCs w:val="22"/>
        </w:rPr>
        <w:t>nevienā izglītības</w:t>
      </w:r>
      <w:r w:rsidR="002515FC" w:rsidRPr="00444CA5">
        <w:rPr>
          <w:rFonts w:cs="Arial"/>
          <w:sz w:val="22"/>
          <w:szCs w:val="22"/>
        </w:rPr>
        <w:t xml:space="preserve"> </w:t>
      </w:r>
      <w:r w:rsidR="000D7584" w:rsidRPr="00444CA5">
        <w:rPr>
          <w:rFonts w:cs="Arial"/>
          <w:sz w:val="22"/>
          <w:szCs w:val="22"/>
        </w:rPr>
        <w:t>iestādē</w:t>
      </w:r>
      <w:r w:rsidR="00844670" w:rsidRPr="00444CA5">
        <w:rPr>
          <w:rFonts w:cs="Arial"/>
          <w:sz w:val="22"/>
          <w:szCs w:val="22"/>
        </w:rPr>
        <w:t xml:space="preserve">. Starp tiem ir bērni un jaunieši, kuri beiguši sākumskolu, </w:t>
      </w:r>
      <w:r w:rsidR="00BA7CD6">
        <w:rPr>
          <w:rFonts w:cs="Arial"/>
          <w:sz w:val="22"/>
          <w:szCs w:val="22"/>
        </w:rPr>
        <w:tab/>
      </w:r>
      <w:r w:rsidR="00844670" w:rsidRPr="00444CA5">
        <w:rPr>
          <w:rFonts w:cs="Arial"/>
          <w:sz w:val="22"/>
          <w:szCs w:val="22"/>
        </w:rPr>
        <w:t>bet neturpina pamatizglītību, kā arī</w:t>
      </w:r>
      <w:r w:rsidR="006D3748">
        <w:rPr>
          <w:rFonts w:cs="Arial"/>
          <w:sz w:val="22"/>
          <w:szCs w:val="22"/>
        </w:rPr>
        <w:t xml:space="preserve"> </w:t>
      </w:r>
      <w:r w:rsidR="00844670" w:rsidRPr="00444CA5">
        <w:rPr>
          <w:rFonts w:cs="Arial"/>
          <w:sz w:val="22"/>
          <w:szCs w:val="22"/>
        </w:rPr>
        <w:t>jaunieši, kuri ieguvuši pamatizglīt</w:t>
      </w:r>
      <w:r w:rsidR="00A57EDD" w:rsidRPr="00444CA5">
        <w:rPr>
          <w:rFonts w:cs="Arial"/>
          <w:sz w:val="22"/>
          <w:szCs w:val="22"/>
        </w:rPr>
        <w:t>ī</w:t>
      </w:r>
      <w:r w:rsidR="00844670" w:rsidRPr="00444CA5">
        <w:rPr>
          <w:rFonts w:cs="Arial"/>
          <w:sz w:val="22"/>
          <w:szCs w:val="22"/>
        </w:rPr>
        <w:t>bu</w:t>
      </w:r>
      <w:r w:rsidR="002863B5" w:rsidRPr="00444CA5">
        <w:rPr>
          <w:rFonts w:cs="Arial"/>
          <w:sz w:val="22"/>
          <w:szCs w:val="22"/>
        </w:rPr>
        <w:t>,</w:t>
      </w:r>
      <w:r w:rsidR="00BA7CD6">
        <w:rPr>
          <w:rFonts w:cs="Arial"/>
          <w:sz w:val="22"/>
          <w:szCs w:val="22"/>
        </w:rPr>
        <w:t xml:space="preserve"> </w:t>
      </w:r>
      <w:r w:rsidR="00A57EDD" w:rsidRPr="00444CA5">
        <w:rPr>
          <w:rFonts w:cs="Arial"/>
          <w:sz w:val="22"/>
          <w:szCs w:val="22"/>
        </w:rPr>
        <w:t xml:space="preserve">bet </w:t>
      </w:r>
      <w:r w:rsidR="00BA7CD6">
        <w:rPr>
          <w:rFonts w:cs="Arial"/>
          <w:sz w:val="22"/>
          <w:szCs w:val="22"/>
        </w:rPr>
        <w:tab/>
      </w:r>
      <w:r w:rsidR="00A57EDD" w:rsidRPr="00444CA5">
        <w:rPr>
          <w:rFonts w:cs="Arial"/>
          <w:sz w:val="22"/>
          <w:szCs w:val="22"/>
        </w:rPr>
        <w:t>neturpina vidējās izglītības ieguvi, kā arī</w:t>
      </w:r>
      <w:r w:rsidR="00EA19BA" w:rsidRPr="00444CA5">
        <w:rPr>
          <w:rFonts w:cs="Arial"/>
          <w:sz w:val="22"/>
          <w:szCs w:val="22"/>
        </w:rPr>
        <w:t xml:space="preserve"> bērni</w:t>
      </w:r>
      <w:r w:rsidR="007A1257" w:rsidRPr="00444CA5">
        <w:rPr>
          <w:rFonts w:cs="Arial"/>
          <w:sz w:val="22"/>
          <w:szCs w:val="22"/>
        </w:rPr>
        <w:t xml:space="preserve">, </w:t>
      </w:r>
      <w:r w:rsidR="00EA19BA" w:rsidRPr="00444CA5">
        <w:rPr>
          <w:rFonts w:cs="Arial"/>
          <w:sz w:val="22"/>
          <w:szCs w:val="22"/>
        </w:rPr>
        <w:t>kuri</w:t>
      </w:r>
      <w:r w:rsidR="007A1257" w:rsidRPr="00444CA5">
        <w:rPr>
          <w:rFonts w:cs="Arial"/>
          <w:sz w:val="22"/>
          <w:szCs w:val="22"/>
        </w:rPr>
        <w:t xml:space="preserve"> ir izbraukuši no valsts, un </w:t>
      </w:r>
      <w:r w:rsidR="00BA7CD6">
        <w:rPr>
          <w:rFonts w:cs="Arial"/>
          <w:sz w:val="22"/>
          <w:szCs w:val="22"/>
        </w:rPr>
        <w:tab/>
      </w:r>
      <w:r w:rsidR="00EA19BA" w:rsidRPr="00444CA5">
        <w:rPr>
          <w:rFonts w:cs="Arial"/>
          <w:sz w:val="22"/>
          <w:szCs w:val="22"/>
        </w:rPr>
        <w:t>pašvaldībai</w:t>
      </w:r>
      <w:r w:rsidR="007A1257" w:rsidRPr="00444CA5">
        <w:rPr>
          <w:rFonts w:cs="Arial"/>
          <w:sz w:val="22"/>
          <w:szCs w:val="22"/>
        </w:rPr>
        <w:t xml:space="preserve"> par viņiem </w:t>
      </w:r>
      <w:r w:rsidR="00EA19BA" w:rsidRPr="00444CA5">
        <w:rPr>
          <w:rFonts w:cs="Arial"/>
          <w:sz w:val="22"/>
          <w:szCs w:val="22"/>
        </w:rPr>
        <w:t>nav informācijas</w:t>
      </w:r>
      <w:r w:rsidR="00FC3420" w:rsidRPr="00444CA5">
        <w:rPr>
          <w:rFonts w:cs="Arial"/>
          <w:sz w:val="22"/>
          <w:szCs w:val="22"/>
        </w:rPr>
        <w:t>.</w:t>
      </w:r>
      <w:r w:rsidR="003F31D9" w:rsidRPr="00444CA5">
        <w:rPr>
          <w:rFonts w:cs="Arial"/>
          <w:color w:val="414142"/>
          <w:sz w:val="22"/>
          <w:szCs w:val="22"/>
          <w:shd w:val="clear" w:color="auto" w:fill="FFFFFF"/>
        </w:rPr>
        <w:t xml:space="preserve"> Datu analīze liecina, ka kopējais izglītības </w:t>
      </w:r>
      <w:r w:rsidR="00BA7CD6">
        <w:rPr>
          <w:rFonts w:cs="Arial"/>
          <w:color w:val="414142"/>
          <w:sz w:val="22"/>
          <w:szCs w:val="22"/>
          <w:shd w:val="clear" w:color="auto" w:fill="FFFFFF"/>
        </w:rPr>
        <w:tab/>
      </w:r>
      <w:r w:rsidR="003F31D9" w:rsidRPr="00444CA5">
        <w:rPr>
          <w:rFonts w:cs="Arial"/>
          <w:color w:val="414142"/>
          <w:sz w:val="22"/>
          <w:szCs w:val="22"/>
          <w:shd w:val="clear" w:color="auto" w:fill="FFFFFF"/>
        </w:rPr>
        <w:t>iestādēs nereģistrēto</w:t>
      </w:r>
      <w:r w:rsidR="00FC3420" w:rsidRPr="00444CA5">
        <w:rPr>
          <w:rFonts w:cs="Arial"/>
          <w:color w:val="414142"/>
          <w:sz w:val="22"/>
          <w:szCs w:val="22"/>
          <w:shd w:val="clear" w:color="auto" w:fill="FFFFFF"/>
        </w:rPr>
        <w:t xml:space="preserve"> </w:t>
      </w:r>
      <w:r w:rsidR="003F31D9" w:rsidRPr="00444CA5">
        <w:rPr>
          <w:rFonts w:cs="Arial"/>
          <w:color w:val="414142"/>
          <w:sz w:val="22"/>
          <w:szCs w:val="22"/>
          <w:shd w:val="clear" w:color="auto" w:fill="FFFFFF"/>
        </w:rPr>
        <w:t xml:space="preserve">bērnu skaits palielinās, īpaši pieaugot to bērnu skaitam, kuri </w:t>
      </w:r>
      <w:r w:rsidR="00BA7CD6">
        <w:rPr>
          <w:rFonts w:cs="Arial"/>
          <w:color w:val="414142"/>
          <w:sz w:val="22"/>
          <w:szCs w:val="22"/>
          <w:shd w:val="clear" w:color="auto" w:fill="FFFFFF"/>
        </w:rPr>
        <w:tab/>
      </w:r>
      <w:r w:rsidR="003F31D9" w:rsidRPr="00444CA5">
        <w:rPr>
          <w:rFonts w:cs="Arial"/>
          <w:color w:val="414142"/>
          <w:sz w:val="22"/>
          <w:szCs w:val="22"/>
          <w:shd w:val="clear" w:color="auto" w:fill="FFFFFF"/>
        </w:rPr>
        <w:t>pēc pašvaldīb</w:t>
      </w:r>
      <w:r w:rsidR="00DB40FB" w:rsidRPr="00444CA5">
        <w:rPr>
          <w:rFonts w:cs="Arial"/>
          <w:color w:val="414142"/>
          <w:sz w:val="22"/>
          <w:szCs w:val="22"/>
          <w:shd w:val="clear" w:color="auto" w:fill="FFFFFF"/>
        </w:rPr>
        <w:t>as</w:t>
      </w:r>
      <w:r w:rsidR="003F31D9" w:rsidRPr="00444CA5">
        <w:rPr>
          <w:rFonts w:cs="Arial"/>
          <w:color w:val="414142"/>
          <w:sz w:val="22"/>
          <w:szCs w:val="22"/>
          <w:shd w:val="clear" w:color="auto" w:fill="FFFFFF"/>
        </w:rPr>
        <w:t xml:space="preserve"> rīcībā esošās informācijas ir izbraukuši no valsts. </w:t>
      </w:r>
      <w:r w:rsidR="00793B66" w:rsidRPr="00444CA5">
        <w:rPr>
          <w:rFonts w:cs="Arial"/>
          <w:color w:val="414142"/>
          <w:sz w:val="22"/>
          <w:szCs w:val="22"/>
          <w:shd w:val="clear" w:color="auto" w:fill="FFFFFF"/>
        </w:rPr>
        <w:t>P</w:t>
      </w:r>
      <w:r w:rsidR="003F31D9" w:rsidRPr="00444CA5">
        <w:rPr>
          <w:rFonts w:cs="Arial"/>
          <w:color w:val="414142"/>
          <w:sz w:val="22"/>
          <w:szCs w:val="22"/>
          <w:shd w:val="clear" w:color="auto" w:fill="FFFFFF"/>
        </w:rPr>
        <w:t xml:space="preserve">ašvaldībā </w:t>
      </w:r>
      <w:r w:rsidR="00BA7CD6">
        <w:rPr>
          <w:rFonts w:cs="Arial"/>
          <w:color w:val="414142"/>
          <w:sz w:val="22"/>
          <w:szCs w:val="22"/>
          <w:shd w:val="clear" w:color="auto" w:fill="FFFFFF"/>
        </w:rPr>
        <w:tab/>
      </w:r>
      <w:r w:rsidR="00793B66" w:rsidRPr="00444CA5">
        <w:rPr>
          <w:rFonts w:cs="Arial"/>
          <w:color w:val="414142"/>
          <w:sz w:val="22"/>
          <w:szCs w:val="22"/>
          <w:shd w:val="clear" w:color="auto" w:fill="FFFFFF"/>
        </w:rPr>
        <w:t>&lt;</w:t>
      </w:r>
      <w:r w:rsidR="003F31D9" w:rsidRPr="00444CA5">
        <w:rPr>
          <w:rFonts w:cs="Arial"/>
          <w:color w:val="414142"/>
          <w:sz w:val="22"/>
          <w:szCs w:val="22"/>
          <w:shd w:val="clear" w:color="auto" w:fill="FFFFFF"/>
        </w:rPr>
        <w:t>1% no obligātā izglītības</w:t>
      </w:r>
      <w:r w:rsidR="006D3748">
        <w:rPr>
          <w:rFonts w:cs="Arial"/>
          <w:color w:val="414142"/>
          <w:sz w:val="22"/>
          <w:szCs w:val="22"/>
          <w:shd w:val="clear" w:color="auto" w:fill="FFFFFF"/>
        </w:rPr>
        <w:t xml:space="preserve"> </w:t>
      </w:r>
      <w:r w:rsidR="003F31D9" w:rsidRPr="00444CA5">
        <w:rPr>
          <w:rFonts w:cs="Arial"/>
          <w:color w:val="414142"/>
          <w:sz w:val="22"/>
          <w:szCs w:val="22"/>
          <w:shd w:val="clear" w:color="auto" w:fill="FFFFFF"/>
        </w:rPr>
        <w:t xml:space="preserve">vecuma bērniem nav reģistrēti </w:t>
      </w:r>
      <w:r w:rsidR="001A2C53" w:rsidRPr="00444CA5">
        <w:rPr>
          <w:rFonts w:cs="Arial"/>
          <w:color w:val="414142"/>
          <w:sz w:val="22"/>
          <w:szCs w:val="22"/>
          <w:shd w:val="clear" w:color="auto" w:fill="FFFFFF"/>
        </w:rPr>
        <w:t xml:space="preserve">nevienā </w:t>
      </w:r>
      <w:r w:rsidR="003F31D9" w:rsidRPr="00444CA5">
        <w:rPr>
          <w:rFonts w:cs="Arial"/>
          <w:color w:val="414142"/>
          <w:sz w:val="22"/>
          <w:szCs w:val="22"/>
          <w:shd w:val="clear" w:color="auto" w:fill="FFFFFF"/>
        </w:rPr>
        <w:t xml:space="preserve">izglītības </w:t>
      </w:r>
      <w:r w:rsidR="00BA7CD6">
        <w:rPr>
          <w:rFonts w:cs="Arial"/>
          <w:color w:val="414142"/>
          <w:sz w:val="22"/>
          <w:szCs w:val="22"/>
          <w:shd w:val="clear" w:color="auto" w:fill="FFFFFF"/>
        </w:rPr>
        <w:tab/>
      </w:r>
      <w:r w:rsidR="003F31D9" w:rsidRPr="00444CA5">
        <w:rPr>
          <w:rFonts w:cs="Arial"/>
          <w:color w:val="414142"/>
          <w:sz w:val="22"/>
          <w:szCs w:val="22"/>
          <w:shd w:val="clear" w:color="auto" w:fill="FFFFFF"/>
        </w:rPr>
        <w:t>iestādē</w:t>
      </w:r>
      <w:r w:rsidR="002515FC" w:rsidRPr="00444CA5">
        <w:rPr>
          <w:rFonts w:cs="Arial"/>
          <w:color w:val="414142"/>
          <w:sz w:val="22"/>
          <w:szCs w:val="22"/>
          <w:shd w:val="clear" w:color="auto" w:fill="FFFFFF"/>
        </w:rPr>
        <w:t>;</w:t>
      </w:r>
    </w:p>
    <w:p w14:paraId="09AE7A5C" w14:textId="420A9873" w:rsidR="002515FC" w:rsidRPr="00444CA5" w:rsidRDefault="002515FC" w:rsidP="00BA7CD6">
      <w:pPr>
        <w:spacing w:before="0" w:after="0" w:line="259" w:lineRule="auto"/>
        <w:jc w:val="both"/>
        <w:rPr>
          <w:rFonts w:cs="Arial"/>
          <w:sz w:val="22"/>
          <w:szCs w:val="22"/>
        </w:rPr>
      </w:pPr>
      <w:r w:rsidRPr="00444CA5">
        <w:rPr>
          <w:rFonts w:cs="Arial"/>
          <w:color w:val="414142"/>
          <w:sz w:val="22"/>
          <w:szCs w:val="22"/>
          <w:shd w:val="clear" w:color="auto" w:fill="FFFFFF"/>
        </w:rPr>
        <w:tab/>
        <w:t xml:space="preserve">c) </w:t>
      </w:r>
      <w:r w:rsidR="00A57EDD" w:rsidRPr="00444CA5">
        <w:rPr>
          <w:rFonts w:cs="Arial"/>
          <w:sz w:val="22"/>
          <w:szCs w:val="22"/>
        </w:rPr>
        <w:t>o</w:t>
      </w:r>
      <w:r w:rsidR="00D10F32" w:rsidRPr="00444CA5">
        <w:rPr>
          <w:rFonts w:cs="Arial"/>
          <w:sz w:val="22"/>
          <w:szCs w:val="22"/>
        </w:rPr>
        <w:t xml:space="preserve">tra </w:t>
      </w:r>
      <w:r w:rsidR="00CE04EB" w:rsidRPr="00444CA5">
        <w:rPr>
          <w:rFonts w:cs="Arial"/>
          <w:sz w:val="22"/>
          <w:szCs w:val="22"/>
        </w:rPr>
        <w:t>PMP</w:t>
      </w:r>
      <w:r w:rsidR="00D10F32" w:rsidRPr="00444CA5">
        <w:rPr>
          <w:rFonts w:cs="Arial"/>
          <w:sz w:val="22"/>
          <w:szCs w:val="22"/>
        </w:rPr>
        <w:t xml:space="preserve"> </w:t>
      </w:r>
      <w:r w:rsidR="0085308E" w:rsidRPr="00444CA5">
        <w:rPr>
          <w:rFonts w:cs="Arial"/>
          <w:sz w:val="22"/>
          <w:szCs w:val="22"/>
        </w:rPr>
        <w:t>riska</w:t>
      </w:r>
      <w:r w:rsidR="00FC3420" w:rsidRPr="00444CA5">
        <w:rPr>
          <w:rFonts w:cs="Arial"/>
          <w:sz w:val="22"/>
          <w:szCs w:val="22"/>
        </w:rPr>
        <w:t xml:space="preserve"> grupa</w:t>
      </w:r>
      <w:r w:rsidR="00D10F32" w:rsidRPr="00444CA5">
        <w:rPr>
          <w:rFonts w:cs="Arial"/>
          <w:sz w:val="22"/>
          <w:szCs w:val="22"/>
        </w:rPr>
        <w:t xml:space="preserve"> ir </w:t>
      </w:r>
      <w:r w:rsidR="000D7584" w:rsidRPr="00444CA5">
        <w:rPr>
          <w:rFonts w:cs="Arial"/>
          <w:sz w:val="22"/>
          <w:szCs w:val="22"/>
        </w:rPr>
        <w:t xml:space="preserve">izglītojamie, kuri ir reģistrēti izglītības iestādēs, bet </w:t>
      </w:r>
      <w:r w:rsidR="00BA7CD6">
        <w:rPr>
          <w:rFonts w:cs="Arial"/>
          <w:sz w:val="22"/>
          <w:szCs w:val="22"/>
        </w:rPr>
        <w:tab/>
      </w:r>
      <w:r w:rsidR="000D7584" w:rsidRPr="00444CA5">
        <w:rPr>
          <w:rFonts w:cs="Arial"/>
          <w:sz w:val="22"/>
          <w:szCs w:val="22"/>
        </w:rPr>
        <w:t>neattaisnotu iemeslu dēļ</w:t>
      </w:r>
      <w:r w:rsidR="006D3748">
        <w:rPr>
          <w:rFonts w:cs="Arial"/>
          <w:sz w:val="22"/>
          <w:szCs w:val="22"/>
        </w:rPr>
        <w:t xml:space="preserve"> </w:t>
      </w:r>
      <w:r w:rsidR="000D7584" w:rsidRPr="00444CA5">
        <w:rPr>
          <w:rFonts w:cs="Arial"/>
          <w:sz w:val="22"/>
          <w:szCs w:val="22"/>
        </w:rPr>
        <w:t xml:space="preserve">kavē mācības Šie izglītojamie ir augsta PMP riska </w:t>
      </w:r>
      <w:r w:rsidR="00BA7CD6">
        <w:rPr>
          <w:rFonts w:cs="Arial"/>
          <w:sz w:val="22"/>
          <w:szCs w:val="22"/>
        </w:rPr>
        <w:tab/>
      </w:r>
      <w:r w:rsidR="000D7584" w:rsidRPr="00444CA5">
        <w:rPr>
          <w:rFonts w:cs="Arial"/>
          <w:sz w:val="22"/>
          <w:szCs w:val="22"/>
        </w:rPr>
        <w:t>grupa</w:t>
      </w:r>
      <w:r w:rsidR="00FB6E8E" w:rsidRPr="00444CA5">
        <w:rPr>
          <w:rFonts w:cs="Arial"/>
          <w:sz w:val="22"/>
          <w:szCs w:val="22"/>
        </w:rPr>
        <w:t>.</w:t>
      </w:r>
      <w:r w:rsidR="008A34D4" w:rsidRPr="00444CA5">
        <w:rPr>
          <w:rFonts w:cs="Arial"/>
          <w:sz w:val="22"/>
          <w:szCs w:val="22"/>
        </w:rPr>
        <w:t xml:space="preserve"> Neattaisnotiem kavējumiem ir korelācija ar izglītības kvalitāti</w:t>
      </w:r>
      <w:r w:rsidRPr="00444CA5">
        <w:rPr>
          <w:rFonts w:cs="Arial"/>
          <w:sz w:val="22"/>
          <w:szCs w:val="22"/>
        </w:rPr>
        <w:t>;</w:t>
      </w:r>
    </w:p>
    <w:p w14:paraId="75E9F5A9" w14:textId="6CA31816" w:rsidR="002515FC" w:rsidRPr="00444CA5" w:rsidRDefault="002515FC" w:rsidP="00BA7CD6">
      <w:pPr>
        <w:spacing w:before="0" w:after="0" w:line="259" w:lineRule="auto"/>
        <w:jc w:val="both"/>
        <w:rPr>
          <w:rFonts w:cs="Arial"/>
          <w:sz w:val="22"/>
          <w:szCs w:val="22"/>
        </w:rPr>
      </w:pPr>
      <w:r w:rsidRPr="00444CA5">
        <w:rPr>
          <w:rFonts w:cs="Arial"/>
          <w:sz w:val="22"/>
          <w:szCs w:val="22"/>
        </w:rPr>
        <w:tab/>
        <w:t xml:space="preserve">d) </w:t>
      </w:r>
      <w:r w:rsidR="00FB6E8E" w:rsidRPr="00444CA5">
        <w:rPr>
          <w:rFonts w:cs="Arial"/>
          <w:sz w:val="22"/>
          <w:szCs w:val="22"/>
        </w:rPr>
        <w:t xml:space="preserve">PMP riska grupu papildina arī izglītojamie, kuri kavē mācības attaisnotu iemeslu </w:t>
      </w:r>
      <w:r w:rsidR="00BA7CD6">
        <w:rPr>
          <w:rFonts w:cs="Arial"/>
          <w:sz w:val="22"/>
          <w:szCs w:val="22"/>
        </w:rPr>
        <w:tab/>
      </w:r>
      <w:r w:rsidR="00FB6E8E" w:rsidRPr="00444CA5">
        <w:rPr>
          <w:rFonts w:cs="Arial"/>
          <w:sz w:val="22"/>
          <w:szCs w:val="22"/>
        </w:rPr>
        <w:t xml:space="preserve">dēļ, kā </w:t>
      </w:r>
      <w:r w:rsidR="00E03396" w:rsidRPr="00444CA5">
        <w:rPr>
          <w:rFonts w:cs="Arial"/>
          <w:sz w:val="22"/>
          <w:szCs w:val="22"/>
        </w:rPr>
        <w:t xml:space="preserve">rezultātā </w:t>
      </w:r>
      <w:r w:rsidR="002A22DD">
        <w:rPr>
          <w:rFonts w:cs="Arial"/>
          <w:sz w:val="22"/>
          <w:szCs w:val="22"/>
        </w:rPr>
        <w:t xml:space="preserve">šiem izglītojamiem </w:t>
      </w:r>
      <w:r w:rsidR="00E03396" w:rsidRPr="00444CA5">
        <w:rPr>
          <w:rFonts w:cs="Arial"/>
          <w:sz w:val="22"/>
          <w:szCs w:val="22"/>
        </w:rPr>
        <w:t xml:space="preserve">nav apgūts mācību saturs un rodas </w:t>
      </w:r>
      <w:r w:rsidR="00EC36BD" w:rsidRPr="00444CA5">
        <w:rPr>
          <w:rFonts w:cs="Arial"/>
          <w:sz w:val="22"/>
          <w:szCs w:val="22"/>
        </w:rPr>
        <w:t xml:space="preserve">mācīšanās </w:t>
      </w:r>
      <w:r w:rsidR="002A22DD">
        <w:rPr>
          <w:rFonts w:cs="Arial"/>
          <w:sz w:val="22"/>
          <w:szCs w:val="22"/>
        </w:rPr>
        <w:tab/>
      </w:r>
      <w:r w:rsidR="00EC36BD" w:rsidRPr="00444CA5">
        <w:rPr>
          <w:rFonts w:cs="Arial"/>
          <w:sz w:val="22"/>
          <w:szCs w:val="22"/>
        </w:rPr>
        <w:t>grūtīb</w:t>
      </w:r>
      <w:r w:rsidR="00E03396" w:rsidRPr="00444CA5">
        <w:rPr>
          <w:rFonts w:cs="Arial"/>
          <w:sz w:val="22"/>
          <w:szCs w:val="22"/>
        </w:rPr>
        <w:t>as</w:t>
      </w:r>
      <w:r w:rsidRPr="00444CA5">
        <w:rPr>
          <w:rFonts w:cs="Arial"/>
          <w:sz w:val="22"/>
          <w:szCs w:val="22"/>
        </w:rPr>
        <w:t>;</w:t>
      </w:r>
      <w:r w:rsidR="00E71D15" w:rsidRPr="00444CA5">
        <w:rPr>
          <w:rFonts w:cs="Arial"/>
          <w:sz w:val="22"/>
          <w:szCs w:val="22"/>
        </w:rPr>
        <w:t xml:space="preserve"> </w:t>
      </w:r>
    </w:p>
    <w:p w14:paraId="3BC5BAAC" w14:textId="47DFFEB9" w:rsidR="000A29A5" w:rsidRPr="00444CA5" w:rsidRDefault="002515FC" w:rsidP="00BA7CD6">
      <w:pPr>
        <w:spacing w:before="0" w:after="0" w:line="259" w:lineRule="auto"/>
        <w:jc w:val="both"/>
        <w:rPr>
          <w:rFonts w:eastAsia="Calibri" w:cs="Arial"/>
          <w:kern w:val="2"/>
          <w:sz w:val="22"/>
          <w:szCs w:val="22"/>
          <w:lang w:val="lv-LV" w:eastAsia="en-US"/>
          <w14:ligatures w14:val="standardContextual"/>
        </w:rPr>
      </w:pPr>
      <w:r w:rsidRPr="00444CA5">
        <w:rPr>
          <w:rFonts w:cs="Arial"/>
          <w:sz w:val="22"/>
          <w:szCs w:val="22"/>
        </w:rPr>
        <w:tab/>
        <w:t xml:space="preserve">e) </w:t>
      </w:r>
      <w:r w:rsidR="00E03396" w:rsidRPr="00444CA5">
        <w:rPr>
          <w:rFonts w:cs="Arial"/>
          <w:sz w:val="22"/>
          <w:szCs w:val="22"/>
        </w:rPr>
        <w:t xml:space="preserve">PMP riska grupā ir arī izglītojamie ar </w:t>
      </w:r>
      <w:r w:rsidR="00EC36BD" w:rsidRPr="00444CA5">
        <w:rPr>
          <w:rFonts w:cs="Arial"/>
          <w:sz w:val="22"/>
          <w:szCs w:val="22"/>
        </w:rPr>
        <w:t>mācīšanās,</w:t>
      </w:r>
      <w:r w:rsidR="00E03396" w:rsidRPr="00444CA5">
        <w:rPr>
          <w:rFonts w:cs="Arial"/>
          <w:sz w:val="22"/>
          <w:szCs w:val="22"/>
        </w:rPr>
        <w:t xml:space="preserve"> ar </w:t>
      </w:r>
      <w:r w:rsidR="00EC36BD" w:rsidRPr="00444CA5">
        <w:rPr>
          <w:rFonts w:cs="Arial"/>
          <w:sz w:val="22"/>
          <w:szCs w:val="22"/>
        </w:rPr>
        <w:t>uzvedība</w:t>
      </w:r>
      <w:r w:rsidR="00451F31" w:rsidRPr="00444CA5">
        <w:rPr>
          <w:rFonts w:cs="Arial"/>
          <w:sz w:val="22"/>
          <w:szCs w:val="22"/>
        </w:rPr>
        <w:t>s</w:t>
      </w:r>
      <w:r w:rsidR="00E03396" w:rsidRPr="00444CA5">
        <w:rPr>
          <w:rFonts w:cs="Arial"/>
          <w:sz w:val="22"/>
          <w:szCs w:val="22"/>
        </w:rPr>
        <w:t>,</w:t>
      </w:r>
      <w:r w:rsidR="005702AC" w:rsidRPr="00444CA5">
        <w:rPr>
          <w:rFonts w:cs="Arial"/>
          <w:sz w:val="22"/>
          <w:szCs w:val="22"/>
        </w:rPr>
        <w:t xml:space="preserve"> ar </w:t>
      </w:r>
      <w:r w:rsidR="003453DB" w:rsidRPr="00444CA5">
        <w:rPr>
          <w:rFonts w:cs="Arial"/>
          <w:sz w:val="22"/>
          <w:szCs w:val="22"/>
        </w:rPr>
        <w:t>veselīb</w:t>
      </w:r>
      <w:r w:rsidR="00E03396" w:rsidRPr="00444CA5">
        <w:rPr>
          <w:rFonts w:cs="Arial"/>
          <w:sz w:val="22"/>
          <w:szCs w:val="22"/>
        </w:rPr>
        <w:t xml:space="preserve">as </w:t>
      </w:r>
      <w:r w:rsidR="00BA7CD6">
        <w:rPr>
          <w:rFonts w:cs="Arial"/>
          <w:sz w:val="22"/>
          <w:szCs w:val="22"/>
        </w:rPr>
        <w:tab/>
      </w:r>
      <w:r w:rsidR="00E03396" w:rsidRPr="00444CA5">
        <w:rPr>
          <w:rFonts w:cs="Arial"/>
          <w:sz w:val="22"/>
          <w:szCs w:val="22"/>
        </w:rPr>
        <w:t>traucējumiem</w:t>
      </w:r>
      <w:r w:rsidR="005702AC" w:rsidRPr="00444CA5">
        <w:rPr>
          <w:rFonts w:cs="Arial"/>
          <w:sz w:val="22"/>
          <w:szCs w:val="22"/>
        </w:rPr>
        <w:t xml:space="preserve">, </w:t>
      </w:r>
      <w:r w:rsidR="00E03396" w:rsidRPr="00444CA5">
        <w:rPr>
          <w:rFonts w:cs="Arial"/>
          <w:sz w:val="22"/>
          <w:szCs w:val="22"/>
        </w:rPr>
        <w:t xml:space="preserve">ar </w:t>
      </w:r>
      <w:r w:rsidR="005702AC" w:rsidRPr="00444CA5">
        <w:rPr>
          <w:rFonts w:cs="Arial"/>
          <w:sz w:val="22"/>
          <w:szCs w:val="22"/>
        </w:rPr>
        <w:t>ģimeni</w:t>
      </w:r>
      <w:r w:rsidR="006D3748">
        <w:rPr>
          <w:rFonts w:cs="Arial"/>
          <w:sz w:val="22"/>
          <w:szCs w:val="22"/>
        </w:rPr>
        <w:t xml:space="preserve"> </w:t>
      </w:r>
      <w:r w:rsidR="005702AC" w:rsidRPr="00444CA5">
        <w:rPr>
          <w:rFonts w:cs="Arial"/>
          <w:sz w:val="22"/>
          <w:szCs w:val="22"/>
        </w:rPr>
        <w:t>saistīt</w:t>
      </w:r>
      <w:r w:rsidR="00E03396" w:rsidRPr="00444CA5">
        <w:rPr>
          <w:rFonts w:cs="Arial"/>
          <w:sz w:val="22"/>
          <w:szCs w:val="22"/>
        </w:rPr>
        <w:t>iem</w:t>
      </w:r>
      <w:r w:rsidR="005702AC" w:rsidRPr="00444CA5">
        <w:rPr>
          <w:rFonts w:cs="Arial"/>
          <w:sz w:val="22"/>
          <w:szCs w:val="22"/>
        </w:rPr>
        <w:t xml:space="preserve"> riski</w:t>
      </w:r>
      <w:r w:rsidR="00E03396" w:rsidRPr="00444CA5">
        <w:rPr>
          <w:rFonts w:cs="Arial"/>
          <w:sz w:val="22"/>
          <w:szCs w:val="22"/>
        </w:rPr>
        <w:t>em</w:t>
      </w:r>
      <w:r w:rsidR="005702AC" w:rsidRPr="00444CA5">
        <w:rPr>
          <w:rFonts w:cs="Arial"/>
          <w:sz w:val="22"/>
          <w:szCs w:val="22"/>
        </w:rPr>
        <w:t xml:space="preserve"> </w:t>
      </w:r>
      <w:r w:rsidR="003453DB" w:rsidRPr="00444CA5">
        <w:rPr>
          <w:rFonts w:cs="Arial"/>
          <w:sz w:val="22"/>
          <w:szCs w:val="22"/>
        </w:rPr>
        <w:t>u.</w:t>
      </w:r>
      <w:r w:rsidR="00393E8E" w:rsidRPr="00444CA5">
        <w:rPr>
          <w:rFonts w:cs="Arial"/>
          <w:sz w:val="22"/>
          <w:szCs w:val="22"/>
        </w:rPr>
        <w:t xml:space="preserve"> </w:t>
      </w:r>
      <w:r w:rsidR="003453DB" w:rsidRPr="00444CA5">
        <w:rPr>
          <w:rFonts w:cs="Arial"/>
          <w:sz w:val="22"/>
          <w:szCs w:val="22"/>
        </w:rPr>
        <w:t>c</w:t>
      </w:r>
      <w:r w:rsidR="00EC36BD" w:rsidRPr="00444CA5">
        <w:rPr>
          <w:rFonts w:cs="Arial"/>
          <w:sz w:val="22"/>
          <w:szCs w:val="22"/>
        </w:rPr>
        <w:t>.</w:t>
      </w:r>
      <w:r w:rsidR="00393E8E" w:rsidRPr="00444CA5">
        <w:rPr>
          <w:rFonts w:cs="Arial"/>
          <w:sz w:val="22"/>
          <w:szCs w:val="22"/>
        </w:rPr>
        <w:t xml:space="preserve"> </w:t>
      </w:r>
      <w:r w:rsidR="00E03396" w:rsidRPr="00444CA5">
        <w:rPr>
          <w:rFonts w:cs="Arial"/>
          <w:sz w:val="22"/>
          <w:szCs w:val="22"/>
        </w:rPr>
        <w:t xml:space="preserve">PMP </w:t>
      </w:r>
      <w:r w:rsidR="004C2599" w:rsidRPr="00444CA5">
        <w:rPr>
          <w:rFonts w:cs="Arial"/>
          <w:sz w:val="22"/>
          <w:szCs w:val="22"/>
        </w:rPr>
        <w:t>cēloņi</w:t>
      </w:r>
      <w:r w:rsidR="00A477B4">
        <w:rPr>
          <w:rFonts w:cs="Arial"/>
          <w:sz w:val="22"/>
          <w:szCs w:val="22"/>
        </w:rPr>
        <w:t>em</w:t>
      </w:r>
      <w:r w:rsidR="004C2599" w:rsidRPr="00444CA5">
        <w:rPr>
          <w:rFonts w:cs="Arial"/>
          <w:sz w:val="22"/>
          <w:szCs w:val="22"/>
        </w:rPr>
        <w:t>.</w:t>
      </w:r>
    </w:p>
    <w:p w14:paraId="061DB485" w14:textId="50062274" w:rsidR="008A34D4" w:rsidRPr="00444CA5" w:rsidRDefault="008A34D4" w:rsidP="00BA7CD6">
      <w:pPr>
        <w:pStyle w:val="Sarakstarindkopa"/>
        <w:spacing w:before="0" w:after="0"/>
        <w:jc w:val="both"/>
        <w:rPr>
          <w:rFonts w:cs="Arial"/>
          <w:sz w:val="22"/>
          <w:szCs w:val="22"/>
        </w:rPr>
      </w:pPr>
    </w:p>
    <w:p w14:paraId="34F02CDA" w14:textId="2EF4F2B8" w:rsidR="002515FC" w:rsidRPr="00444CA5" w:rsidRDefault="002E60F3" w:rsidP="00E91D69">
      <w:pPr>
        <w:spacing w:before="0" w:after="0"/>
        <w:jc w:val="both"/>
        <w:rPr>
          <w:rFonts w:cs="Arial"/>
          <w:b/>
          <w:bCs/>
          <w:sz w:val="22"/>
          <w:szCs w:val="22"/>
        </w:rPr>
      </w:pPr>
      <w:r>
        <w:rPr>
          <w:rFonts w:cs="Arial"/>
          <w:b/>
          <w:bCs/>
          <w:sz w:val="22"/>
          <w:szCs w:val="22"/>
        </w:rPr>
        <w:t>Uzlaboj</w:t>
      </w:r>
      <w:r w:rsidR="00E91D69" w:rsidRPr="00444CA5">
        <w:rPr>
          <w:rFonts w:cs="Arial"/>
          <w:b/>
          <w:bCs/>
          <w:sz w:val="22"/>
          <w:szCs w:val="22"/>
        </w:rPr>
        <w:t xml:space="preserve">umi </w:t>
      </w:r>
      <w:r w:rsidR="006D3748">
        <w:rPr>
          <w:rFonts w:cs="Arial"/>
          <w:b/>
          <w:bCs/>
          <w:sz w:val="22"/>
          <w:szCs w:val="22"/>
        </w:rPr>
        <w:t xml:space="preserve">darbam </w:t>
      </w:r>
      <w:r w:rsidR="00E91D69" w:rsidRPr="00444CA5">
        <w:rPr>
          <w:rFonts w:cs="Arial"/>
          <w:b/>
          <w:bCs/>
          <w:sz w:val="22"/>
          <w:szCs w:val="22"/>
        </w:rPr>
        <w:t>ar VIIS datu bāzi</w:t>
      </w:r>
      <w:r w:rsidR="002515FC" w:rsidRPr="00444CA5">
        <w:rPr>
          <w:rFonts w:cs="Arial"/>
          <w:b/>
          <w:bCs/>
          <w:sz w:val="22"/>
          <w:szCs w:val="22"/>
        </w:rPr>
        <w:t xml:space="preserve">; </w:t>
      </w:r>
    </w:p>
    <w:p w14:paraId="0631063B" w14:textId="7E05CF0F" w:rsidR="002515FC" w:rsidRPr="00444CA5" w:rsidRDefault="002515FC" w:rsidP="00E91D69">
      <w:pPr>
        <w:spacing w:before="0" w:after="0"/>
        <w:jc w:val="both"/>
        <w:rPr>
          <w:rFonts w:cs="Arial"/>
          <w:sz w:val="22"/>
          <w:szCs w:val="22"/>
        </w:rPr>
      </w:pPr>
      <w:r w:rsidRPr="00444CA5">
        <w:rPr>
          <w:rFonts w:cs="Arial"/>
          <w:b/>
          <w:bCs/>
          <w:sz w:val="22"/>
          <w:szCs w:val="22"/>
        </w:rPr>
        <w:tab/>
      </w:r>
      <w:r w:rsidRPr="00444CA5">
        <w:rPr>
          <w:rFonts w:cs="Arial"/>
          <w:sz w:val="22"/>
          <w:szCs w:val="22"/>
        </w:rPr>
        <w:t>a)</w:t>
      </w:r>
      <w:r w:rsidRPr="00444CA5">
        <w:rPr>
          <w:rFonts w:cs="Arial"/>
          <w:b/>
          <w:bCs/>
          <w:sz w:val="22"/>
          <w:szCs w:val="22"/>
        </w:rPr>
        <w:t xml:space="preserve"> </w:t>
      </w:r>
      <w:r w:rsidRPr="00444CA5">
        <w:rPr>
          <w:rFonts w:cs="Arial"/>
          <w:sz w:val="22"/>
          <w:szCs w:val="22"/>
        </w:rPr>
        <w:t>p</w:t>
      </w:r>
      <w:r w:rsidR="00E91D69" w:rsidRPr="00444CA5">
        <w:rPr>
          <w:rFonts w:cs="Arial"/>
          <w:sz w:val="22"/>
          <w:szCs w:val="22"/>
        </w:rPr>
        <w:t>irmo divu PMP riska grupu datu ievadīšana un apkopošana notie</w:t>
      </w:r>
      <w:r w:rsidR="00A477B4">
        <w:rPr>
          <w:rFonts w:cs="Arial"/>
          <w:sz w:val="22"/>
          <w:szCs w:val="22"/>
        </w:rPr>
        <w:t>k</w:t>
      </w:r>
      <w:r w:rsidR="002515D6">
        <w:rPr>
          <w:rFonts w:cs="Arial"/>
          <w:sz w:val="22"/>
          <w:szCs w:val="22"/>
        </w:rPr>
        <w:t xml:space="preserve"> </w:t>
      </w:r>
      <w:r w:rsidR="00A477B4">
        <w:rPr>
          <w:rFonts w:cs="Arial"/>
          <w:sz w:val="22"/>
          <w:szCs w:val="22"/>
        </w:rPr>
        <w:t>VIIS</w:t>
      </w:r>
      <w:r w:rsidR="0037340C" w:rsidRPr="00444CA5">
        <w:rPr>
          <w:rFonts w:cs="Arial"/>
          <w:color w:val="414142"/>
          <w:sz w:val="22"/>
          <w:szCs w:val="22"/>
          <w:shd w:val="clear" w:color="auto" w:fill="FFFFFF"/>
        </w:rPr>
        <w:t>;</w:t>
      </w:r>
    </w:p>
    <w:p w14:paraId="2BB2E11D" w14:textId="120A8E9C" w:rsidR="0037340C" w:rsidRPr="00444CA5" w:rsidRDefault="002515FC" w:rsidP="00E91D69">
      <w:pPr>
        <w:spacing w:before="0" w:after="0"/>
        <w:jc w:val="both"/>
        <w:rPr>
          <w:rFonts w:cs="Arial"/>
          <w:b/>
          <w:bCs/>
          <w:sz w:val="22"/>
          <w:szCs w:val="22"/>
        </w:rPr>
      </w:pPr>
      <w:r w:rsidRPr="00444CA5">
        <w:rPr>
          <w:rFonts w:cs="Arial"/>
          <w:sz w:val="22"/>
          <w:szCs w:val="22"/>
        </w:rPr>
        <w:tab/>
        <w:t xml:space="preserve">b) </w:t>
      </w:r>
      <w:r w:rsidR="00E91D69" w:rsidRPr="00444CA5">
        <w:rPr>
          <w:rFonts w:cs="Arial"/>
          <w:color w:val="414142"/>
          <w:sz w:val="22"/>
          <w:szCs w:val="22"/>
          <w:shd w:val="clear" w:color="auto" w:fill="FFFFFF"/>
        </w:rPr>
        <w:t xml:space="preserve">turpmākajā periodā </w:t>
      </w:r>
      <w:r w:rsidRPr="00444CA5">
        <w:rPr>
          <w:rFonts w:cs="Arial"/>
          <w:color w:val="414142"/>
          <w:sz w:val="22"/>
          <w:szCs w:val="22"/>
          <w:shd w:val="clear" w:color="auto" w:fill="FFFFFF"/>
        </w:rPr>
        <w:t xml:space="preserve">pašvaldībai </w:t>
      </w:r>
      <w:r w:rsidR="00E91D69" w:rsidRPr="00444CA5">
        <w:rPr>
          <w:rFonts w:cs="Arial"/>
          <w:color w:val="414142"/>
          <w:sz w:val="22"/>
          <w:szCs w:val="22"/>
          <w:shd w:val="clear" w:color="auto" w:fill="FFFFFF"/>
        </w:rPr>
        <w:t xml:space="preserve">nepieciešams visa gada garumā atjaunot </w:t>
      </w:r>
      <w:r w:rsidR="00BA7CD6">
        <w:rPr>
          <w:rFonts w:cs="Arial"/>
          <w:color w:val="414142"/>
          <w:sz w:val="22"/>
          <w:szCs w:val="22"/>
          <w:shd w:val="clear" w:color="auto" w:fill="FFFFFF"/>
        </w:rPr>
        <w:tab/>
      </w:r>
      <w:r w:rsidR="00E91D69" w:rsidRPr="00444CA5">
        <w:rPr>
          <w:rFonts w:cs="Arial"/>
          <w:color w:val="414142"/>
          <w:sz w:val="22"/>
          <w:szCs w:val="22"/>
          <w:shd w:val="clear" w:color="auto" w:fill="FFFFFF"/>
        </w:rPr>
        <w:t xml:space="preserve">informāciju </w:t>
      </w:r>
      <w:bookmarkStart w:id="13" w:name="_Hlk143010486"/>
      <w:r w:rsidR="00E91D69" w:rsidRPr="00444CA5">
        <w:rPr>
          <w:rFonts w:cs="Arial"/>
          <w:color w:val="414142"/>
          <w:sz w:val="22"/>
          <w:szCs w:val="22"/>
          <w:shd w:val="clear" w:color="auto" w:fill="FFFFFF"/>
        </w:rPr>
        <w:t>VIIS</w:t>
      </w:r>
      <w:bookmarkEnd w:id="13"/>
      <w:r w:rsidR="00E91D69" w:rsidRPr="00444CA5">
        <w:rPr>
          <w:rFonts w:cs="Arial"/>
          <w:color w:val="414142"/>
          <w:sz w:val="22"/>
          <w:szCs w:val="22"/>
          <w:shd w:val="clear" w:color="auto" w:fill="FFFFFF"/>
        </w:rPr>
        <w:t xml:space="preserve"> par katra izglītības iestādēs nereģistrētā bērna aktuālo statusu, lai </w:t>
      </w:r>
      <w:r w:rsidR="00BA7CD6">
        <w:rPr>
          <w:rFonts w:cs="Arial"/>
          <w:color w:val="414142"/>
          <w:sz w:val="22"/>
          <w:szCs w:val="22"/>
          <w:shd w:val="clear" w:color="auto" w:fill="FFFFFF"/>
        </w:rPr>
        <w:tab/>
      </w:r>
      <w:r w:rsidR="00E91D69" w:rsidRPr="00444CA5">
        <w:rPr>
          <w:rFonts w:cs="Arial"/>
          <w:color w:val="414142"/>
          <w:sz w:val="22"/>
          <w:szCs w:val="22"/>
          <w:shd w:val="clear" w:color="auto" w:fill="FFFFFF"/>
        </w:rPr>
        <w:t xml:space="preserve">līdz minimumam samazinātu to bērnu skaitu, par kuriem pašvaldībai nav </w:t>
      </w:r>
      <w:r w:rsidR="00BA7CD6">
        <w:rPr>
          <w:rFonts w:cs="Arial"/>
          <w:color w:val="414142"/>
          <w:sz w:val="22"/>
          <w:szCs w:val="22"/>
          <w:shd w:val="clear" w:color="auto" w:fill="FFFFFF"/>
        </w:rPr>
        <w:tab/>
      </w:r>
      <w:r w:rsidR="00E91D69" w:rsidRPr="00444CA5">
        <w:rPr>
          <w:rFonts w:cs="Arial"/>
          <w:color w:val="414142"/>
          <w:sz w:val="22"/>
          <w:szCs w:val="22"/>
          <w:shd w:val="clear" w:color="auto" w:fill="FFFFFF"/>
        </w:rPr>
        <w:t>informācijas</w:t>
      </w:r>
      <w:r w:rsidR="00BA7CD6">
        <w:rPr>
          <w:rFonts w:cs="Arial"/>
          <w:color w:val="414142"/>
          <w:sz w:val="22"/>
          <w:szCs w:val="22"/>
          <w:shd w:val="clear" w:color="auto" w:fill="FFFFFF"/>
        </w:rPr>
        <w:t xml:space="preserve"> </w:t>
      </w:r>
      <w:r w:rsidR="00E91D69" w:rsidRPr="00444CA5">
        <w:rPr>
          <w:rFonts w:cs="Arial"/>
          <w:color w:val="414142"/>
          <w:sz w:val="22"/>
          <w:szCs w:val="22"/>
          <w:shd w:val="clear" w:color="auto" w:fill="FFFFFF"/>
        </w:rPr>
        <w:t>vai kuriem nav norādīts statuss</w:t>
      </w:r>
      <w:r w:rsidR="0037340C" w:rsidRPr="00444CA5">
        <w:rPr>
          <w:rFonts w:cs="Arial"/>
          <w:color w:val="414142"/>
          <w:sz w:val="22"/>
          <w:szCs w:val="22"/>
          <w:shd w:val="clear" w:color="auto" w:fill="FFFFFF"/>
        </w:rPr>
        <w:t>;</w:t>
      </w:r>
      <w:r w:rsidRPr="00444CA5">
        <w:rPr>
          <w:rFonts w:cs="Arial"/>
          <w:b/>
          <w:bCs/>
          <w:sz w:val="22"/>
          <w:szCs w:val="22"/>
        </w:rPr>
        <w:t xml:space="preserve"> </w:t>
      </w:r>
    </w:p>
    <w:p w14:paraId="612F1A2E" w14:textId="0137A4C9" w:rsidR="00E91D69" w:rsidRPr="00444CA5" w:rsidRDefault="0037340C" w:rsidP="00E91D69">
      <w:pPr>
        <w:spacing w:before="0" w:after="0"/>
        <w:jc w:val="both"/>
        <w:rPr>
          <w:rFonts w:cs="Arial"/>
          <w:b/>
          <w:bCs/>
          <w:sz w:val="22"/>
          <w:szCs w:val="22"/>
        </w:rPr>
      </w:pPr>
      <w:r w:rsidRPr="00444CA5">
        <w:rPr>
          <w:rFonts w:cs="Arial"/>
          <w:b/>
          <w:bCs/>
          <w:sz w:val="22"/>
          <w:szCs w:val="22"/>
        </w:rPr>
        <w:tab/>
      </w:r>
      <w:r w:rsidR="002515FC" w:rsidRPr="00444CA5">
        <w:rPr>
          <w:rFonts w:cs="Arial"/>
          <w:sz w:val="22"/>
          <w:szCs w:val="22"/>
        </w:rPr>
        <w:t>c)</w:t>
      </w:r>
      <w:r w:rsidR="002515FC" w:rsidRPr="00444CA5">
        <w:rPr>
          <w:rFonts w:cs="Arial"/>
          <w:b/>
          <w:bCs/>
          <w:sz w:val="22"/>
          <w:szCs w:val="22"/>
        </w:rPr>
        <w:t xml:space="preserve"> </w:t>
      </w:r>
      <w:r w:rsidR="002515FC" w:rsidRPr="00444CA5">
        <w:rPr>
          <w:rFonts w:cs="Arial"/>
          <w:color w:val="414142"/>
          <w:sz w:val="22"/>
          <w:szCs w:val="22"/>
          <w:shd w:val="clear" w:color="auto" w:fill="FFFFFF"/>
        </w:rPr>
        <w:t>n</w:t>
      </w:r>
      <w:r w:rsidR="00E91D69" w:rsidRPr="00444CA5">
        <w:rPr>
          <w:rFonts w:cs="Arial"/>
          <w:color w:val="414142"/>
          <w:sz w:val="22"/>
          <w:szCs w:val="22"/>
          <w:shd w:val="clear" w:color="auto" w:fill="FFFFFF"/>
        </w:rPr>
        <w:t xml:space="preserve">o izglītības iestāžu puses informācija par neattaisnotiem kavējumiem VIIS netiek </w:t>
      </w:r>
      <w:r w:rsidR="00BA7CD6">
        <w:rPr>
          <w:rFonts w:cs="Arial"/>
          <w:color w:val="414142"/>
          <w:sz w:val="22"/>
          <w:szCs w:val="22"/>
          <w:shd w:val="clear" w:color="auto" w:fill="FFFFFF"/>
        </w:rPr>
        <w:tab/>
      </w:r>
      <w:r w:rsidR="00E91D69" w:rsidRPr="00444CA5">
        <w:rPr>
          <w:rFonts w:cs="Arial"/>
          <w:color w:val="414142"/>
          <w:sz w:val="22"/>
          <w:szCs w:val="22"/>
          <w:shd w:val="clear" w:color="auto" w:fill="FFFFFF"/>
        </w:rPr>
        <w:t xml:space="preserve">ievadīta regulāri un precīzi, līdz ar to netiek veikti sistēmiski prevencijas pasākumi </w:t>
      </w:r>
      <w:r w:rsidR="00BA7CD6">
        <w:rPr>
          <w:rFonts w:cs="Arial"/>
          <w:color w:val="414142"/>
          <w:sz w:val="22"/>
          <w:szCs w:val="22"/>
          <w:shd w:val="clear" w:color="auto" w:fill="FFFFFF"/>
        </w:rPr>
        <w:tab/>
      </w:r>
      <w:r w:rsidR="00E91D69" w:rsidRPr="00444CA5">
        <w:rPr>
          <w:rFonts w:cs="Arial"/>
          <w:color w:val="414142"/>
          <w:sz w:val="22"/>
          <w:szCs w:val="22"/>
          <w:shd w:val="clear" w:color="auto" w:fill="FFFFFF"/>
        </w:rPr>
        <w:t>kavējumu novēršanai, ko turpmāk nepieciešams aktualizēt un uzlabot.</w:t>
      </w:r>
    </w:p>
    <w:p w14:paraId="3DFBB7AA" w14:textId="77777777" w:rsidR="001B4FD3" w:rsidRPr="00444CA5" w:rsidRDefault="001B4FD3" w:rsidP="00636D83">
      <w:pPr>
        <w:spacing w:before="0" w:after="0"/>
        <w:jc w:val="both"/>
        <w:rPr>
          <w:rFonts w:eastAsia="Times New Roman" w:cs="Arial"/>
          <w:b/>
          <w:bCs/>
          <w:color w:val="414142"/>
          <w:sz w:val="22"/>
          <w:szCs w:val="22"/>
          <w:lang w:val="lv-LV" w:eastAsia="lv-LV"/>
        </w:rPr>
      </w:pPr>
    </w:p>
    <w:p w14:paraId="268F6422" w14:textId="4B320194" w:rsidR="0037340C" w:rsidRPr="00444CA5" w:rsidRDefault="00BE080A" w:rsidP="0037340C">
      <w:pPr>
        <w:spacing w:before="0" w:after="0"/>
        <w:jc w:val="both"/>
        <w:rPr>
          <w:rFonts w:eastAsia="Times New Roman" w:cs="Arial"/>
          <w:b/>
          <w:bCs/>
          <w:color w:val="414142"/>
          <w:sz w:val="22"/>
          <w:szCs w:val="22"/>
          <w:lang w:val="lv-LV" w:eastAsia="lv-LV"/>
        </w:rPr>
      </w:pPr>
      <w:r w:rsidRPr="00444CA5">
        <w:rPr>
          <w:rFonts w:eastAsia="Times New Roman" w:cs="Arial"/>
          <w:b/>
          <w:bCs/>
          <w:color w:val="414142"/>
          <w:sz w:val="22"/>
          <w:szCs w:val="22"/>
          <w:lang w:val="lv-LV" w:eastAsia="lv-LV"/>
        </w:rPr>
        <w:t>I</w:t>
      </w:r>
      <w:r w:rsidR="001B4FD3" w:rsidRPr="00444CA5">
        <w:rPr>
          <w:rFonts w:eastAsia="Times New Roman" w:cs="Arial"/>
          <w:b/>
          <w:bCs/>
          <w:color w:val="414142"/>
          <w:sz w:val="22"/>
          <w:szCs w:val="22"/>
          <w:lang w:val="lv-LV" w:eastAsia="lv-LV"/>
        </w:rPr>
        <w:t>ZGLĪTOJAMO NEATTAISNOTO KAVĒJUMU IEMESLI</w:t>
      </w:r>
      <w:r w:rsidR="00690B67">
        <w:rPr>
          <w:rFonts w:eastAsia="Times New Roman" w:cs="Arial"/>
          <w:b/>
          <w:bCs/>
          <w:color w:val="414142"/>
          <w:sz w:val="22"/>
          <w:szCs w:val="22"/>
          <w:lang w:val="lv-LV" w:eastAsia="lv-LV"/>
        </w:rPr>
        <w:t xml:space="preserve"> </w:t>
      </w:r>
    </w:p>
    <w:p w14:paraId="7753713D" w14:textId="377CFD77" w:rsidR="0037340C" w:rsidRPr="00444CA5" w:rsidRDefault="0037340C" w:rsidP="0037340C">
      <w:pPr>
        <w:spacing w:before="0" w:after="0"/>
        <w:jc w:val="both"/>
        <w:rPr>
          <w:rFonts w:cs="Arial"/>
          <w:sz w:val="22"/>
          <w:szCs w:val="22"/>
        </w:rPr>
      </w:pPr>
      <w:r w:rsidRPr="00444CA5">
        <w:rPr>
          <w:rFonts w:eastAsia="Times New Roman" w:cs="Arial"/>
          <w:color w:val="414142"/>
          <w:sz w:val="22"/>
          <w:szCs w:val="22"/>
          <w:lang w:val="lv-LV" w:eastAsia="lv-LV"/>
        </w:rPr>
        <w:t xml:space="preserve">(11) </w:t>
      </w:r>
      <w:r w:rsidR="002515D6">
        <w:rPr>
          <w:rFonts w:eastAsia="Times New Roman" w:cs="Arial"/>
          <w:color w:val="414142"/>
          <w:sz w:val="22"/>
          <w:szCs w:val="22"/>
          <w:lang w:val="lv-LV" w:eastAsia="lv-LV"/>
        </w:rPr>
        <w:t>Analizējot</w:t>
      </w:r>
      <w:r w:rsidR="00665877" w:rsidRPr="00444CA5">
        <w:rPr>
          <w:rFonts w:eastAsia="Times New Roman" w:cs="Arial"/>
          <w:color w:val="414142"/>
          <w:sz w:val="22"/>
          <w:szCs w:val="22"/>
          <w:lang w:val="lv-LV" w:eastAsia="lv-LV"/>
        </w:rPr>
        <w:t xml:space="preserve"> datu</w:t>
      </w:r>
      <w:r w:rsidR="002515D6">
        <w:rPr>
          <w:rFonts w:eastAsia="Times New Roman" w:cs="Arial"/>
          <w:color w:val="414142"/>
          <w:sz w:val="22"/>
          <w:szCs w:val="22"/>
          <w:lang w:val="lv-LV" w:eastAsia="lv-LV"/>
        </w:rPr>
        <w:t xml:space="preserve">s VIIS </w:t>
      </w:r>
      <w:r w:rsidR="00665877" w:rsidRPr="00444CA5">
        <w:rPr>
          <w:rFonts w:eastAsia="Times New Roman" w:cs="Arial"/>
          <w:color w:val="414142"/>
          <w:sz w:val="22"/>
          <w:szCs w:val="22"/>
          <w:lang w:val="lv-LV" w:eastAsia="lv-LV"/>
        </w:rPr>
        <w:t>par neattaisnoto kavējumu iemesliem, b</w:t>
      </w:r>
      <w:r w:rsidR="00C40C10" w:rsidRPr="00444CA5">
        <w:rPr>
          <w:rFonts w:eastAsia="Times New Roman" w:cs="Arial"/>
          <w:color w:val="414142"/>
          <w:sz w:val="22"/>
          <w:szCs w:val="22"/>
          <w:lang w:val="lv-LV" w:eastAsia="lv-LV"/>
        </w:rPr>
        <w:t>iežākā neattaisnoto</w:t>
      </w:r>
      <w:r w:rsidR="0096419D" w:rsidRPr="00444CA5">
        <w:rPr>
          <w:rFonts w:eastAsia="Times New Roman" w:cs="Arial"/>
          <w:color w:val="414142"/>
          <w:sz w:val="22"/>
          <w:szCs w:val="22"/>
          <w:lang w:val="lv-LV" w:eastAsia="lv-LV"/>
        </w:rPr>
        <w:t xml:space="preserve"> </w:t>
      </w:r>
      <w:r w:rsidR="00BE080A" w:rsidRPr="00444CA5">
        <w:rPr>
          <w:rFonts w:eastAsia="Times New Roman" w:cs="Arial"/>
          <w:color w:val="414142"/>
          <w:sz w:val="22"/>
          <w:szCs w:val="22"/>
          <w:lang w:val="lv-LV" w:eastAsia="lv-LV"/>
        </w:rPr>
        <w:t xml:space="preserve">kavējumu </w:t>
      </w:r>
      <w:r w:rsidR="0096419D" w:rsidRPr="00444CA5">
        <w:rPr>
          <w:rFonts w:eastAsia="Times New Roman" w:cs="Arial"/>
          <w:color w:val="414142"/>
          <w:sz w:val="22"/>
          <w:szCs w:val="22"/>
          <w:lang w:val="lv-LV" w:eastAsia="lv-LV"/>
        </w:rPr>
        <w:t>problēma ir</w:t>
      </w:r>
      <w:r w:rsidR="00690B67">
        <w:rPr>
          <w:rFonts w:eastAsia="Times New Roman" w:cs="Arial"/>
          <w:color w:val="414142"/>
          <w:sz w:val="22"/>
          <w:szCs w:val="22"/>
          <w:lang w:val="lv-LV" w:eastAsia="lv-LV"/>
        </w:rPr>
        <w:t xml:space="preserve"> </w:t>
      </w:r>
      <w:r w:rsidR="0096419D" w:rsidRPr="00444CA5">
        <w:rPr>
          <w:rFonts w:eastAsia="Times New Roman" w:cs="Arial"/>
          <w:color w:val="414142"/>
          <w:sz w:val="22"/>
          <w:szCs w:val="22"/>
          <w:lang w:val="lv-LV" w:eastAsia="lv-LV"/>
        </w:rPr>
        <w:t>vecāku neprasme panākt, ka</w:t>
      </w:r>
      <w:r w:rsidR="002863B5" w:rsidRPr="00444CA5">
        <w:rPr>
          <w:rFonts w:eastAsia="Times New Roman" w:cs="Arial"/>
          <w:color w:val="414142"/>
          <w:sz w:val="22"/>
          <w:szCs w:val="22"/>
          <w:lang w:val="lv-LV" w:eastAsia="lv-LV"/>
        </w:rPr>
        <w:t xml:space="preserve"> viņu</w:t>
      </w:r>
      <w:r w:rsidR="0096419D" w:rsidRPr="00444CA5">
        <w:rPr>
          <w:rFonts w:eastAsia="Times New Roman" w:cs="Arial"/>
          <w:color w:val="414142"/>
          <w:sz w:val="22"/>
          <w:szCs w:val="22"/>
          <w:lang w:val="lv-LV" w:eastAsia="lv-LV"/>
        </w:rPr>
        <w:t xml:space="preserve"> bērni regulāri apmeklē </w:t>
      </w:r>
      <w:r w:rsidR="002863B5" w:rsidRPr="00444CA5">
        <w:rPr>
          <w:rFonts w:eastAsia="Times New Roman" w:cs="Arial"/>
          <w:color w:val="414142"/>
          <w:sz w:val="22"/>
          <w:szCs w:val="22"/>
          <w:lang w:val="lv-LV" w:eastAsia="lv-LV"/>
        </w:rPr>
        <w:t>izglītības iestādi</w:t>
      </w:r>
      <w:r w:rsidR="0096419D" w:rsidRPr="00444CA5">
        <w:rPr>
          <w:rFonts w:eastAsia="Times New Roman" w:cs="Arial"/>
          <w:color w:val="414142"/>
          <w:sz w:val="22"/>
          <w:szCs w:val="22"/>
          <w:lang w:val="lv-LV" w:eastAsia="lv-LV"/>
        </w:rPr>
        <w:t>, problēmas noliegšana un nevēlēšanās sadarboties ar izglītības iestādi</w:t>
      </w:r>
      <w:r w:rsidR="00602D05" w:rsidRPr="00444CA5">
        <w:rPr>
          <w:rFonts w:cs="Arial"/>
          <w:sz w:val="22"/>
          <w:szCs w:val="22"/>
        </w:rPr>
        <w:t xml:space="preserve">. </w:t>
      </w:r>
    </w:p>
    <w:p w14:paraId="395684B4" w14:textId="77777777" w:rsidR="00BA7CD6" w:rsidRDefault="00BA7CD6" w:rsidP="0037340C">
      <w:pPr>
        <w:spacing w:before="0" w:after="0"/>
        <w:jc w:val="both"/>
        <w:rPr>
          <w:rFonts w:cs="Arial"/>
          <w:sz w:val="22"/>
          <w:szCs w:val="22"/>
        </w:rPr>
      </w:pPr>
    </w:p>
    <w:p w14:paraId="62D9A22B" w14:textId="71EEDAF5" w:rsidR="001C0391" w:rsidRPr="00444CA5" w:rsidRDefault="0037340C" w:rsidP="0037340C">
      <w:pPr>
        <w:spacing w:before="0" w:after="0"/>
        <w:jc w:val="both"/>
        <w:rPr>
          <w:rFonts w:cs="Arial"/>
          <w:sz w:val="22"/>
          <w:szCs w:val="22"/>
        </w:rPr>
      </w:pPr>
      <w:r w:rsidRPr="00444CA5">
        <w:rPr>
          <w:rFonts w:cs="Arial"/>
          <w:sz w:val="22"/>
          <w:szCs w:val="22"/>
        </w:rPr>
        <w:t xml:space="preserve">(12) </w:t>
      </w:r>
      <w:r w:rsidR="008427E5" w:rsidRPr="00444CA5">
        <w:rPr>
          <w:rFonts w:eastAsia="Times New Roman" w:cs="Arial"/>
          <w:color w:val="414142"/>
          <w:sz w:val="22"/>
          <w:szCs w:val="22"/>
          <w:lang w:val="lv-LV" w:eastAsia="lv-LV"/>
        </w:rPr>
        <w:t>O</w:t>
      </w:r>
      <w:r w:rsidR="0096419D" w:rsidRPr="00444CA5">
        <w:rPr>
          <w:rFonts w:eastAsia="Times New Roman" w:cs="Arial"/>
          <w:color w:val="414142"/>
          <w:sz w:val="22"/>
          <w:szCs w:val="22"/>
          <w:lang w:val="lv-LV" w:eastAsia="lv-LV"/>
        </w:rPr>
        <w:t>tra problēmu grupa saistīta ar pašiem izglītojamiem</w:t>
      </w:r>
      <w:r w:rsidR="001A2C53" w:rsidRPr="00444CA5">
        <w:rPr>
          <w:rFonts w:eastAsia="Times New Roman" w:cs="Arial"/>
          <w:color w:val="414142"/>
          <w:sz w:val="22"/>
          <w:szCs w:val="22"/>
          <w:lang w:val="lv-LV" w:eastAsia="lv-LV"/>
        </w:rPr>
        <w:t>.</w:t>
      </w:r>
      <w:r w:rsidR="0096419D" w:rsidRPr="00444CA5">
        <w:rPr>
          <w:rFonts w:eastAsia="Times New Roman" w:cs="Arial"/>
          <w:color w:val="414142"/>
          <w:sz w:val="22"/>
          <w:szCs w:val="22"/>
          <w:lang w:val="lv-LV" w:eastAsia="lv-LV"/>
        </w:rPr>
        <w:t xml:space="preserve"> </w:t>
      </w:r>
      <w:r w:rsidR="001A2C53" w:rsidRPr="00444CA5">
        <w:rPr>
          <w:rFonts w:eastAsia="Times New Roman" w:cs="Arial"/>
          <w:color w:val="414142"/>
          <w:sz w:val="22"/>
          <w:szCs w:val="22"/>
          <w:lang w:val="lv-LV" w:eastAsia="lv-LV"/>
        </w:rPr>
        <w:t>N</w:t>
      </w:r>
      <w:r w:rsidR="00600074" w:rsidRPr="00444CA5">
        <w:rPr>
          <w:rFonts w:cs="Arial"/>
          <w:sz w:val="22"/>
          <w:szCs w:val="22"/>
        </w:rPr>
        <w:t>eattaisnoto kavējumu iemesli ir motivācijas trūkums un nepatika mācīties, vēlme sākt strādāt algotu darbu</w:t>
      </w:r>
      <w:r w:rsidR="00A477B4">
        <w:rPr>
          <w:rFonts w:cs="Arial"/>
          <w:sz w:val="22"/>
          <w:szCs w:val="22"/>
        </w:rPr>
        <w:t>.</w:t>
      </w:r>
    </w:p>
    <w:p w14:paraId="3E7B1F8F" w14:textId="77777777" w:rsidR="00BA7CD6" w:rsidRDefault="00BA7CD6" w:rsidP="0037340C">
      <w:pPr>
        <w:spacing w:before="0" w:after="0"/>
        <w:jc w:val="both"/>
        <w:rPr>
          <w:rFonts w:cs="Arial"/>
          <w:sz w:val="22"/>
          <w:szCs w:val="22"/>
        </w:rPr>
      </w:pPr>
    </w:p>
    <w:p w14:paraId="61B3CE5C" w14:textId="69129BF9" w:rsidR="001C0391" w:rsidRPr="00444CA5" w:rsidRDefault="0037340C" w:rsidP="0037340C">
      <w:pPr>
        <w:spacing w:before="0" w:after="0"/>
        <w:jc w:val="both"/>
        <w:rPr>
          <w:rFonts w:cs="Arial"/>
          <w:sz w:val="22"/>
          <w:szCs w:val="22"/>
        </w:rPr>
      </w:pPr>
      <w:r w:rsidRPr="00444CA5">
        <w:rPr>
          <w:rFonts w:cs="Arial"/>
          <w:sz w:val="22"/>
          <w:szCs w:val="22"/>
        </w:rPr>
        <w:t xml:space="preserve">(13) </w:t>
      </w:r>
      <w:r w:rsidR="008427E5" w:rsidRPr="00444CA5">
        <w:rPr>
          <w:rFonts w:cs="Arial"/>
          <w:sz w:val="22"/>
          <w:szCs w:val="22"/>
        </w:rPr>
        <w:t>T</w:t>
      </w:r>
      <w:r w:rsidR="0096419D" w:rsidRPr="00444CA5">
        <w:rPr>
          <w:rFonts w:eastAsia="Times New Roman" w:cs="Arial"/>
          <w:color w:val="414142"/>
          <w:sz w:val="22"/>
          <w:szCs w:val="22"/>
          <w:lang w:val="lv-LV" w:eastAsia="lv-LV"/>
        </w:rPr>
        <w:t>rešā problēmu grupa saistīta ar</w:t>
      </w:r>
      <w:r w:rsidR="00690B67">
        <w:rPr>
          <w:rFonts w:eastAsia="Times New Roman" w:cs="Arial"/>
          <w:color w:val="414142"/>
          <w:sz w:val="22"/>
          <w:szCs w:val="22"/>
          <w:lang w:val="lv-LV" w:eastAsia="lv-LV"/>
        </w:rPr>
        <w:t xml:space="preserve"> </w:t>
      </w:r>
      <w:r w:rsidR="0096419D" w:rsidRPr="00444CA5">
        <w:rPr>
          <w:rFonts w:eastAsia="Times New Roman" w:cs="Arial"/>
          <w:color w:val="414142"/>
          <w:sz w:val="22"/>
          <w:szCs w:val="22"/>
          <w:lang w:val="lv-LV" w:eastAsia="lv-LV"/>
        </w:rPr>
        <w:t>nepilnībām normatīvajos aktos</w:t>
      </w:r>
      <w:r w:rsidR="007221B2" w:rsidRPr="00444CA5">
        <w:rPr>
          <w:rFonts w:eastAsia="Times New Roman" w:cs="Arial"/>
          <w:color w:val="414142"/>
          <w:sz w:val="22"/>
          <w:szCs w:val="22"/>
          <w:lang w:val="lv-LV" w:eastAsia="lv-LV"/>
        </w:rPr>
        <w:t xml:space="preserve"> par</w:t>
      </w:r>
      <w:r w:rsidR="0096419D" w:rsidRPr="00444CA5">
        <w:rPr>
          <w:rFonts w:eastAsia="Times New Roman" w:cs="Arial"/>
          <w:color w:val="414142"/>
          <w:sz w:val="22"/>
          <w:szCs w:val="22"/>
          <w:lang w:val="lv-LV" w:eastAsia="lv-LV"/>
        </w:rPr>
        <w:t xml:space="preserve"> sankciju trūkumu pret vecākiem un izglītojamiem, lai panāktu, ka izglītojamie regulāri apmeklē skolu</w:t>
      </w:r>
      <w:r w:rsidR="00600074" w:rsidRPr="00444CA5">
        <w:rPr>
          <w:rFonts w:eastAsia="Times New Roman" w:cs="Arial"/>
          <w:color w:val="414142"/>
          <w:sz w:val="22"/>
          <w:szCs w:val="22"/>
          <w:lang w:val="lv-LV" w:eastAsia="lv-LV"/>
        </w:rPr>
        <w:t>.</w:t>
      </w:r>
    </w:p>
    <w:p w14:paraId="232FF3A0" w14:textId="77777777" w:rsidR="00BA7CD6" w:rsidRDefault="00BA7CD6" w:rsidP="0037340C">
      <w:pPr>
        <w:spacing w:before="0" w:after="0"/>
        <w:jc w:val="both"/>
        <w:rPr>
          <w:rFonts w:eastAsia="Times New Roman" w:cs="Arial"/>
          <w:color w:val="414142"/>
          <w:sz w:val="22"/>
          <w:szCs w:val="22"/>
          <w:lang w:val="lv-LV" w:eastAsia="lv-LV"/>
        </w:rPr>
      </w:pPr>
      <w:bookmarkStart w:id="14" w:name="_Hlk143011096"/>
    </w:p>
    <w:p w14:paraId="092BE39B" w14:textId="09F69EB0" w:rsidR="006F4AF5" w:rsidRPr="00444CA5" w:rsidRDefault="0037340C" w:rsidP="0037340C">
      <w:pPr>
        <w:spacing w:before="0" w:after="0"/>
        <w:jc w:val="both"/>
        <w:rPr>
          <w:rFonts w:eastAsia="Times New Roman" w:cs="Arial"/>
          <w:color w:val="414142"/>
          <w:sz w:val="22"/>
          <w:szCs w:val="22"/>
          <w:lang w:val="lv-LV" w:eastAsia="lv-LV"/>
        </w:rPr>
      </w:pPr>
      <w:r w:rsidRPr="00444CA5">
        <w:rPr>
          <w:rFonts w:eastAsia="Times New Roman" w:cs="Arial"/>
          <w:color w:val="414142"/>
          <w:sz w:val="22"/>
          <w:szCs w:val="22"/>
          <w:lang w:val="lv-LV" w:eastAsia="lv-LV"/>
        </w:rPr>
        <w:lastRenderedPageBreak/>
        <w:t>(</w:t>
      </w:r>
      <w:r w:rsidR="001C0391" w:rsidRPr="00444CA5">
        <w:rPr>
          <w:rFonts w:eastAsia="Times New Roman" w:cs="Arial"/>
          <w:color w:val="414142"/>
          <w:sz w:val="22"/>
          <w:szCs w:val="22"/>
          <w:lang w:val="lv-LV" w:eastAsia="lv-LV"/>
        </w:rPr>
        <w:t>14)</w:t>
      </w:r>
      <w:bookmarkEnd w:id="14"/>
      <w:r w:rsidR="000300E5">
        <w:rPr>
          <w:rFonts w:eastAsia="Times New Roman" w:cs="Arial"/>
          <w:color w:val="414142"/>
          <w:sz w:val="22"/>
          <w:szCs w:val="22"/>
          <w:lang w:val="lv-LV" w:eastAsia="lv-LV"/>
        </w:rPr>
        <w:t xml:space="preserve"> </w:t>
      </w:r>
      <w:r w:rsidR="0096419D" w:rsidRPr="00444CA5">
        <w:rPr>
          <w:rFonts w:eastAsia="Times New Roman" w:cs="Arial"/>
          <w:color w:val="414142"/>
          <w:sz w:val="22"/>
          <w:szCs w:val="22"/>
          <w:lang w:val="lv-LV" w:eastAsia="lv-LV"/>
        </w:rPr>
        <w:t>Ceturtā iemeslu grupa attiecas uz</w:t>
      </w:r>
      <w:r w:rsidR="00690B67">
        <w:rPr>
          <w:rFonts w:eastAsia="Times New Roman" w:cs="Arial"/>
          <w:color w:val="414142"/>
          <w:sz w:val="22"/>
          <w:szCs w:val="22"/>
          <w:lang w:val="lv-LV" w:eastAsia="lv-LV"/>
        </w:rPr>
        <w:t xml:space="preserve"> </w:t>
      </w:r>
      <w:r w:rsidR="003453DB" w:rsidRPr="00444CA5">
        <w:rPr>
          <w:rFonts w:eastAsia="Times New Roman" w:cs="Arial"/>
          <w:color w:val="414142"/>
          <w:sz w:val="22"/>
          <w:szCs w:val="22"/>
          <w:lang w:val="lv-LV" w:eastAsia="lv-LV"/>
        </w:rPr>
        <w:t xml:space="preserve">nepietiekamu </w:t>
      </w:r>
      <w:r w:rsidR="005976FD" w:rsidRPr="00444CA5">
        <w:rPr>
          <w:rFonts w:eastAsia="Times New Roman" w:cs="Arial"/>
          <w:color w:val="414142"/>
          <w:sz w:val="22"/>
          <w:szCs w:val="22"/>
          <w:lang w:val="lv-LV" w:eastAsia="lv-LV"/>
        </w:rPr>
        <w:t xml:space="preserve">starpinstitūciju </w:t>
      </w:r>
      <w:r w:rsidR="0096419D" w:rsidRPr="00444CA5">
        <w:rPr>
          <w:rFonts w:eastAsia="Times New Roman" w:cs="Arial"/>
          <w:color w:val="414142"/>
          <w:sz w:val="22"/>
          <w:szCs w:val="22"/>
          <w:lang w:val="lv-LV" w:eastAsia="lv-LV"/>
        </w:rPr>
        <w:t>sadarbīb</w:t>
      </w:r>
      <w:r w:rsidR="003453DB" w:rsidRPr="00444CA5">
        <w:rPr>
          <w:rFonts w:eastAsia="Times New Roman" w:cs="Arial"/>
          <w:color w:val="414142"/>
          <w:sz w:val="22"/>
          <w:szCs w:val="22"/>
          <w:lang w:val="lv-LV" w:eastAsia="lv-LV"/>
        </w:rPr>
        <w:t>u</w:t>
      </w:r>
      <w:r w:rsidR="00BB3207" w:rsidRPr="00444CA5">
        <w:rPr>
          <w:rFonts w:eastAsia="Times New Roman" w:cs="Arial"/>
          <w:color w:val="414142"/>
          <w:sz w:val="22"/>
          <w:szCs w:val="22"/>
          <w:lang w:val="lv-LV" w:eastAsia="lv-LV"/>
        </w:rPr>
        <w:t xml:space="preserve">. Turpmāk ir </w:t>
      </w:r>
      <w:r w:rsidR="00BE080A" w:rsidRPr="00444CA5">
        <w:rPr>
          <w:rFonts w:eastAsia="Times New Roman" w:cs="Arial"/>
          <w:color w:val="414142"/>
          <w:sz w:val="22"/>
          <w:szCs w:val="22"/>
          <w:lang w:val="lv-LV" w:eastAsia="lv-LV"/>
        </w:rPr>
        <w:t>uzlabo</w:t>
      </w:r>
      <w:r w:rsidR="00665877" w:rsidRPr="00444CA5">
        <w:rPr>
          <w:rFonts w:eastAsia="Times New Roman" w:cs="Arial"/>
          <w:color w:val="414142"/>
          <w:sz w:val="22"/>
          <w:szCs w:val="22"/>
          <w:lang w:val="lv-LV" w:eastAsia="lv-LV"/>
        </w:rPr>
        <w:t>jama</w:t>
      </w:r>
      <w:r w:rsidR="00BE080A" w:rsidRPr="00444CA5">
        <w:rPr>
          <w:rFonts w:eastAsia="Times New Roman" w:cs="Arial"/>
          <w:color w:val="414142"/>
          <w:sz w:val="22"/>
          <w:szCs w:val="22"/>
          <w:lang w:val="lv-LV" w:eastAsia="lv-LV"/>
        </w:rPr>
        <w:t xml:space="preserve"> sadarbīb</w:t>
      </w:r>
      <w:r w:rsidR="00161B8F" w:rsidRPr="00444CA5">
        <w:rPr>
          <w:rFonts w:eastAsia="Times New Roman" w:cs="Arial"/>
          <w:color w:val="414142"/>
          <w:sz w:val="22"/>
          <w:szCs w:val="22"/>
          <w:lang w:val="lv-LV" w:eastAsia="lv-LV"/>
        </w:rPr>
        <w:t>a</w:t>
      </w:r>
      <w:r w:rsidR="005702AC" w:rsidRPr="00444CA5">
        <w:rPr>
          <w:rFonts w:eastAsia="Times New Roman" w:cs="Arial"/>
          <w:color w:val="414142"/>
          <w:sz w:val="22"/>
          <w:szCs w:val="22"/>
          <w:lang w:val="lv-LV" w:eastAsia="lv-LV"/>
        </w:rPr>
        <w:t xml:space="preserve"> starp</w:t>
      </w:r>
      <w:r w:rsidR="005976FD" w:rsidRPr="00444CA5">
        <w:rPr>
          <w:rFonts w:eastAsia="Times New Roman" w:cs="Arial"/>
          <w:color w:val="414142"/>
          <w:sz w:val="22"/>
          <w:szCs w:val="22"/>
          <w:lang w:val="lv-LV" w:eastAsia="lv-LV"/>
        </w:rPr>
        <w:t xml:space="preserve"> </w:t>
      </w:r>
      <w:r w:rsidR="0096419D" w:rsidRPr="00444CA5">
        <w:rPr>
          <w:rFonts w:eastAsia="Times New Roman" w:cs="Arial"/>
          <w:color w:val="414142"/>
          <w:sz w:val="22"/>
          <w:szCs w:val="22"/>
          <w:lang w:val="lv-LV" w:eastAsia="lv-LV"/>
        </w:rPr>
        <w:t xml:space="preserve"> izglītības iestādi, ģimeni</w:t>
      </w:r>
      <w:r w:rsidR="005702AC" w:rsidRPr="00444CA5">
        <w:rPr>
          <w:rFonts w:eastAsia="Times New Roman" w:cs="Arial"/>
          <w:color w:val="414142"/>
          <w:sz w:val="22"/>
          <w:szCs w:val="22"/>
          <w:lang w:val="lv-LV" w:eastAsia="lv-LV"/>
        </w:rPr>
        <w:t xml:space="preserve"> un pašvaldības atbildīgajiem dienestiem</w:t>
      </w:r>
      <w:r w:rsidR="006D160F" w:rsidRPr="00444CA5">
        <w:rPr>
          <w:rFonts w:eastAsia="Times New Roman" w:cs="Arial"/>
          <w:color w:val="414142"/>
          <w:sz w:val="22"/>
          <w:szCs w:val="22"/>
          <w:lang w:val="lv-LV" w:eastAsia="lv-LV"/>
        </w:rPr>
        <w:t xml:space="preserve">. Ja izglītojamais mācās un /vai dzīvo ārpus savas deklarētās dzīves vietas, sadarbība </w:t>
      </w:r>
      <w:r w:rsidR="00FA276E" w:rsidRPr="00444CA5">
        <w:rPr>
          <w:rFonts w:eastAsia="Times New Roman" w:cs="Arial"/>
          <w:color w:val="414142"/>
          <w:sz w:val="22"/>
          <w:szCs w:val="22"/>
          <w:lang w:val="lv-LV" w:eastAsia="lv-LV"/>
        </w:rPr>
        <w:t xml:space="preserve">ir </w:t>
      </w:r>
      <w:r w:rsidR="006D160F" w:rsidRPr="00444CA5">
        <w:rPr>
          <w:rFonts w:eastAsia="Times New Roman" w:cs="Arial"/>
          <w:color w:val="414142"/>
          <w:sz w:val="22"/>
          <w:szCs w:val="22"/>
          <w:lang w:val="lv-LV" w:eastAsia="lv-LV"/>
        </w:rPr>
        <w:t>ar vairākām pašvaldībām un to dienestiem.</w:t>
      </w:r>
    </w:p>
    <w:p w14:paraId="43ABC21B" w14:textId="77777777" w:rsidR="006F4AF5" w:rsidRPr="00444CA5" w:rsidRDefault="006F4AF5" w:rsidP="006F4AF5">
      <w:pPr>
        <w:pStyle w:val="Sarakstarindkopa"/>
        <w:spacing w:before="0" w:after="0"/>
        <w:jc w:val="both"/>
        <w:rPr>
          <w:rFonts w:cs="Arial"/>
          <w:sz w:val="22"/>
          <w:szCs w:val="22"/>
        </w:rPr>
      </w:pPr>
    </w:p>
    <w:p w14:paraId="6CA3BC23" w14:textId="4DBDCAD2" w:rsidR="00461E82" w:rsidRPr="00444CA5" w:rsidRDefault="00C26139" w:rsidP="00461E82">
      <w:pPr>
        <w:spacing w:before="0" w:after="0"/>
        <w:jc w:val="both"/>
        <w:rPr>
          <w:rFonts w:cs="Arial"/>
          <w:b/>
          <w:bCs/>
          <w:sz w:val="22"/>
          <w:szCs w:val="22"/>
          <w:lang w:val="lv-LV"/>
        </w:rPr>
      </w:pPr>
      <w:r>
        <w:rPr>
          <w:rFonts w:cs="Arial"/>
          <w:b/>
          <w:bCs/>
          <w:sz w:val="22"/>
          <w:szCs w:val="22"/>
          <w:lang w:val="lv-LV"/>
        </w:rPr>
        <w:t>P</w:t>
      </w:r>
      <w:r w:rsidR="001B4FD3" w:rsidRPr="00444CA5">
        <w:rPr>
          <w:rFonts w:cs="Arial"/>
          <w:b/>
          <w:bCs/>
          <w:sz w:val="22"/>
          <w:szCs w:val="22"/>
          <w:lang w:val="lv-LV"/>
        </w:rPr>
        <w:t xml:space="preserve">ROJEKTA “PUMPURS” </w:t>
      </w:r>
      <w:r w:rsidR="00D36E5F">
        <w:rPr>
          <w:rFonts w:cs="Arial"/>
          <w:b/>
          <w:bCs/>
          <w:sz w:val="22"/>
          <w:szCs w:val="22"/>
          <w:lang w:val="lv-LV"/>
        </w:rPr>
        <w:t xml:space="preserve">PĒTĪJUMI PAR </w:t>
      </w:r>
      <w:r>
        <w:rPr>
          <w:rFonts w:cs="Arial"/>
          <w:b/>
          <w:bCs/>
          <w:sz w:val="22"/>
          <w:szCs w:val="22"/>
          <w:lang w:val="lv-LV"/>
        </w:rPr>
        <w:t>IETEKMES PUŠU IESAISTES, INFORMĒTĪBAS UN REZULTĀTU NOVĒRTĒJUM</w:t>
      </w:r>
      <w:r w:rsidR="00B5477A">
        <w:rPr>
          <w:rFonts w:cs="Arial"/>
          <w:b/>
          <w:bCs/>
          <w:sz w:val="22"/>
          <w:szCs w:val="22"/>
          <w:lang w:val="lv-LV"/>
        </w:rPr>
        <w:t>U</w:t>
      </w:r>
      <w:r>
        <w:rPr>
          <w:rFonts w:cs="Arial"/>
          <w:b/>
          <w:bCs/>
          <w:sz w:val="22"/>
          <w:szCs w:val="22"/>
          <w:lang w:val="lv-LV"/>
        </w:rPr>
        <w:t xml:space="preserve"> </w:t>
      </w:r>
    </w:p>
    <w:p w14:paraId="65377A0E" w14:textId="5F509BBA" w:rsidR="001C0391" w:rsidRPr="00444CA5" w:rsidRDefault="001C0391" w:rsidP="00405D51">
      <w:pPr>
        <w:spacing w:before="0" w:after="0"/>
        <w:jc w:val="both"/>
        <w:rPr>
          <w:rFonts w:cs="Arial"/>
          <w:sz w:val="22"/>
          <w:szCs w:val="22"/>
          <w:lang w:val="lv-LV"/>
        </w:rPr>
      </w:pPr>
      <w:r w:rsidRPr="00444CA5">
        <w:rPr>
          <w:rFonts w:eastAsia="Times New Roman" w:cs="Arial"/>
          <w:color w:val="414142"/>
          <w:sz w:val="22"/>
          <w:szCs w:val="22"/>
          <w:lang w:val="lv-LV" w:eastAsia="lv-LV"/>
        </w:rPr>
        <w:t>(</w:t>
      </w:r>
      <w:r w:rsidR="00743C46">
        <w:rPr>
          <w:rFonts w:eastAsia="Times New Roman" w:cs="Arial"/>
          <w:color w:val="414142"/>
          <w:sz w:val="22"/>
          <w:szCs w:val="22"/>
          <w:lang w:val="lv-LV" w:eastAsia="lv-LV"/>
        </w:rPr>
        <w:t>1</w:t>
      </w:r>
      <w:r w:rsidRPr="00444CA5">
        <w:rPr>
          <w:rFonts w:eastAsia="Times New Roman" w:cs="Arial"/>
          <w:color w:val="414142"/>
          <w:sz w:val="22"/>
          <w:szCs w:val="22"/>
          <w:lang w:val="lv-LV" w:eastAsia="lv-LV"/>
        </w:rPr>
        <w:t>5)</w:t>
      </w:r>
      <w:r w:rsidR="000300E5">
        <w:rPr>
          <w:rFonts w:eastAsia="Times New Roman" w:cs="Arial"/>
          <w:color w:val="414142"/>
          <w:sz w:val="22"/>
          <w:szCs w:val="22"/>
          <w:lang w:val="lv-LV" w:eastAsia="lv-LV"/>
        </w:rPr>
        <w:t xml:space="preserve"> </w:t>
      </w:r>
      <w:r w:rsidR="00B739FF" w:rsidRPr="00444CA5">
        <w:rPr>
          <w:rFonts w:cs="Arial"/>
          <w:sz w:val="22"/>
          <w:szCs w:val="22"/>
          <w:lang w:val="lv-LV"/>
        </w:rPr>
        <w:t xml:space="preserve">Projekta </w:t>
      </w:r>
      <w:r w:rsidR="008427E5" w:rsidRPr="00444CA5">
        <w:rPr>
          <w:rFonts w:cs="Arial"/>
          <w:sz w:val="22"/>
          <w:szCs w:val="22"/>
          <w:lang w:val="lv-LV"/>
        </w:rPr>
        <w:t xml:space="preserve">“Pumpurs” </w:t>
      </w:r>
      <w:r w:rsidR="00B739FF" w:rsidRPr="00444CA5">
        <w:rPr>
          <w:rFonts w:cs="Arial"/>
          <w:sz w:val="22"/>
          <w:szCs w:val="22"/>
          <w:lang w:val="lv-LV"/>
        </w:rPr>
        <w:t>ietvaros 2020. gada janvārī un 2023. gada maijā pašvaldībā tika veikta</w:t>
      </w:r>
      <w:r w:rsidR="00743C46">
        <w:rPr>
          <w:rFonts w:cs="Arial"/>
          <w:sz w:val="22"/>
          <w:szCs w:val="22"/>
          <w:lang w:val="lv-LV"/>
        </w:rPr>
        <w:t xml:space="preserve"> </w:t>
      </w:r>
      <w:r w:rsidR="00B739FF" w:rsidRPr="00444CA5">
        <w:rPr>
          <w:rFonts w:cs="Arial"/>
          <w:sz w:val="22"/>
          <w:szCs w:val="22"/>
          <w:lang w:val="lv-LV"/>
        </w:rPr>
        <w:t>gadījumu izpēte, kad fokusgrupās norisinājās diskusijas ar pedagogiem, vecākiem/aizbildņiem, izglītojamiem un</w:t>
      </w:r>
      <w:r w:rsidR="00BA7CD6">
        <w:rPr>
          <w:rFonts w:cs="Arial"/>
          <w:sz w:val="22"/>
          <w:szCs w:val="22"/>
          <w:lang w:val="lv-LV"/>
        </w:rPr>
        <w:t xml:space="preserve"> </w:t>
      </w:r>
      <w:r w:rsidR="00B739FF" w:rsidRPr="00444CA5">
        <w:rPr>
          <w:rFonts w:cs="Arial"/>
          <w:sz w:val="22"/>
          <w:szCs w:val="22"/>
          <w:lang w:val="lv-LV"/>
        </w:rPr>
        <w:t xml:space="preserve">izglītības iestāžu vadītājiem, kā arī tika veiktas intervijas ar pašvaldības </w:t>
      </w:r>
      <w:r w:rsidR="008427E5" w:rsidRPr="00444CA5">
        <w:rPr>
          <w:rFonts w:cs="Arial"/>
          <w:sz w:val="22"/>
          <w:szCs w:val="22"/>
          <w:lang w:val="lv-LV"/>
        </w:rPr>
        <w:t xml:space="preserve">projektā </w:t>
      </w:r>
      <w:r w:rsidR="00B739FF" w:rsidRPr="00444CA5">
        <w:rPr>
          <w:rFonts w:cs="Arial"/>
          <w:sz w:val="22"/>
          <w:szCs w:val="22"/>
          <w:lang w:val="lv-LV"/>
        </w:rPr>
        <w:t>“Pumpurs” iesaistītajiem darbiniekiem un pašvaldības amatpersonām</w:t>
      </w:r>
      <w:r w:rsidRPr="00444CA5">
        <w:rPr>
          <w:rFonts w:cs="Arial"/>
          <w:sz w:val="22"/>
          <w:szCs w:val="22"/>
          <w:lang w:val="lv-LV"/>
        </w:rPr>
        <w:t>.</w:t>
      </w:r>
      <w:r w:rsidR="00C26139">
        <w:rPr>
          <w:rFonts w:cs="Arial"/>
          <w:sz w:val="22"/>
          <w:szCs w:val="22"/>
          <w:lang w:val="lv-LV"/>
        </w:rPr>
        <w:t xml:space="preserve"> </w:t>
      </w:r>
      <w:r w:rsidR="00ED085F">
        <w:rPr>
          <w:rFonts w:cs="Arial"/>
          <w:sz w:val="22"/>
          <w:szCs w:val="22"/>
          <w:lang w:val="lv-LV"/>
        </w:rPr>
        <w:t>Pētījumu i</w:t>
      </w:r>
      <w:r w:rsidR="00C26139">
        <w:rPr>
          <w:rFonts w:cs="Arial"/>
          <w:sz w:val="22"/>
          <w:szCs w:val="22"/>
          <w:lang w:val="lv-LV"/>
        </w:rPr>
        <w:t>zpildītājs SIA “Dynamic University’’.</w:t>
      </w:r>
    </w:p>
    <w:p w14:paraId="6A2E8EB5" w14:textId="77777777" w:rsidR="00743C46" w:rsidRDefault="00743C46" w:rsidP="001C0391">
      <w:pPr>
        <w:spacing w:before="0" w:after="0"/>
        <w:jc w:val="both"/>
        <w:rPr>
          <w:rFonts w:eastAsia="Times New Roman" w:cs="Arial"/>
          <w:color w:val="414142"/>
          <w:sz w:val="22"/>
          <w:szCs w:val="22"/>
          <w:lang w:val="lv-LV" w:eastAsia="lv-LV"/>
        </w:rPr>
      </w:pPr>
    </w:p>
    <w:p w14:paraId="2A6A372F" w14:textId="735209B0" w:rsidR="00743C46" w:rsidRDefault="001C0391" w:rsidP="001C0391">
      <w:pPr>
        <w:spacing w:before="0" w:after="0"/>
        <w:jc w:val="both"/>
        <w:rPr>
          <w:rFonts w:eastAsia="Times New Roman" w:cs="Arial"/>
          <w:color w:val="414142"/>
          <w:sz w:val="22"/>
          <w:szCs w:val="22"/>
          <w:lang w:val="lv-LV" w:eastAsia="lv-LV"/>
        </w:rPr>
      </w:pPr>
      <w:r w:rsidRPr="00444CA5">
        <w:rPr>
          <w:rFonts w:eastAsia="Times New Roman" w:cs="Arial"/>
          <w:color w:val="414142"/>
          <w:sz w:val="22"/>
          <w:szCs w:val="22"/>
          <w:lang w:val="lv-LV" w:eastAsia="lv-LV"/>
        </w:rPr>
        <w:t xml:space="preserve">(16) </w:t>
      </w:r>
      <w:r w:rsidR="00AD4ACF">
        <w:rPr>
          <w:rFonts w:eastAsia="Times New Roman" w:cs="Arial"/>
          <w:color w:val="414142"/>
          <w:sz w:val="22"/>
          <w:szCs w:val="22"/>
          <w:lang w:val="lv-LV" w:eastAsia="lv-LV"/>
        </w:rPr>
        <w:t xml:space="preserve">Balstoties uz oriģināliem kvalitatīviem un kvantitatīviem datiem, </w:t>
      </w:r>
      <w:r w:rsidR="00912D42">
        <w:rPr>
          <w:rFonts w:eastAsia="Times New Roman" w:cs="Arial"/>
          <w:color w:val="414142"/>
          <w:sz w:val="22"/>
          <w:szCs w:val="22"/>
          <w:lang w:val="lv-LV" w:eastAsia="lv-LV"/>
        </w:rPr>
        <w:t>izvērtē</w:t>
      </w:r>
      <w:r w:rsidR="00EE16DB">
        <w:rPr>
          <w:rFonts w:eastAsia="Times New Roman" w:cs="Arial"/>
          <w:color w:val="414142"/>
          <w:sz w:val="22"/>
          <w:szCs w:val="22"/>
          <w:lang w:val="lv-LV" w:eastAsia="lv-LV"/>
        </w:rPr>
        <w:t>jot</w:t>
      </w:r>
      <w:r w:rsidR="00912D42">
        <w:rPr>
          <w:rFonts w:eastAsia="Times New Roman" w:cs="Arial"/>
          <w:color w:val="414142"/>
          <w:sz w:val="22"/>
          <w:szCs w:val="22"/>
          <w:lang w:val="lv-LV" w:eastAsia="lv-LV"/>
        </w:rPr>
        <w:t xml:space="preserve"> </w:t>
      </w:r>
      <w:r w:rsidR="00AD4ACF">
        <w:rPr>
          <w:rFonts w:eastAsia="Times New Roman" w:cs="Arial"/>
          <w:color w:val="414142"/>
          <w:sz w:val="22"/>
          <w:szCs w:val="22"/>
          <w:lang w:val="lv-LV" w:eastAsia="lv-LV"/>
        </w:rPr>
        <w:t xml:space="preserve"> </w:t>
      </w:r>
      <w:r w:rsidR="00912D42">
        <w:rPr>
          <w:rFonts w:eastAsia="Times New Roman" w:cs="Arial"/>
          <w:color w:val="414142"/>
          <w:sz w:val="22"/>
          <w:szCs w:val="22"/>
          <w:lang w:val="lv-LV" w:eastAsia="lv-LV"/>
        </w:rPr>
        <w:t>projekta “Pumpurs”</w:t>
      </w:r>
      <w:r w:rsidR="00EE16DB">
        <w:rPr>
          <w:rFonts w:eastAsia="Times New Roman" w:cs="Arial"/>
          <w:color w:val="414142"/>
          <w:sz w:val="22"/>
          <w:szCs w:val="22"/>
          <w:lang w:val="lv-LV" w:eastAsia="lv-LV"/>
        </w:rPr>
        <w:t xml:space="preserve"> </w:t>
      </w:r>
      <w:r w:rsidR="00912D42">
        <w:rPr>
          <w:rFonts w:eastAsia="Times New Roman" w:cs="Arial"/>
          <w:color w:val="414142"/>
          <w:sz w:val="22"/>
          <w:szCs w:val="22"/>
          <w:lang w:val="lv-LV" w:eastAsia="lv-LV"/>
        </w:rPr>
        <w:t>dokument</w:t>
      </w:r>
      <w:r w:rsidR="00EE16DB">
        <w:rPr>
          <w:rFonts w:eastAsia="Times New Roman" w:cs="Arial"/>
          <w:color w:val="414142"/>
          <w:sz w:val="22"/>
          <w:szCs w:val="22"/>
          <w:lang w:val="lv-LV" w:eastAsia="lv-LV"/>
        </w:rPr>
        <w:t>us</w:t>
      </w:r>
      <w:r w:rsidR="00912D42">
        <w:rPr>
          <w:rFonts w:eastAsia="Times New Roman" w:cs="Arial"/>
          <w:color w:val="414142"/>
          <w:sz w:val="22"/>
          <w:szCs w:val="22"/>
          <w:lang w:val="lv-LV" w:eastAsia="lv-LV"/>
        </w:rPr>
        <w:t>, materiāl</w:t>
      </w:r>
      <w:r w:rsidR="00EE16DB">
        <w:rPr>
          <w:rFonts w:eastAsia="Times New Roman" w:cs="Arial"/>
          <w:color w:val="414142"/>
          <w:sz w:val="22"/>
          <w:szCs w:val="22"/>
          <w:lang w:val="lv-LV" w:eastAsia="lv-LV"/>
        </w:rPr>
        <w:t>us</w:t>
      </w:r>
      <w:r w:rsidR="00912D42">
        <w:rPr>
          <w:rFonts w:eastAsia="Times New Roman" w:cs="Arial"/>
          <w:color w:val="414142"/>
          <w:sz w:val="22"/>
          <w:szCs w:val="22"/>
          <w:lang w:val="lv-LV" w:eastAsia="lv-LV"/>
        </w:rPr>
        <w:t>, proces</w:t>
      </w:r>
      <w:r w:rsidR="00EE16DB">
        <w:rPr>
          <w:rFonts w:eastAsia="Times New Roman" w:cs="Arial"/>
          <w:color w:val="414142"/>
          <w:sz w:val="22"/>
          <w:szCs w:val="22"/>
          <w:lang w:val="lv-LV" w:eastAsia="lv-LV"/>
        </w:rPr>
        <w:t>us</w:t>
      </w:r>
      <w:r w:rsidR="00912D42">
        <w:rPr>
          <w:rFonts w:eastAsia="Times New Roman" w:cs="Arial"/>
          <w:color w:val="414142"/>
          <w:sz w:val="22"/>
          <w:szCs w:val="22"/>
          <w:lang w:val="lv-LV" w:eastAsia="lv-LV"/>
        </w:rPr>
        <w:t xml:space="preserve"> un rezultāt</w:t>
      </w:r>
      <w:r w:rsidR="00EE16DB">
        <w:rPr>
          <w:rFonts w:eastAsia="Times New Roman" w:cs="Arial"/>
          <w:color w:val="414142"/>
          <w:sz w:val="22"/>
          <w:szCs w:val="22"/>
          <w:lang w:val="lv-LV" w:eastAsia="lv-LV"/>
        </w:rPr>
        <w:t xml:space="preserve">us, </w:t>
      </w:r>
      <w:r w:rsidR="00CF0E43">
        <w:rPr>
          <w:rFonts w:eastAsia="Times New Roman" w:cs="Arial"/>
          <w:color w:val="414142"/>
          <w:sz w:val="22"/>
          <w:szCs w:val="22"/>
          <w:lang w:val="lv-LV" w:eastAsia="lv-LV"/>
        </w:rPr>
        <w:t xml:space="preserve">pētījumos </w:t>
      </w:r>
      <w:r w:rsidR="00EE16DB">
        <w:rPr>
          <w:rFonts w:eastAsia="Times New Roman" w:cs="Arial"/>
          <w:color w:val="414142"/>
          <w:sz w:val="22"/>
          <w:szCs w:val="22"/>
          <w:lang w:val="lv-LV" w:eastAsia="lv-LV"/>
        </w:rPr>
        <w:t>tika sniegti priekšlikumi projekta turpmākās darbības pilnveidei un projekta mērķu ilgtspējas nodrošināšanai pēc projekta noslēguma.</w:t>
      </w:r>
      <w:r w:rsidR="00AD4ACF">
        <w:rPr>
          <w:rFonts w:eastAsia="Times New Roman" w:cs="Arial"/>
          <w:color w:val="414142"/>
          <w:sz w:val="22"/>
          <w:szCs w:val="22"/>
          <w:lang w:val="lv-LV" w:eastAsia="lv-LV"/>
        </w:rPr>
        <w:t xml:space="preserve"> </w:t>
      </w:r>
      <w:r w:rsidR="00E91D69" w:rsidRPr="00444CA5">
        <w:rPr>
          <w:rFonts w:eastAsia="Times New Roman" w:cs="Arial"/>
          <w:color w:val="414142"/>
          <w:sz w:val="22"/>
          <w:szCs w:val="22"/>
          <w:lang w:val="lv-LV" w:eastAsia="lv-LV"/>
        </w:rPr>
        <w:t>Minētie p</w:t>
      </w:r>
      <w:r w:rsidR="00EE16DB">
        <w:rPr>
          <w:rFonts w:eastAsia="Times New Roman" w:cs="Arial"/>
          <w:color w:val="414142"/>
          <w:sz w:val="22"/>
          <w:szCs w:val="22"/>
          <w:lang w:val="lv-LV" w:eastAsia="lv-LV"/>
        </w:rPr>
        <w:t xml:space="preserve">ētījumi </w:t>
      </w:r>
      <w:r w:rsidR="00D11278" w:rsidRPr="00444CA5">
        <w:rPr>
          <w:rFonts w:eastAsia="Times New Roman" w:cs="Arial"/>
          <w:color w:val="414142"/>
          <w:sz w:val="22"/>
          <w:szCs w:val="22"/>
          <w:lang w:val="lv-LV" w:eastAsia="lv-LV"/>
        </w:rPr>
        <w:t>ir</w:t>
      </w:r>
      <w:r w:rsidR="00461E82" w:rsidRPr="00444CA5">
        <w:rPr>
          <w:rFonts w:eastAsia="Times New Roman" w:cs="Arial"/>
          <w:color w:val="414142"/>
          <w:sz w:val="22"/>
          <w:szCs w:val="22"/>
          <w:lang w:val="lv-LV" w:eastAsia="lv-LV"/>
        </w:rPr>
        <w:t xml:space="preserve"> ierosin</w:t>
      </w:r>
      <w:r w:rsidR="00D11278" w:rsidRPr="00444CA5">
        <w:rPr>
          <w:rFonts w:eastAsia="Times New Roman" w:cs="Arial"/>
          <w:color w:val="414142"/>
          <w:sz w:val="22"/>
          <w:szCs w:val="22"/>
          <w:lang w:val="lv-LV" w:eastAsia="lv-LV"/>
        </w:rPr>
        <w:t>ājuši</w:t>
      </w:r>
      <w:r w:rsidR="00461E82" w:rsidRPr="00444CA5">
        <w:rPr>
          <w:rFonts w:eastAsia="Times New Roman" w:cs="Arial"/>
          <w:color w:val="414142"/>
          <w:sz w:val="22"/>
          <w:szCs w:val="22"/>
          <w:lang w:val="lv-LV" w:eastAsia="lv-LV"/>
        </w:rPr>
        <w:t xml:space="preserve"> iespējamos turpmākos pasākumus PMP jomā, kas ļau</w:t>
      </w:r>
      <w:r w:rsidR="00405D51" w:rsidRPr="00444CA5">
        <w:rPr>
          <w:rFonts w:eastAsia="Times New Roman" w:cs="Arial"/>
          <w:color w:val="414142"/>
          <w:sz w:val="22"/>
          <w:szCs w:val="22"/>
          <w:lang w:val="lv-LV" w:eastAsia="lv-LV"/>
        </w:rPr>
        <w:t>j</w:t>
      </w:r>
      <w:r w:rsidR="00461E82" w:rsidRPr="00444CA5">
        <w:rPr>
          <w:rFonts w:eastAsia="Times New Roman" w:cs="Arial"/>
          <w:color w:val="414142"/>
          <w:sz w:val="22"/>
          <w:szCs w:val="22"/>
          <w:lang w:val="lv-LV" w:eastAsia="lv-LV"/>
        </w:rPr>
        <w:t xml:space="preserve"> pašvaldībai turpmāk strādāt labāk</w:t>
      </w:r>
      <w:r w:rsidR="00D11278" w:rsidRPr="00444CA5">
        <w:rPr>
          <w:rFonts w:eastAsia="Times New Roman" w:cs="Arial"/>
          <w:color w:val="414142"/>
          <w:sz w:val="22"/>
          <w:szCs w:val="22"/>
          <w:lang w:val="lv-LV" w:eastAsia="lv-LV"/>
        </w:rPr>
        <w:t xml:space="preserve"> </w:t>
      </w:r>
      <w:r w:rsidR="00461E82" w:rsidRPr="00444CA5">
        <w:rPr>
          <w:rFonts w:eastAsia="Times New Roman" w:cs="Arial"/>
          <w:color w:val="414142"/>
          <w:sz w:val="22"/>
          <w:szCs w:val="22"/>
          <w:lang w:val="lv-LV" w:eastAsia="lv-LV"/>
        </w:rPr>
        <w:t>un</w:t>
      </w:r>
      <w:r w:rsidR="00E91D69" w:rsidRPr="00444CA5">
        <w:rPr>
          <w:rFonts w:eastAsia="Times New Roman" w:cs="Arial"/>
          <w:color w:val="414142"/>
          <w:sz w:val="22"/>
          <w:szCs w:val="22"/>
          <w:lang w:val="lv-LV" w:eastAsia="lv-LV"/>
        </w:rPr>
        <w:t xml:space="preserve"> ar esoš</w:t>
      </w:r>
      <w:r w:rsidR="005A26C8" w:rsidRPr="00444CA5">
        <w:rPr>
          <w:rFonts w:eastAsia="Times New Roman" w:cs="Arial"/>
          <w:color w:val="414142"/>
          <w:sz w:val="22"/>
          <w:szCs w:val="22"/>
          <w:lang w:val="lv-LV" w:eastAsia="lv-LV"/>
        </w:rPr>
        <w:t>ajiem</w:t>
      </w:r>
      <w:r w:rsidR="00E91D69" w:rsidRPr="00444CA5">
        <w:rPr>
          <w:rFonts w:eastAsia="Times New Roman" w:cs="Arial"/>
          <w:color w:val="414142"/>
          <w:sz w:val="22"/>
          <w:szCs w:val="22"/>
          <w:lang w:val="lv-LV" w:eastAsia="lv-LV"/>
        </w:rPr>
        <w:t xml:space="preserve"> resurs</w:t>
      </w:r>
      <w:r w:rsidR="005A26C8" w:rsidRPr="00444CA5">
        <w:rPr>
          <w:rFonts w:eastAsia="Times New Roman" w:cs="Arial"/>
          <w:color w:val="414142"/>
          <w:sz w:val="22"/>
          <w:szCs w:val="22"/>
          <w:lang w:val="lv-LV" w:eastAsia="lv-LV"/>
        </w:rPr>
        <w:t>iem</w:t>
      </w:r>
      <w:r w:rsidR="00E91D69" w:rsidRPr="00444CA5">
        <w:rPr>
          <w:rFonts w:eastAsia="Times New Roman" w:cs="Arial"/>
          <w:color w:val="414142"/>
          <w:sz w:val="22"/>
          <w:szCs w:val="22"/>
          <w:lang w:val="lv-LV" w:eastAsia="lv-LV"/>
        </w:rPr>
        <w:t xml:space="preserve"> </w:t>
      </w:r>
      <w:r w:rsidR="00461E82" w:rsidRPr="00444CA5">
        <w:rPr>
          <w:rFonts w:eastAsia="Times New Roman" w:cs="Arial"/>
          <w:color w:val="414142"/>
          <w:sz w:val="22"/>
          <w:szCs w:val="22"/>
          <w:lang w:val="lv-LV" w:eastAsia="lv-LV"/>
        </w:rPr>
        <w:t>meklēt risinājumus attiecībā uz PMP mazināšanu</w:t>
      </w:r>
      <w:r w:rsidR="00EB206E">
        <w:rPr>
          <w:rFonts w:eastAsia="Times New Roman" w:cs="Arial"/>
          <w:color w:val="414142"/>
          <w:sz w:val="22"/>
          <w:szCs w:val="22"/>
          <w:lang w:val="lv-LV" w:eastAsia="lv-LV"/>
        </w:rPr>
        <w:t>. Aptauju dati liecina, ka pašvaldību un izg</w:t>
      </w:r>
      <w:r w:rsidR="00562366">
        <w:rPr>
          <w:rFonts w:eastAsia="Times New Roman" w:cs="Arial"/>
          <w:color w:val="414142"/>
          <w:sz w:val="22"/>
          <w:szCs w:val="22"/>
          <w:lang w:val="lv-LV" w:eastAsia="lv-LV"/>
        </w:rPr>
        <w:t>lī</w:t>
      </w:r>
      <w:r w:rsidR="00EB206E">
        <w:rPr>
          <w:rFonts w:eastAsia="Times New Roman" w:cs="Arial"/>
          <w:color w:val="414142"/>
          <w:sz w:val="22"/>
          <w:szCs w:val="22"/>
          <w:lang w:val="lv-LV" w:eastAsia="lv-LV"/>
        </w:rPr>
        <w:t xml:space="preserve">tības iestāžu respondenti kopumā augstu vērtē </w:t>
      </w:r>
      <w:r w:rsidR="00562366">
        <w:rPr>
          <w:rFonts w:eastAsia="Times New Roman" w:cs="Arial"/>
          <w:color w:val="414142"/>
          <w:sz w:val="22"/>
          <w:szCs w:val="22"/>
          <w:lang w:val="lv-LV" w:eastAsia="lv-LV"/>
        </w:rPr>
        <w:t>p</w:t>
      </w:r>
      <w:r w:rsidR="00EB206E">
        <w:rPr>
          <w:rFonts w:eastAsia="Times New Roman" w:cs="Arial"/>
          <w:color w:val="414142"/>
          <w:sz w:val="22"/>
          <w:szCs w:val="22"/>
          <w:lang w:val="lv-LV" w:eastAsia="lv-LV"/>
        </w:rPr>
        <w:t>rojekta</w:t>
      </w:r>
      <w:r w:rsidR="00562366">
        <w:rPr>
          <w:rFonts w:eastAsia="Times New Roman" w:cs="Arial"/>
          <w:color w:val="414142"/>
          <w:sz w:val="22"/>
          <w:szCs w:val="22"/>
          <w:lang w:val="lv-LV" w:eastAsia="lv-LV"/>
        </w:rPr>
        <w:t xml:space="preserve"> “Pumpurs”</w:t>
      </w:r>
      <w:r w:rsidR="00EB206E">
        <w:rPr>
          <w:rFonts w:eastAsia="Times New Roman" w:cs="Arial"/>
          <w:color w:val="414142"/>
          <w:sz w:val="22"/>
          <w:szCs w:val="22"/>
          <w:lang w:val="lv-LV" w:eastAsia="lv-LV"/>
        </w:rPr>
        <w:t xml:space="preserve"> ilgtspējas potenciālu un norāda, ka projekts </w:t>
      </w:r>
      <w:r w:rsidR="00562366">
        <w:rPr>
          <w:rFonts w:eastAsia="Times New Roman" w:cs="Arial"/>
          <w:color w:val="414142"/>
          <w:sz w:val="22"/>
          <w:szCs w:val="22"/>
          <w:lang w:val="lv-LV" w:eastAsia="lv-LV"/>
        </w:rPr>
        <w:t>atbalsta dažādus ilgtspējas elementus.</w:t>
      </w:r>
      <w:r w:rsidR="00EB206E">
        <w:rPr>
          <w:rFonts w:eastAsia="Times New Roman" w:cs="Arial"/>
          <w:color w:val="414142"/>
          <w:sz w:val="22"/>
          <w:szCs w:val="22"/>
          <w:lang w:val="lv-LV" w:eastAsia="lv-LV"/>
        </w:rPr>
        <w:t xml:space="preserve"> </w:t>
      </w:r>
      <w:r w:rsidR="00562366">
        <w:rPr>
          <w:rFonts w:eastAsia="Times New Roman" w:cs="Arial"/>
          <w:color w:val="414142"/>
          <w:sz w:val="22"/>
          <w:szCs w:val="22"/>
          <w:lang w:val="lv-LV" w:eastAsia="lv-LV"/>
        </w:rPr>
        <w:t>Vispozitīvāk tiek vērtēta ietekme uz sistēmiska atbalsta veidošanu PMP riska mazināšanai pašvaldībā</w:t>
      </w:r>
      <w:r w:rsidR="00564B15">
        <w:rPr>
          <w:rFonts w:eastAsia="Times New Roman" w:cs="Arial"/>
          <w:color w:val="414142"/>
          <w:sz w:val="22"/>
          <w:szCs w:val="22"/>
          <w:lang w:val="lv-LV" w:eastAsia="lv-LV"/>
        </w:rPr>
        <w:t xml:space="preserve">, ko pierāda </w:t>
      </w:r>
      <w:r w:rsidR="00F82800">
        <w:rPr>
          <w:rFonts w:eastAsia="Times New Roman" w:cs="Arial"/>
          <w:color w:val="414142"/>
          <w:sz w:val="22"/>
          <w:szCs w:val="22"/>
          <w:lang w:val="lv-LV" w:eastAsia="lv-LV"/>
        </w:rPr>
        <w:t>i</w:t>
      </w:r>
      <w:r w:rsidR="00564B15" w:rsidRPr="00EB206E">
        <w:rPr>
          <w:rFonts w:eastAsia="Times New Roman" w:cs="Arial"/>
          <w:color w:val="414142"/>
          <w:sz w:val="22"/>
          <w:szCs w:val="22"/>
          <w:lang w:val="lv-LV" w:eastAsia="lv-LV"/>
        </w:rPr>
        <w:t>zglītības iestāžu un pašvaldību pārstāvju aptauj</w:t>
      </w:r>
      <w:r w:rsidR="00564B15">
        <w:rPr>
          <w:rFonts w:eastAsia="Times New Roman" w:cs="Arial"/>
          <w:color w:val="414142"/>
          <w:sz w:val="22"/>
          <w:szCs w:val="22"/>
          <w:lang w:val="lv-LV" w:eastAsia="lv-LV"/>
        </w:rPr>
        <w:t>u rezultāti</w:t>
      </w:r>
      <w:r w:rsidR="0053048E">
        <w:rPr>
          <w:rFonts w:eastAsia="Times New Roman" w:cs="Arial"/>
          <w:color w:val="414142"/>
          <w:sz w:val="22"/>
          <w:szCs w:val="22"/>
          <w:lang w:val="lv-LV" w:eastAsia="lv-LV"/>
        </w:rPr>
        <w:t>.</w:t>
      </w:r>
    </w:p>
    <w:p w14:paraId="212320A8" w14:textId="77777777" w:rsidR="00743C46" w:rsidRDefault="00743C46" w:rsidP="001C0391">
      <w:pPr>
        <w:spacing w:before="0" w:after="0"/>
        <w:jc w:val="both"/>
        <w:rPr>
          <w:rFonts w:eastAsia="Times New Roman" w:cs="Arial"/>
          <w:color w:val="414142"/>
          <w:sz w:val="22"/>
          <w:szCs w:val="22"/>
          <w:lang w:val="lv-LV" w:eastAsia="lv-LV"/>
        </w:rPr>
      </w:pPr>
    </w:p>
    <w:p w14:paraId="459447FC" w14:textId="77777777" w:rsidR="00175BF7" w:rsidRDefault="00ED494C" w:rsidP="001C0391">
      <w:pPr>
        <w:spacing w:before="0" w:after="0"/>
        <w:jc w:val="both"/>
        <w:rPr>
          <w:rFonts w:eastAsia="Times New Roman" w:cs="Arial"/>
          <w:color w:val="414142"/>
          <w:sz w:val="22"/>
          <w:szCs w:val="22"/>
          <w:lang w:val="lv-LV" w:eastAsia="lv-LV"/>
        </w:rPr>
      </w:pPr>
      <w:r>
        <w:rPr>
          <w:rFonts w:eastAsia="Times New Roman" w:cs="Arial"/>
          <w:b/>
          <w:bCs/>
          <w:color w:val="414142"/>
          <w:sz w:val="22"/>
          <w:szCs w:val="22"/>
          <w:lang w:val="lv-LV" w:eastAsia="lv-LV"/>
        </w:rPr>
        <w:t>P</w:t>
      </w:r>
      <w:r w:rsidR="00B5477A">
        <w:rPr>
          <w:rFonts w:eastAsia="Times New Roman" w:cs="Arial"/>
          <w:b/>
          <w:bCs/>
          <w:color w:val="414142"/>
          <w:sz w:val="22"/>
          <w:szCs w:val="22"/>
          <w:lang w:val="lv-LV" w:eastAsia="lv-LV"/>
        </w:rPr>
        <w:t>ašvaldību un</w:t>
      </w:r>
      <w:r w:rsidR="00175BF7">
        <w:rPr>
          <w:rFonts w:eastAsia="Times New Roman" w:cs="Arial"/>
          <w:b/>
          <w:bCs/>
          <w:color w:val="414142"/>
          <w:sz w:val="22"/>
          <w:szCs w:val="22"/>
          <w:lang w:val="lv-LV" w:eastAsia="lv-LV"/>
        </w:rPr>
        <w:t xml:space="preserve"> </w:t>
      </w:r>
      <w:r w:rsidR="00B5477A">
        <w:rPr>
          <w:rFonts w:eastAsia="Times New Roman" w:cs="Arial"/>
          <w:b/>
          <w:bCs/>
          <w:color w:val="414142"/>
          <w:sz w:val="22"/>
          <w:szCs w:val="22"/>
          <w:lang w:val="lv-LV" w:eastAsia="lv-LV"/>
        </w:rPr>
        <w:t>izgl</w:t>
      </w:r>
      <w:r w:rsidR="00EB206E">
        <w:rPr>
          <w:rFonts w:eastAsia="Times New Roman" w:cs="Arial"/>
          <w:b/>
          <w:bCs/>
          <w:color w:val="414142"/>
          <w:sz w:val="22"/>
          <w:szCs w:val="22"/>
          <w:lang w:val="lv-LV" w:eastAsia="lv-LV"/>
        </w:rPr>
        <w:t>īt</w:t>
      </w:r>
      <w:r w:rsidR="00B5477A">
        <w:rPr>
          <w:rFonts w:eastAsia="Times New Roman" w:cs="Arial"/>
          <w:b/>
          <w:bCs/>
          <w:color w:val="414142"/>
          <w:sz w:val="22"/>
          <w:szCs w:val="22"/>
          <w:lang w:val="lv-LV" w:eastAsia="lv-LV"/>
        </w:rPr>
        <w:t>ības iestā</w:t>
      </w:r>
      <w:r w:rsidR="00EB206E">
        <w:rPr>
          <w:rFonts w:eastAsia="Times New Roman" w:cs="Arial"/>
          <w:b/>
          <w:bCs/>
          <w:color w:val="414142"/>
          <w:sz w:val="22"/>
          <w:szCs w:val="22"/>
          <w:lang w:val="lv-LV" w:eastAsia="lv-LV"/>
        </w:rPr>
        <w:t xml:space="preserve">žu </w:t>
      </w:r>
      <w:r>
        <w:rPr>
          <w:rFonts w:eastAsia="Times New Roman" w:cs="Arial"/>
          <w:b/>
          <w:bCs/>
          <w:color w:val="414142"/>
          <w:sz w:val="22"/>
          <w:szCs w:val="22"/>
          <w:lang w:val="lv-LV" w:eastAsia="lv-LV"/>
        </w:rPr>
        <w:t xml:space="preserve"> rezultātu</w:t>
      </w:r>
      <w:r w:rsidR="00EB206E">
        <w:rPr>
          <w:rFonts w:eastAsia="Times New Roman" w:cs="Arial"/>
          <w:b/>
          <w:bCs/>
          <w:color w:val="414142"/>
          <w:sz w:val="22"/>
          <w:szCs w:val="22"/>
          <w:lang w:val="lv-LV" w:eastAsia="lv-LV"/>
        </w:rPr>
        <w:t xml:space="preserve"> vērtējums par projekta “Pumpurs” komponentēm</w:t>
      </w:r>
      <w:r w:rsidR="00EB206E" w:rsidRPr="00EB206E">
        <w:rPr>
          <w:rFonts w:eastAsia="Times New Roman" w:cs="Arial"/>
          <w:color w:val="414142"/>
          <w:sz w:val="22"/>
          <w:szCs w:val="22"/>
          <w:lang w:val="lv-LV" w:eastAsia="lv-LV"/>
        </w:rPr>
        <w:t xml:space="preserve"> </w:t>
      </w:r>
    </w:p>
    <w:p w14:paraId="48E6D2EE" w14:textId="3F90E35B" w:rsidR="001C0391" w:rsidRPr="00175BF7" w:rsidRDefault="00A25980" w:rsidP="001C0391">
      <w:pPr>
        <w:spacing w:before="0" w:after="0"/>
        <w:jc w:val="both"/>
        <w:rPr>
          <w:rFonts w:eastAsia="Times New Roman" w:cs="Arial"/>
          <w:b/>
          <w:bCs/>
          <w:color w:val="414142"/>
          <w:sz w:val="22"/>
          <w:szCs w:val="22"/>
          <w:lang w:val="lv-LV" w:eastAsia="lv-LV"/>
        </w:rPr>
      </w:pPr>
      <w:r>
        <w:rPr>
          <w:rFonts w:eastAsia="Times New Roman" w:cs="Arial"/>
          <w:color w:val="414142"/>
          <w:sz w:val="22"/>
          <w:szCs w:val="22"/>
          <w:lang w:val="lv-LV" w:eastAsia="lv-LV"/>
        </w:rPr>
        <w:t>(</w:t>
      </w:r>
      <w:r w:rsidR="00175BF7">
        <w:rPr>
          <w:rFonts w:eastAsia="Times New Roman" w:cs="Arial"/>
          <w:color w:val="414142"/>
          <w:sz w:val="22"/>
          <w:szCs w:val="22"/>
          <w:lang w:val="lv-LV" w:eastAsia="lv-LV"/>
        </w:rPr>
        <w:t>Datu a</w:t>
      </w:r>
      <w:r>
        <w:rPr>
          <w:rFonts w:eastAsia="Times New Roman" w:cs="Arial"/>
          <w:color w:val="414142"/>
          <w:sz w:val="22"/>
          <w:szCs w:val="22"/>
          <w:lang w:val="lv-LV" w:eastAsia="lv-LV"/>
        </w:rPr>
        <w:t>vots: izglītības iestāžu un pašvaldību pārstāvju aptaujas SIA “Dynamic University”)</w:t>
      </w:r>
    </w:p>
    <w:p w14:paraId="6CA78932" w14:textId="7EE1FF78" w:rsidR="00531B93" w:rsidRPr="00ED494C" w:rsidRDefault="00183523">
      <w:pPr>
        <w:pStyle w:val="Sarakstarindkopa"/>
        <w:numPr>
          <w:ilvl w:val="0"/>
          <w:numId w:val="23"/>
        </w:numPr>
        <w:spacing w:before="0" w:after="0"/>
        <w:jc w:val="both"/>
        <w:rPr>
          <w:rFonts w:cs="Arial"/>
          <w:sz w:val="22"/>
          <w:szCs w:val="22"/>
          <w:lang w:val="lv-LV"/>
        </w:rPr>
      </w:pPr>
      <w:r w:rsidRPr="00ED494C">
        <w:rPr>
          <w:rFonts w:eastAsia="Times New Roman" w:cs="Arial"/>
          <w:color w:val="414142"/>
          <w:sz w:val="22"/>
          <w:szCs w:val="22"/>
          <w:lang w:val="lv-LV" w:eastAsia="lv-LV"/>
        </w:rPr>
        <w:t>projekt</w:t>
      </w:r>
      <w:r w:rsidR="00562366">
        <w:rPr>
          <w:rFonts w:eastAsia="Times New Roman" w:cs="Arial"/>
          <w:color w:val="414142"/>
          <w:sz w:val="22"/>
          <w:szCs w:val="22"/>
          <w:lang w:val="lv-LV" w:eastAsia="lv-LV"/>
        </w:rPr>
        <w:t>s</w:t>
      </w:r>
      <w:r w:rsidRPr="00ED494C">
        <w:rPr>
          <w:rFonts w:eastAsia="Times New Roman" w:cs="Arial"/>
          <w:color w:val="414142"/>
          <w:sz w:val="22"/>
          <w:szCs w:val="22"/>
          <w:lang w:val="lv-LV" w:eastAsia="lv-LV"/>
        </w:rPr>
        <w:t xml:space="preserve"> “Pumpurs</w:t>
      </w:r>
      <w:r w:rsidR="00531B93" w:rsidRPr="00ED494C">
        <w:rPr>
          <w:rFonts w:eastAsia="Times New Roman" w:cs="Arial"/>
          <w:color w:val="414142"/>
          <w:sz w:val="22"/>
          <w:szCs w:val="22"/>
          <w:lang w:val="lv-LV" w:eastAsia="lv-LV"/>
        </w:rPr>
        <w:t>”</w:t>
      </w:r>
      <w:r w:rsidRPr="00ED494C">
        <w:rPr>
          <w:rFonts w:eastAsia="Times New Roman" w:cs="Arial"/>
          <w:color w:val="414142"/>
          <w:sz w:val="22"/>
          <w:szCs w:val="22"/>
          <w:lang w:val="lv-LV" w:eastAsia="lv-LV"/>
        </w:rPr>
        <w:t xml:space="preserve"> </w:t>
      </w:r>
      <w:r w:rsidR="00562366">
        <w:rPr>
          <w:rFonts w:eastAsia="Times New Roman" w:cs="Arial"/>
          <w:color w:val="414142"/>
          <w:sz w:val="22"/>
          <w:szCs w:val="22"/>
          <w:lang w:val="lv-LV" w:eastAsia="lv-LV"/>
        </w:rPr>
        <w:t>palīdz ieviest un nodrošināt s</w:t>
      </w:r>
      <w:r w:rsidR="00D81A8E">
        <w:rPr>
          <w:rFonts w:eastAsia="Times New Roman" w:cs="Arial"/>
          <w:color w:val="414142"/>
          <w:sz w:val="22"/>
          <w:szCs w:val="22"/>
          <w:lang w:val="lv-LV" w:eastAsia="lv-LV"/>
        </w:rPr>
        <w:t>is</w:t>
      </w:r>
      <w:r w:rsidR="00562366">
        <w:rPr>
          <w:rFonts w:eastAsia="Times New Roman" w:cs="Arial"/>
          <w:color w:val="414142"/>
          <w:sz w:val="22"/>
          <w:szCs w:val="22"/>
          <w:lang w:val="lv-LV" w:eastAsia="lv-LV"/>
        </w:rPr>
        <w:t>tēmisku atbalstu PMP riska mazināšanai</w:t>
      </w:r>
      <w:r w:rsidR="00D81A8E">
        <w:rPr>
          <w:rFonts w:eastAsia="Times New Roman" w:cs="Arial"/>
          <w:color w:val="414142"/>
          <w:sz w:val="22"/>
          <w:szCs w:val="22"/>
          <w:lang w:val="lv-LV" w:eastAsia="lv-LV"/>
        </w:rPr>
        <w:t xml:space="preserve"> pašvaldībā kopumā</w:t>
      </w:r>
      <w:r w:rsidR="00D81A8E">
        <w:rPr>
          <w:rFonts w:cs="Arial"/>
          <w:sz w:val="22"/>
          <w:szCs w:val="22"/>
          <w:lang w:val="lv-LV"/>
        </w:rPr>
        <w:t>, ko atzīst 95,9 % no izglītības iestāžu respondentiem un 93 % no pašvaldības respondentiem</w:t>
      </w:r>
      <w:r w:rsidR="00531B93" w:rsidRPr="00ED494C">
        <w:rPr>
          <w:rFonts w:cs="Arial"/>
          <w:sz w:val="22"/>
          <w:szCs w:val="22"/>
          <w:lang w:val="lv-LV"/>
        </w:rPr>
        <w:t>;</w:t>
      </w:r>
    </w:p>
    <w:p w14:paraId="2F139E51" w14:textId="45AD7C0D" w:rsidR="00D805BE" w:rsidRPr="00D805BE" w:rsidRDefault="001C0391">
      <w:pPr>
        <w:pStyle w:val="Sarakstarindkopa"/>
        <w:numPr>
          <w:ilvl w:val="0"/>
          <w:numId w:val="23"/>
        </w:numPr>
        <w:spacing w:before="0" w:after="0"/>
        <w:jc w:val="both"/>
        <w:rPr>
          <w:rFonts w:cs="Arial"/>
          <w:b/>
          <w:bCs/>
          <w:sz w:val="22"/>
          <w:szCs w:val="22"/>
          <w:lang w:val="lv-LV"/>
        </w:rPr>
      </w:pPr>
      <w:r w:rsidRPr="00ED494C">
        <w:rPr>
          <w:rFonts w:cs="Arial"/>
          <w:sz w:val="22"/>
          <w:szCs w:val="22"/>
          <w:lang w:val="lv-LV"/>
        </w:rPr>
        <w:t>p</w:t>
      </w:r>
      <w:r w:rsidR="00B739FF" w:rsidRPr="00ED494C">
        <w:rPr>
          <w:rFonts w:cs="Arial"/>
          <w:sz w:val="22"/>
          <w:szCs w:val="22"/>
          <w:lang w:val="lv-LV"/>
        </w:rPr>
        <w:t>rojekta</w:t>
      </w:r>
      <w:r w:rsidR="00B739FF" w:rsidRPr="00531B93">
        <w:rPr>
          <w:rFonts w:cs="Arial"/>
          <w:i/>
          <w:iCs/>
          <w:sz w:val="22"/>
          <w:szCs w:val="22"/>
          <w:lang w:val="lv-LV"/>
        </w:rPr>
        <w:t xml:space="preserve"> </w:t>
      </w:r>
      <w:r w:rsidR="00B739FF" w:rsidRPr="00531B93">
        <w:rPr>
          <w:rFonts w:cs="Arial"/>
          <w:sz w:val="22"/>
          <w:szCs w:val="22"/>
          <w:lang w:val="lv-LV"/>
        </w:rPr>
        <w:t xml:space="preserve">“Pumpurs” </w:t>
      </w:r>
      <w:r w:rsidR="00D81A8E">
        <w:rPr>
          <w:rFonts w:cs="Arial"/>
          <w:sz w:val="22"/>
          <w:szCs w:val="22"/>
          <w:lang w:val="lv-LV"/>
        </w:rPr>
        <w:t>ietvaros tiek attīstīti mehānismi, lai savlaicīgi identificētu PMP riskiem pakļautos izglītojamos, ko atzīst 89,1% no izglītības iestāžu respondentiem un 90,7 % no pašvaldības respondentiem</w:t>
      </w:r>
      <w:r w:rsidR="00183523" w:rsidRPr="00531B93">
        <w:rPr>
          <w:rFonts w:cs="Arial"/>
          <w:sz w:val="22"/>
          <w:szCs w:val="22"/>
          <w:lang w:val="lv-LV"/>
        </w:rPr>
        <w:t>;</w:t>
      </w:r>
    </w:p>
    <w:p w14:paraId="66CDC9E6" w14:textId="1762A753" w:rsidR="00D805BE" w:rsidRPr="00394ED2" w:rsidRDefault="001120F3">
      <w:pPr>
        <w:pStyle w:val="Sarakstarindkopa"/>
        <w:numPr>
          <w:ilvl w:val="0"/>
          <w:numId w:val="23"/>
        </w:numPr>
        <w:spacing w:before="0" w:after="0"/>
        <w:jc w:val="both"/>
        <w:rPr>
          <w:rFonts w:cs="Arial"/>
          <w:b/>
          <w:bCs/>
          <w:sz w:val="22"/>
          <w:szCs w:val="22"/>
          <w:lang w:val="lv-LV"/>
        </w:rPr>
      </w:pPr>
      <w:r>
        <w:rPr>
          <w:rFonts w:cs="Arial"/>
          <w:sz w:val="22"/>
          <w:szCs w:val="22"/>
          <w:lang w:val="lv-LV"/>
        </w:rPr>
        <w:t>Projekta “Pumpurs” ietvaros ko</w:t>
      </w:r>
      <w:bookmarkStart w:id="15" w:name="_Hlk145401083"/>
      <w:r w:rsidR="00D81A8E">
        <w:rPr>
          <w:rFonts w:cs="Arial"/>
          <w:sz w:val="22"/>
          <w:szCs w:val="22"/>
          <w:lang w:val="lv-LV"/>
        </w:rPr>
        <w:t>pumā tiek radītas jaunas zināšanas</w:t>
      </w:r>
      <w:r w:rsidR="00A3702C">
        <w:rPr>
          <w:rFonts w:cs="Arial"/>
          <w:sz w:val="22"/>
          <w:szCs w:val="22"/>
          <w:lang w:val="lv-LV"/>
        </w:rPr>
        <w:t xml:space="preserve"> un attīstītas nepieciešamās pedagogu kompetences darbam</w:t>
      </w:r>
      <w:r w:rsidR="00464909">
        <w:rPr>
          <w:rFonts w:cs="Arial"/>
          <w:sz w:val="22"/>
          <w:szCs w:val="22"/>
          <w:lang w:val="lv-LV"/>
        </w:rPr>
        <w:t xml:space="preserve"> ar izglītojamajiem PMP riska grupā, ko atzīst 85,8 % no izglītības iestāžu respondentiem un 91,9 % no pašvaldības respondentiem</w:t>
      </w:r>
      <w:r w:rsidR="00464909" w:rsidRPr="00394ED2">
        <w:rPr>
          <w:rFonts w:cs="Arial"/>
          <w:sz w:val="22"/>
          <w:szCs w:val="22"/>
          <w:lang w:val="lv-LV"/>
        </w:rPr>
        <w:t>;</w:t>
      </w:r>
      <w:r w:rsidR="00B739FF" w:rsidRPr="00394ED2">
        <w:rPr>
          <w:rFonts w:cs="Arial"/>
          <w:sz w:val="22"/>
          <w:szCs w:val="22"/>
          <w:lang w:val="lv-LV"/>
        </w:rPr>
        <w:t xml:space="preserve"> </w:t>
      </w:r>
      <w:bookmarkEnd w:id="15"/>
    </w:p>
    <w:p w14:paraId="53E8729D" w14:textId="7004D534" w:rsidR="00D805BE" w:rsidRPr="00D805BE" w:rsidRDefault="00743C46">
      <w:pPr>
        <w:pStyle w:val="Sarakstarindkopa"/>
        <w:numPr>
          <w:ilvl w:val="0"/>
          <w:numId w:val="23"/>
        </w:numPr>
        <w:spacing w:before="0" w:after="0"/>
        <w:jc w:val="both"/>
        <w:rPr>
          <w:rFonts w:cs="Arial"/>
          <w:b/>
          <w:bCs/>
          <w:sz w:val="22"/>
          <w:szCs w:val="22"/>
          <w:lang w:val="lv-LV"/>
        </w:rPr>
      </w:pPr>
      <w:r w:rsidRPr="00D805BE">
        <w:rPr>
          <w:rFonts w:cs="Arial"/>
          <w:sz w:val="22"/>
          <w:szCs w:val="22"/>
          <w:lang w:val="lv-LV"/>
        </w:rPr>
        <w:t>p</w:t>
      </w:r>
      <w:r w:rsidR="008427E5" w:rsidRPr="00D805BE">
        <w:rPr>
          <w:rFonts w:cs="Arial"/>
          <w:sz w:val="22"/>
          <w:szCs w:val="22"/>
          <w:lang w:val="lv-LV"/>
        </w:rPr>
        <w:t>rojekt</w:t>
      </w:r>
      <w:r w:rsidR="00274347">
        <w:rPr>
          <w:rFonts w:cs="Arial"/>
          <w:sz w:val="22"/>
          <w:szCs w:val="22"/>
          <w:lang w:val="lv-LV"/>
        </w:rPr>
        <w:t>s</w:t>
      </w:r>
      <w:r w:rsidR="008427E5" w:rsidRPr="00D805BE">
        <w:rPr>
          <w:rFonts w:cs="Arial"/>
          <w:sz w:val="22"/>
          <w:szCs w:val="22"/>
          <w:lang w:val="lv-LV"/>
        </w:rPr>
        <w:t xml:space="preserve"> </w:t>
      </w:r>
      <w:r w:rsidR="00B739FF" w:rsidRPr="00D805BE">
        <w:rPr>
          <w:rFonts w:cs="Arial"/>
          <w:sz w:val="22"/>
          <w:szCs w:val="22"/>
          <w:lang w:val="lv-LV"/>
        </w:rPr>
        <w:t xml:space="preserve">”Pumpurs” </w:t>
      </w:r>
      <w:r w:rsidR="00274347">
        <w:rPr>
          <w:rFonts w:cs="Arial"/>
          <w:sz w:val="22"/>
          <w:szCs w:val="22"/>
          <w:lang w:val="lv-LV"/>
        </w:rPr>
        <w:t>kopumā veicina sadarbību starp visām pusēm, kas iesaistītas PMP prevencijā, ko atzīst 87,7 % no izglītības iestāžu respondentiem un 89,5 % no pašvaldības respondentiem</w:t>
      </w:r>
      <w:r w:rsidRPr="00D805BE">
        <w:rPr>
          <w:rFonts w:cs="Arial"/>
          <w:sz w:val="22"/>
          <w:szCs w:val="22"/>
          <w:lang w:val="lv-LV"/>
        </w:rPr>
        <w:t>;</w:t>
      </w:r>
    </w:p>
    <w:p w14:paraId="4BBBD49C" w14:textId="42A78EA7" w:rsidR="00564B15" w:rsidRPr="00175BF7" w:rsidRDefault="00464909">
      <w:pPr>
        <w:pStyle w:val="Sarakstarindkopa"/>
        <w:numPr>
          <w:ilvl w:val="0"/>
          <w:numId w:val="23"/>
        </w:numPr>
        <w:spacing w:before="0" w:after="0"/>
        <w:jc w:val="both"/>
        <w:rPr>
          <w:rFonts w:eastAsia="Times New Roman" w:cs="Arial"/>
          <w:b/>
          <w:bCs/>
          <w:color w:val="414142"/>
          <w:sz w:val="22"/>
          <w:szCs w:val="22"/>
          <w:lang w:val="lv-LV" w:eastAsia="lv-LV"/>
        </w:rPr>
      </w:pPr>
      <w:r>
        <w:rPr>
          <w:rFonts w:cs="Arial"/>
          <w:sz w:val="22"/>
          <w:szCs w:val="22"/>
          <w:lang w:val="lv-LV"/>
        </w:rPr>
        <w:t>projekts “Pumpurs” kopumā vairo izpratni sabiedrībā par PMP cēloņiem un risinājumiem</w:t>
      </w:r>
      <w:r w:rsidR="00564B15">
        <w:rPr>
          <w:rFonts w:cs="Arial"/>
          <w:sz w:val="22"/>
          <w:szCs w:val="22"/>
          <w:lang w:val="lv-LV"/>
        </w:rPr>
        <w:t>, ko atzīst 79,1 % no izglītības iestāžu respondentiem un 88,4 % no pašvaldības respondentiem.</w:t>
      </w:r>
    </w:p>
    <w:p w14:paraId="53F79107" w14:textId="02BD2422" w:rsidR="00E2614B" w:rsidRPr="00564B15" w:rsidRDefault="00E2614B" w:rsidP="00175BF7">
      <w:pPr>
        <w:pStyle w:val="Sarakstarindkopa"/>
        <w:spacing w:before="0" w:after="0"/>
        <w:ind w:left="1080"/>
        <w:rPr>
          <w:rFonts w:eastAsia="Times New Roman" w:cs="Arial"/>
          <w:b/>
          <w:bCs/>
          <w:color w:val="414142"/>
          <w:sz w:val="22"/>
          <w:szCs w:val="22"/>
          <w:lang w:val="lv-LV" w:eastAsia="lv-LV"/>
        </w:rPr>
      </w:pPr>
    </w:p>
    <w:p w14:paraId="0423AE97" w14:textId="77777777" w:rsidR="00175BF7" w:rsidRDefault="00175BF7" w:rsidP="00A23C67">
      <w:pPr>
        <w:spacing w:before="0" w:after="0"/>
        <w:jc w:val="both"/>
        <w:rPr>
          <w:rFonts w:eastAsia="Times New Roman" w:cs="Arial"/>
          <w:color w:val="414142"/>
          <w:sz w:val="22"/>
          <w:szCs w:val="22"/>
          <w:lang w:val="lv-LV" w:eastAsia="lv-LV"/>
        </w:rPr>
      </w:pPr>
      <w:r w:rsidRPr="00564B15">
        <w:rPr>
          <w:rFonts w:eastAsia="Times New Roman" w:cs="Arial"/>
          <w:b/>
          <w:bCs/>
          <w:color w:val="414142"/>
          <w:sz w:val="22"/>
          <w:szCs w:val="22"/>
          <w:lang w:val="lv-LV" w:eastAsia="lv-LV"/>
        </w:rPr>
        <w:t>AGRĪNA BRĪDINĀŠANAS SISTĒMA PROJEKTA “PUMPURS” IETVAROS</w:t>
      </w:r>
      <w:r>
        <w:rPr>
          <w:rFonts w:eastAsia="Times New Roman" w:cs="Arial"/>
          <w:color w:val="414142"/>
          <w:sz w:val="22"/>
          <w:szCs w:val="22"/>
          <w:lang w:val="lv-LV" w:eastAsia="lv-LV"/>
        </w:rPr>
        <w:t xml:space="preserve"> </w:t>
      </w:r>
    </w:p>
    <w:p w14:paraId="1CD59725" w14:textId="4659F548" w:rsidR="00A23C67" w:rsidRPr="00175BF7" w:rsidRDefault="00C30D51" w:rsidP="00A23C67">
      <w:pPr>
        <w:spacing w:before="0" w:after="0"/>
        <w:jc w:val="both"/>
        <w:rPr>
          <w:rFonts w:eastAsia="Times New Roman" w:cs="Arial"/>
          <w:color w:val="414142"/>
          <w:sz w:val="22"/>
          <w:szCs w:val="22"/>
          <w:lang w:val="lv-LV" w:eastAsia="lv-LV"/>
        </w:rPr>
      </w:pPr>
      <w:r>
        <w:rPr>
          <w:rFonts w:eastAsia="Times New Roman" w:cs="Arial"/>
          <w:color w:val="414142"/>
          <w:sz w:val="22"/>
          <w:szCs w:val="22"/>
          <w:lang w:val="lv-LV" w:eastAsia="lv-LV"/>
        </w:rPr>
        <w:t>(17)</w:t>
      </w:r>
      <w:r w:rsidR="000300E5">
        <w:rPr>
          <w:rFonts w:eastAsia="Times New Roman" w:cs="Arial"/>
          <w:color w:val="414142"/>
          <w:sz w:val="22"/>
          <w:szCs w:val="22"/>
          <w:lang w:val="lv-LV" w:eastAsia="lv-LV"/>
        </w:rPr>
        <w:t xml:space="preserve"> </w:t>
      </w:r>
      <w:r w:rsidR="006F4AF5" w:rsidRPr="00743C46">
        <w:rPr>
          <w:rFonts w:eastAsia="Times New Roman" w:cs="Arial"/>
          <w:color w:val="414142"/>
          <w:sz w:val="22"/>
          <w:szCs w:val="22"/>
          <w:lang w:val="lv-LV" w:eastAsia="lv-LV"/>
        </w:rPr>
        <w:t>Nozīmīga PMP mazināšanai</w:t>
      </w:r>
      <w:r w:rsidR="00A23C67" w:rsidRPr="00743C46">
        <w:rPr>
          <w:rFonts w:eastAsia="Times New Roman" w:cs="Arial"/>
          <w:color w:val="414142"/>
          <w:sz w:val="22"/>
          <w:szCs w:val="22"/>
          <w:lang w:val="lv-LV" w:eastAsia="lv-LV"/>
        </w:rPr>
        <w:t xml:space="preserve"> ir </w:t>
      </w:r>
      <w:r w:rsidR="00A23C67" w:rsidRPr="00743C46">
        <w:rPr>
          <w:rFonts w:cs="Arial"/>
          <w:sz w:val="22"/>
          <w:szCs w:val="22"/>
        </w:rPr>
        <w:t>projekta</w:t>
      </w:r>
      <w:r w:rsidR="00A23C67" w:rsidRPr="00743C46">
        <w:rPr>
          <w:rFonts w:eastAsia="Times New Roman" w:cs="Arial"/>
          <w:color w:val="414142"/>
          <w:sz w:val="22"/>
          <w:szCs w:val="22"/>
          <w:lang w:val="lv-LV" w:eastAsia="lv-LV"/>
        </w:rPr>
        <w:t xml:space="preserve"> “</w:t>
      </w:r>
      <w:r w:rsidR="00A23C67" w:rsidRPr="00743C46">
        <w:rPr>
          <w:rFonts w:cs="Arial"/>
          <w:sz w:val="22"/>
          <w:szCs w:val="22"/>
        </w:rPr>
        <w:t xml:space="preserve">Pumpurs” ietvaros </w:t>
      </w:r>
      <w:r w:rsidR="005A26C8" w:rsidRPr="00743C46">
        <w:rPr>
          <w:rFonts w:cs="Arial"/>
          <w:sz w:val="22"/>
          <w:szCs w:val="22"/>
        </w:rPr>
        <w:t>ievies</w:t>
      </w:r>
      <w:r w:rsidR="00A23C67" w:rsidRPr="00743C46">
        <w:rPr>
          <w:rFonts w:cs="Arial"/>
          <w:sz w:val="22"/>
          <w:szCs w:val="22"/>
        </w:rPr>
        <w:t>tā PMP agrīn</w:t>
      </w:r>
      <w:r w:rsidR="00C7370F">
        <w:rPr>
          <w:rFonts w:cs="Arial"/>
          <w:sz w:val="22"/>
          <w:szCs w:val="22"/>
        </w:rPr>
        <w:t>a</w:t>
      </w:r>
      <w:r w:rsidR="00A23C67" w:rsidRPr="00743C46">
        <w:rPr>
          <w:rFonts w:cs="Arial"/>
          <w:sz w:val="22"/>
          <w:szCs w:val="22"/>
        </w:rPr>
        <w:t xml:space="preserve"> brīdināšanas sistēma, kas izglītības iestāžu līmenī palīdz identificēt PMP riska izglītojamos. Pirms PMP riska iestāšanās izglītojamajiem parādās identificējamas riska pazīmes, kas ir cieši saistītas ar datu vākšanas sistēmu kopumā un ar agrīnās intervences pasākumiem, kas paredz diagnostiku visiem izglītojamiem katrā mācību semestrī, analizējot noteiktus kritērijus vairākās kategorijās, piemēram, apmeklējums jeb kavējumu uzskaite, uzvedība, mācību vērtējumi, izvērtēšanā izmantojot dihotomisko skalu – jā/nē.</w:t>
      </w:r>
    </w:p>
    <w:p w14:paraId="48DB8A18" w14:textId="77777777" w:rsidR="00C30D51" w:rsidRDefault="00C30D51" w:rsidP="00A23C67">
      <w:pPr>
        <w:spacing w:before="0" w:after="0"/>
        <w:jc w:val="both"/>
        <w:rPr>
          <w:rFonts w:cs="Arial"/>
          <w:sz w:val="22"/>
          <w:szCs w:val="22"/>
        </w:rPr>
      </w:pPr>
    </w:p>
    <w:p w14:paraId="1F2B21EC" w14:textId="49E54B33" w:rsidR="009074A5" w:rsidRPr="00743C46" w:rsidRDefault="00C30D51" w:rsidP="00A23C67">
      <w:pPr>
        <w:spacing w:before="0" w:after="0"/>
        <w:jc w:val="both"/>
        <w:rPr>
          <w:rFonts w:cs="Arial"/>
          <w:sz w:val="22"/>
          <w:szCs w:val="22"/>
        </w:rPr>
      </w:pPr>
      <w:r>
        <w:rPr>
          <w:rFonts w:cs="Arial"/>
          <w:sz w:val="22"/>
          <w:szCs w:val="22"/>
        </w:rPr>
        <w:t>(18) P</w:t>
      </w:r>
      <w:r w:rsidR="00A23C67" w:rsidRPr="00743C46">
        <w:rPr>
          <w:rFonts w:cs="Arial"/>
          <w:sz w:val="22"/>
          <w:szCs w:val="22"/>
        </w:rPr>
        <w:t>rojekt</w:t>
      </w:r>
      <w:r w:rsidR="006F4AF5" w:rsidRPr="00743C46">
        <w:rPr>
          <w:rFonts w:cs="Arial"/>
          <w:sz w:val="22"/>
          <w:szCs w:val="22"/>
        </w:rPr>
        <w:t>a</w:t>
      </w:r>
      <w:r w:rsidR="00A23C67" w:rsidRPr="00743C46">
        <w:rPr>
          <w:rFonts w:cs="Arial"/>
          <w:sz w:val="22"/>
          <w:szCs w:val="22"/>
        </w:rPr>
        <w:t xml:space="preserve"> “Pumpurs” </w:t>
      </w:r>
      <w:r w:rsidR="006F4AF5" w:rsidRPr="00743C46">
        <w:rPr>
          <w:rFonts w:cs="Arial"/>
          <w:sz w:val="22"/>
          <w:szCs w:val="22"/>
        </w:rPr>
        <w:t xml:space="preserve">īstenošanā netika iesaistītas </w:t>
      </w:r>
      <w:r w:rsidR="00A23C67" w:rsidRPr="00743C46">
        <w:rPr>
          <w:rFonts w:cs="Arial"/>
          <w:sz w:val="22"/>
          <w:szCs w:val="22"/>
        </w:rPr>
        <w:t xml:space="preserve">pirmsskolas izglītības iestādes, </w:t>
      </w:r>
      <w:r w:rsidR="0096730B">
        <w:rPr>
          <w:rFonts w:cs="Arial"/>
          <w:sz w:val="22"/>
          <w:szCs w:val="22"/>
        </w:rPr>
        <w:t>tādēļ</w:t>
      </w:r>
      <w:r>
        <w:rPr>
          <w:rFonts w:cs="Arial"/>
          <w:sz w:val="22"/>
          <w:szCs w:val="22"/>
        </w:rPr>
        <w:t xml:space="preserve"> </w:t>
      </w:r>
      <w:r w:rsidR="00A23C67" w:rsidRPr="00743C46">
        <w:rPr>
          <w:rFonts w:cs="Arial"/>
          <w:sz w:val="22"/>
          <w:szCs w:val="22"/>
        </w:rPr>
        <w:t>pašvaldībā</w:t>
      </w:r>
      <w:r>
        <w:rPr>
          <w:rFonts w:cs="Arial"/>
          <w:sz w:val="22"/>
          <w:szCs w:val="22"/>
        </w:rPr>
        <w:t xml:space="preserve"> </w:t>
      </w:r>
      <w:r w:rsidR="00A23C67" w:rsidRPr="00743C46">
        <w:rPr>
          <w:rFonts w:cs="Arial"/>
          <w:sz w:val="22"/>
          <w:szCs w:val="22"/>
        </w:rPr>
        <w:t xml:space="preserve">ir aktuāla pirmsskolas vecuma bērnu problēmu agrīna </w:t>
      </w:r>
      <w:r w:rsidR="00264943" w:rsidRPr="00743C46">
        <w:rPr>
          <w:rFonts w:cs="Arial"/>
          <w:sz w:val="22"/>
          <w:szCs w:val="22"/>
        </w:rPr>
        <w:t xml:space="preserve">identificēšana un </w:t>
      </w:r>
      <w:r w:rsidR="00A23C67" w:rsidRPr="00743C46">
        <w:rPr>
          <w:rFonts w:cs="Arial"/>
          <w:sz w:val="22"/>
          <w:szCs w:val="22"/>
        </w:rPr>
        <w:t>risināšana, jo agrīnas prevencijas pieeja nepieciešama visu vecumposmu bērniem un jauniešiem. Pašlaik</w:t>
      </w:r>
      <w:r w:rsidR="005A3311" w:rsidRPr="00743C46">
        <w:rPr>
          <w:rFonts w:cs="Arial"/>
          <w:sz w:val="22"/>
          <w:szCs w:val="22"/>
        </w:rPr>
        <w:t xml:space="preserve"> </w:t>
      </w:r>
      <w:r w:rsidR="00A23C67" w:rsidRPr="00743C46">
        <w:rPr>
          <w:rFonts w:cs="Arial"/>
          <w:sz w:val="22"/>
          <w:szCs w:val="22"/>
        </w:rPr>
        <w:t>da</w:t>
      </w:r>
      <w:r w:rsidR="005A3311" w:rsidRPr="00743C46">
        <w:rPr>
          <w:rFonts w:cs="Arial"/>
          <w:sz w:val="22"/>
          <w:szCs w:val="22"/>
        </w:rPr>
        <w:t>ļa</w:t>
      </w:r>
      <w:r w:rsidR="00A23C67" w:rsidRPr="00743C46">
        <w:rPr>
          <w:rFonts w:cs="Arial"/>
          <w:sz w:val="22"/>
          <w:szCs w:val="22"/>
        </w:rPr>
        <w:t xml:space="preserve"> PMP risku gadījumu</w:t>
      </w:r>
      <w:r w:rsidR="005A3311" w:rsidRPr="00743C46">
        <w:rPr>
          <w:rFonts w:cs="Arial"/>
          <w:sz w:val="22"/>
          <w:szCs w:val="22"/>
        </w:rPr>
        <w:t>, ko risina</w:t>
      </w:r>
      <w:r w:rsidR="00A23C67" w:rsidRPr="00743C46">
        <w:rPr>
          <w:rFonts w:cs="Arial"/>
          <w:sz w:val="22"/>
          <w:szCs w:val="22"/>
        </w:rPr>
        <w:t xml:space="preserve"> vispārējās izglītības iestādes</w:t>
      </w:r>
      <w:r w:rsidR="00264943" w:rsidRPr="00743C46">
        <w:rPr>
          <w:rFonts w:cs="Arial"/>
          <w:sz w:val="22"/>
          <w:szCs w:val="22"/>
        </w:rPr>
        <w:t xml:space="preserve">, ir jau </w:t>
      </w:r>
      <w:r w:rsidR="00A23C67" w:rsidRPr="00743C46">
        <w:rPr>
          <w:rFonts w:cs="Arial"/>
          <w:sz w:val="22"/>
          <w:szCs w:val="22"/>
        </w:rPr>
        <w:t>pirmsskolas vecumā</w:t>
      </w:r>
      <w:r w:rsidR="00264943" w:rsidRPr="00743C46">
        <w:rPr>
          <w:rFonts w:cs="Arial"/>
          <w:sz w:val="22"/>
          <w:szCs w:val="22"/>
        </w:rPr>
        <w:t xml:space="preserve"> pamanām</w:t>
      </w:r>
      <w:r w:rsidR="009074A5" w:rsidRPr="00743C46">
        <w:rPr>
          <w:rFonts w:cs="Arial"/>
          <w:sz w:val="22"/>
          <w:szCs w:val="22"/>
        </w:rPr>
        <w:t>a</w:t>
      </w:r>
      <w:r w:rsidR="00264943" w:rsidRPr="00743C46">
        <w:rPr>
          <w:rFonts w:cs="Arial"/>
          <w:sz w:val="22"/>
          <w:szCs w:val="22"/>
        </w:rPr>
        <w:t xml:space="preserve">s un </w:t>
      </w:r>
      <w:r w:rsidR="00A23C67" w:rsidRPr="00743C46">
        <w:rPr>
          <w:rFonts w:cs="Arial"/>
          <w:sz w:val="22"/>
          <w:szCs w:val="22"/>
        </w:rPr>
        <w:t>risinā</w:t>
      </w:r>
      <w:r w:rsidR="00264943" w:rsidRPr="00743C46">
        <w:rPr>
          <w:rFonts w:cs="Arial"/>
          <w:sz w:val="22"/>
          <w:szCs w:val="22"/>
        </w:rPr>
        <w:t>m</w:t>
      </w:r>
      <w:r w:rsidR="009074A5" w:rsidRPr="00743C46">
        <w:rPr>
          <w:rFonts w:cs="Arial"/>
          <w:sz w:val="22"/>
          <w:szCs w:val="22"/>
        </w:rPr>
        <w:t>a</w:t>
      </w:r>
      <w:r w:rsidR="00A23C67" w:rsidRPr="00743C46">
        <w:rPr>
          <w:rFonts w:cs="Arial"/>
          <w:sz w:val="22"/>
          <w:szCs w:val="22"/>
        </w:rPr>
        <w:t xml:space="preserve">s problēmas saistībā ar bērna attīstību - fizisko </w:t>
      </w:r>
      <w:r w:rsidR="00A23C67" w:rsidRPr="00743C46">
        <w:rPr>
          <w:rFonts w:cs="Arial"/>
          <w:sz w:val="22"/>
          <w:szCs w:val="22"/>
        </w:rPr>
        <w:lastRenderedPageBreak/>
        <w:t xml:space="preserve">veselību, kognitīvo attīstību, sociāli emocionālo un mentālās veselības attīstību. </w:t>
      </w:r>
      <w:r w:rsidR="009074A5" w:rsidRPr="00743C46">
        <w:rPr>
          <w:rFonts w:cs="Arial"/>
          <w:sz w:val="22"/>
          <w:szCs w:val="22"/>
        </w:rPr>
        <w:t>Agrīni nepamanītās un nerisinātās bērna attīstības, izaugsmes un sociālās vajadzības viņa dzīves laikā arvien vairāk paplašina plaisu starp bērna faktisko kvalitāti un potenciālu, kādu viņš būtu varējis sasniegt.</w:t>
      </w:r>
    </w:p>
    <w:p w14:paraId="2722BA1F" w14:textId="77777777" w:rsidR="00C30D51" w:rsidRDefault="00C30D51" w:rsidP="00A23C67">
      <w:pPr>
        <w:spacing w:before="0" w:after="0"/>
        <w:jc w:val="both"/>
        <w:rPr>
          <w:rFonts w:cs="Arial"/>
          <w:sz w:val="22"/>
          <w:szCs w:val="22"/>
        </w:rPr>
      </w:pPr>
    </w:p>
    <w:p w14:paraId="49143830" w14:textId="4C53172C" w:rsidR="00A23C67" w:rsidRPr="00743C46" w:rsidRDefault="00C30D51" w:rsidP="00A23C67">
      <w:pPr>
        <w:spacing w:before="0" w:after="0"/>
        <w:jc w:val="both"/>
        <w:rPr>
          <w:rFonts w:cs="Arial"/>
          <w:sz w:val="22"/>
          <w:szCs w:val="22"/>
        </w:rPr>
      </w:pPr>
      <w:r>
        <w:rPr>
          <w:rFonts w:cs="Arial"/>
          <w:sz w:val="22"/>
          <w:szCs w:val="22"/>
        </w:rPr>
        <w:t xml:space="preserve">(19) </w:t>
      </w:r>
      <w:r w:rsidR="00A23C67" w:rsidRPr="00743C46">
        <w:rPr>
          <w:rFonts w:cs="Arial"/>
          <w:sz w:val="22"/>
          <w:szCs w:val="22"/>
        </w:rPr>
        <w:t>T</w:t>
      </w:r>
      <w:r w:rsidR="0096730B">
        <w:rPr>
          <w:rFonts w:cs="Arial"/>
          <w:sz w:val="22"/>
          <w:szCs w:val="22"/>
        </w:rPr>
        <w:t>ādēļ</w:t>
      </w:r>
      <w:r>
        <w:rPr>
          <w:rFonts w:cs="Arial"/>
          <w:sz w:val="22"/>
          <w:szCs w:val="22"/>
        </w:rPr>
        <w:t xml:space="preserve"> visās izglītības iestādēs</w:t>
      </w:r>
      <w:r w:rsidR="00A23C67" w:rsidRPr="00743C46">
        <w:rPr>
          <w:rFonts w:cs="Arial"/>
          <w:sz w:val="22"/>
          <w:szCs w:val="22"/>
        </w:rPr>
        <w:t xml:space="preserve"> nepieciešams agrīni </w:t>
      </w:r>
      <w:r w:rsidR="006F4AF5" w:rsidRPr="00743C46">
        <w:rPr>
          <w:rFonts w:cs="Arial"/>
          <w:sz w:val="22"/>
          <w:szCs w:val="22"/>
        </w:rPr>
        <w:t xml:space="preserve">identificēt un </w:t>
      </w:r>
      <w:r w:rsidR="00A23C67" w:rsidRPr="00743C46">
        <w:rPr>
          <w:rFonts w:cs="Arial"/>
          <w:sz w:val="22"/>
          <w:szCs w:val="22"/>
        </w:rPr>
        <w:t>risināt PMP cēloņus</w:t>
      </w:r>
      <w:r w:rsidR="006C37B9" w:rsidRPr="00743C46">
        <w:rPr>
          <w:rFonts w:cs="Arial"/>
          <w:sz w:val="22"/>
          <w:szCs w:val="22"/>
        </w:rPr>
        <w:t xml:space="preserve"> </w:t>
      </w:r>
      <w:r w:rsidR="006F4AF5" w:rsidRPr="00743C46">
        <w:rPr>
          <w:rFonts w:cs="Arial"/>
          <w:sz w:val="22"/>
          <w:szCs w:val="22"/>
        </w:rPr>
        <w:t>individuālā līmenī</w:t>
      </w:r>
      <w:r w:rsidR="00A23C67" w:rsidRPr="00743C46">
        <w:rPr>
          <w:rFonts w:cs="Arial"/>
          <w:sz w:val="22"/>
          <w:szCs w:val="22"/>
        </w:rPr>
        <w:t>, tādējādi mazinot PMP risk</w:t>
      </w:r>
      <w:r w:rsidR="003B255A">
        <w:rPr>
          <w:rFonts w:cs="Arial"/>
          <w:sz w:val="22"/>
          <w:szCs w:val="22"/>
        </w:rPr>
        <w:t>a</w:t>
      </w:r>
      <w:r w:rsidR="00A23C67" w:rsidRPr="00743C46">
        <w:rPr>
          <w:rFonts w:cs="Arial"/>
          <w:sz w:val="22"/>
          <w:szCs w:val="22"/>
        </w:rPr>
        <w:t xml:space="preserve"> faktorus.</w:t>
      </w:r>
      <w:r w:rsidR="0096730B">
        <w:rPr>
          <w:rFonts w:cs="Arial"/>
          <w:sz w:val="22"/>
          <w:szCs w:val="22"/>
        </w:rPr>
        <w:t xml:space="preserve"> </w:t>
      </w:r>
    </w:p>
    <w:p w14:paraId="0DB2A56D" w14:textId="77777777" w:rsidR="0096730B" w:rsidRDefault="00B04B8F" w:rsidP="00B04B8F">
      <w:pPr>
        <w:jc w:val="both"/>
        <w:rPr>
          <w:rFonts w:cs="Arial"/>
          <w:b/>
          <w:bCs/>
          <w:sz w:val="22"/>
          <w:szCs w:val="22"/>
          <w:lang w:val="lv-LV"/>
        </w:rPr>
      </w:pPr>
      <w:r w:rsidRPr="00743C46">
        <w:rPr>
          <w:rFonts w:cs="Arial"/>
          <w:b/>
          <w:bCs/>
          <w:sz w:val="22"/>
          <w:szCs w:val="22"/>
          <w:lang w:val="lv-LV"/>
        </w:rPr>
        <w:t>J</w:t>
      </w:r>
      <w:r w:rsidR="00170920" w:rsidRPr="00743C46">
        <w:rPr>
          <w:rFonts w:cs="Arial"/>
          <w:b/>
          <w:bCs/>
          <w:sz w:val="22"/>
          <w:szCs w:val="22"/>
          <w:lang w:val="lv-LV"/>
        </w:rPr>
        <w:t>AUNATNES INICIATĪVU PROJEKT</w:t>
      </w:r>
      <w:r w:rsidR="00010CFE" w:rsidRPr="00743C46">
        <w:rPr>
          <w:rFonts w:cs="Arial"/>
          <w:b/>
          <w:bCs/>
          <w:sz w:val="22"/>
          <w:szCs w:val="22"/>
          <w:lang w:val="lv-LV"/>
        </w:rPr>
        <w:t xml:space="preserve">U IETEKME </w:t>
      </w:r>
      <w:r w:rsidR="00264943" w:rsidRPr="00743C46">
        <w:rPr>
          <w:rFonts w:cs="Arial"/>
          <w:b/>
          <w:bCs/>
          <w:sz w:val="22"/>
          <w:szCs w:val="22"/>
          <w:lang w:val="lv-LV"/>
        </w:rPr>
        <w:t>u</w:t>
      </w:r>
      <w:r w:rsidR="00010CFE" w:rsidRPr="00743C46">
        <w:rPr>
          <w:rFonts w:cs="Arial"/>
          <w:b/>
          <w:bCs/>
          <w:sz w:val="22"/>
          <w:szCs w:val="22"/>
          <w:lang w:val="lv-LV"/>
        </w:rPr>
        <w:t xml:space="preserve">n projekti SAM 8.3.2. un SAM 8.3.5. </w:t>
      </w:r>
      <w:bookmarkStart w:id="16" w:name="_Hlk143073084"/>
    </w:p>
    <w:p w14:paraId="0C9BA604" w14:textId="0121EDF6" w:rsidR="00E30EA9" w:rsidRPr="00C30D51" w:rsidRDefault="002D0C13" w:rsidP="00B04B8F">
      <w:pPr>
        <w:jc w:val="both"/>
        <w:rPr>
          <w:rFonts w:cs="Arial"/>
          <w:b/>
          <w:bCs/>
          <w:sz w:val="22"/>
          <w:szCs w:val="22"/>
          <w:lang w:val="lv-LV"/>
        </w:rPr>
      </w:pPr>
      <w:r w:rsidRPr="002D0C13">
        <w:rPr>
          <w:rFonts w:cs="Arial"/>
          <w:sz w:val="22"/>
          <w:szCs w:val="22"/>
          <w:lang w:val="lv-LV"/>
        </w:rPr>
        <w:t>(20)</w:t>
      </w:r>
      <w:r>
        <w:rPr>
          <w:rFonts w:cs="Arial"/>
          <w:b/>
          <w:bCs/>
          <w:sz w:val="22"/>
          <w:szCs w:val="22"/>
          <w:lang w:val="lv-LV"/>
        </w:rPr>
        <w:t xml:space="preserve"> </w:t>
      </w:r>
      <w:bookmarkEnd w:id="16"/>
      <w:r w:rsidR="00B04B8F" w:rsidRPr="00743C46">
        <w:rPr>
          <w:rFonts w:cs="Arial"/>
          <w:sz w:val="22"/>
          <w:szCs w:val="22"/>
          <w:lang w:val="lv-LV"/>
        </w:rPr>
        <w:t xml:space="preserve">Papildu individuālajam atbalstam, ko saņēmuši PMP riska grupas izglītojamie, projekta “Pumpurs’” ietvaros tika īstenoti 13 jaunatnes iniciatīvu projekti, kurus īstenojušas NVO, biedrības un nodibinājumi, sniedzot atbalstu PMP riska jauniešiem ārpus formālās izglītības. </w:t>
      </w:r>
    </w:p>
    <w:p w14:paraId="154AF884" w14:textId="10A3A5AF" w:rsidR="00264943" w:rsidRPr="00743C46" w:rsidRDefault="002D0C13" w:rsidP="00B04B8F">
      <w:pPr>
        <w:jc w:val="both"/>
        <w:rPr>
          <w:rFonts w:cs="Arial"/>
          <w:sz w:val="22"/>
          <w:szCs w:val="22"/>
          <w:lang w:val="lv-LV"/>
        </w:rPr>
      </w:pPr>
      <w:r w:rsidRPr="002D0C13">
        <w:rPr>
          <w:rFonts w:cs="Arial"/>
          <w:sz w:val="22"/>
          <w:szCs w:val="22"/>
          <w:lang w:val="lv-LV"/>
        </w:rPr>
        <w:t>(2</w:t>
      </w:r>
      <w:r>
        <w:rPr>
          <w:rFonts w:cs="Arial"/>
          <w:sz w:val="22"/>
          <w:szCs w:val="22"/>
          <w:lang w:val="lv-LV"/>
        </w:rPr>
        <w:t>1</w:t>
      </w:r>
      <w:r w:rsidRPr="002D0C13">
        <w:rPr>
          <w:rFonts w:cs="Arial"/>
          <w:sz w:val="22"/>
          <w:szCs w:val="22"/>
          <w:lang w:val="lv-LV"/>
        </w:rPr>
        <w:t>)</w:t>
      </w:r>
      <w:r>
        <w:rPr>
          <w:rFonts w:cs="Arial"/>
          <w:b/>
          <w:bCs/>
          <w:sz w:val="22"/>
          <w:szCs w:val="22"/>
          <w:lang w:val="lv-LV"/>
        </w:rPr>
        <w:t xml:space="preserve"> </w:t>
      </w:r>
      <w:r w:rsidR="00B04B8F" w:rsidRPr="00743C46">
        <w:rPr>
          <w:rFonts w:cs="Arial"/>
          <w:sz w:val="22"/>
          <w:szCs w:val="22"/>
          <w:lang w:val="lv-LV"/>
        </w:rPr>
        <w:t>Neformālās izglītības projektiem ir liela nozīme PMP risku mazināšanai, tāpēc tie ir ieviešami ilgtermiņā. Jauniešu iniciatīvu projektos PMP riska grupas iesaistes kvota ir 10%. Projektu ietvaros PMP riska  jaunieši saņēmuši atbalstu no citiem jauniešiem un mācījušies uzņemties atbildību. Īstenotie jauniešu iniciatīvas projekti attīstījuši PMP riska grupas izglītojamo sociālās prasmes, kas  ietekmējušas mācību satura apguvi un zināšanu praktisku izmantošanu.</w:t>
      </w:r>
    </w:p>
    <w:p w14:paraId="29CDC4AB" w14:textId="597C28E5" w:rsidR="00B04B8F" w:rsidRPr="00743C46" w:rsidRDefault="002D0C13" w:rsidP="00B04B8F">
      <w:pPr>
        <w:jc w:val="both"/>
        <w:rPr>
          <w:rFonts w:cs="Arial"/>
          <w:sz w:val="22"/>
          <w:szCs w:val="22"/>
          <w:lang w:val="lv-LV"/>
        </w:rPr>
      </w:pPr>
      <w:r w:rsidRPr="002D0C13">
        <w:rPr>
          <w:rFonts w:cs="Arial"/>
          <w:sz w:val="22"/>
          <w:szCs w:val="22"/>
          <w:lang w:val="lv-LV"/>
        </w:rPr>
        <w:t>(2</w:t>
      </w:r>
      <w:r>
        <w:rPr>
          <w:rFonts w:cs="Arial"/>
          <w:sz w:val="22"/>
          <w:szCs w:val="22"/>
          <w:lang w:val="lv-LV"/>
        </w:rPr>
        <w:t>2</w:t>
      </w:r>
      <w:r w:rsidRPr="002D0C13">
        <w:rPr>
          <w:rFonts w:cs="Arial"/>
          <w:sz w:val="22"/>
          <w:szCs w:val="22"/>
          <w:lang w:val="lv-LV"/>
        </w:rPr>
        <w:t>)</w:t>
      </w:r>
      <w:r>
        <w:rPr>
          <w:rFonts w:cs="Arial"/>
          <w:b/>
          <w:bCs/>
          <w:sz w:val="22"/>
          <w:szCs w:val="22"/>
          <w:lang w:val="lv-LV"/>
        </w:rPr>
        <w:t xml:space="preserve"> </w:t>
      </w:r>
      <w:r w:rsidR="00B04B8F" w:rsidRPr="00743C46">
        <w:rPr>
          <w:rFonts w:cs="Arial"/>
          <w:sz w:val="22"/>
          <w:szCs w:val="22"/>
          <w:lang w:val="lv-LV"/>
        </w:rPr>
        <w:t>PMP risku mazināšanu ietekmējuši arī projektu SAM 8.3.2. un SAM 8.3.5. rezultāti.</w:t>
      </w:r>
    </w:p>
    <w:p w14:paraId="68993508" w14:textId="77777777" w:rsidR="00A23C67" w:rsidRPr="00743C46" w:rsidRDefault="00A23C67" w:rsidP="00636D83">
      <w:pPr>
        <w:spacing w:before="0" w:after="0"/>
        <w:jc w:val="both"/>
        <w:rPr>
          <w:rFonts w:cs="Arial"/>
          <w:sz w:val="22"/>
          <w:szCs w:val="22"/>
          <w:lang w:val="lv-LV"/>
        </w:rPr>
      </w:pPr>
    </w:p>
    <w:p w14:paraId="28E10272" w14:textId="2419A8F5" w:rsidR="006C37B9" w:rsidRPr="00743C46" w:rsidRDefault="006C37B9" w:rsidP="00636D83">
      <w:pPr>
        <w:spacing w:before="0" w:after="0"/>
        <w:jc w:val="both"/>
        <w:rPr>
          <w:rFonts w:cs="Arial"/>
          <w:b/>
          <w:bCs/>
          <w:sz w:val="22"/>
          <w:szCs w:val="22"/>
          <w:lang w:val="lv-LV"/>
        </w:rPr>
      </w:pPr>
      <w:r w:rsidRPr="00743C46">
        <w:rPr>
          <w:rFonts w:cs="Arial"/>
          <w:b/>
          <w:bCs/>
          <w:sz w:val="22"/>
          <w:szCs w:val="22"/>
          <w:lang w:val="lv-LV"/>
        </w:rPr>
        <w:t>S</w:t>
      </w:r>
      <w:r w:rsidR="00170920" w:rsidRPr="00743C46">
        <w:rPr>
          <w:rFonts w:cs="Arial"/>
          <w:b/>
          <w:bCs/>
          <w:sz w:val="22"/>
          <w:szCs w:val="22"/>
          <w:lang w:val="lv-LV"/>
        </w:rPr>
        <w:t>ISTĒMISK</w:t>
      </w:r>
      <w:r w:rsidR="004832E4">
        <w:rPr>
          <w:rFonts w:cs="Arial"/>
          <w:b/>
          <w:bCs/>
          <w:sz w:val="22"/>
          <w:szCs w:val="22"/>
          <w:lang w:val="lv-LV"/>
        </w:rPr>
        <w:t>A</w:t>
      </w:r>
      <w:r w:rsidR="00170920" w:rsidRPr="00743C46">
        <w:rPr>
          <w:rFonts w:cs="Arial"/>
          <w:b/>
          <w:bCs/>
          <w:sz w:val="22"/>
          <w:szCs w:val="22"/>
          <w:lang w:val="lv-LV"/>
        </w:rPr>
        <w:t>S PIEEJAS VEIDOŠANA</w:t>
      </w:r>
      <w:r w:rsidR="0096730B">
        <w:rPr>
          <w:rFonts w:cs="Arial"/>
          <w:b/>
          <w:bCs/>
          <w:sz w:val="22"/>
          <w:szCs w:val="22"/>
          <w:lang w:val="lv-LV"/>
        </w:rPr>
        <w:t xml:space="preserve"> </w:t>
      </w:r>
    </w:p>
    <w:p w14:paraId="124FAB4A" w14:textId="7117D32F" w:rsidR="00E30EA9" w:rsidRPr="00743C46" w:rsidRDefault="002D0C13" w:rsidP="00636D83">
      <w:pPr>
        <w:spacing w:before="0" w:after="0"/>
        <w:jc w:val="both"/>
        <w:rPr>
          <w:rFonts w:cs="Arial"/>
          <w:sz w:val="22"/>
          <w:szCs w:val="22"/>
          <w:lang w:val="lv-LV"/>
        </w:rPr>
      </w:pPr>
      <w:r w:rsidRPr="002D0C13">
        <w:rPr>
          <w:rFonts w:cs="Arial"/>
          <w:sz w:val="22"/>
          <w:szCs w:val="22"/>
          <w:lang w:val="lv-LV"/>
        </w:rPr>
        <w:t>(2</w:t>
      </w:r>
      <w:r>
        <w:rPr>
          <w:rFonts w:cs="Arial"/>
          <w:sz w:val="22"/>
          <w:szCs w:val="22"/>
          <w:lang w:val="lv-LV"/>
        </w:rPr>
        <w:t>3</w:t>
      </w:r>
      <w:r w:rsidRPr="002D0C13">
        <w:rPr>
          <w:rFonts w:cs="Arial"/>
          <w:sz w:val="22"/>
          <w:szCs w:val="22"/>
          <w:lang w:val="lv-LV"/>
        </w:rPr>
        <w:t>)</w:t>
      </w:r>
      <w:r>
        <w:rPr>
          <w:rFonts w:cs="Arial"/>
          <w:b/>
          <w:bCs/>
          <w:sz w:val="22"/>
          <w:szCs w:val="22"/>
          <w:lang w:val="lv-LV"/>
        </w:rPr>
        <w:t xml:space="preserve"> </w:t>
      </w:r>
      <w:r w:rsidR="00EB51AC" w:rsidRPr="00743C46">
        <w:rPr>
          <w:rFonts w:cs="Arial"/>
          <w:sz w:val="22"/>
          <w:szCs w:val="22"/>
          <w:lang w:val="lv-LV"/>
        </w:rPr>
        <w:t xml:space="preserve">Lai </w:t>
      </w:r>
      <w:r w:rsidR="00BE080A" w:rsidRPr="00743C46">
        <w:rPr>
          <w:rFonts w:cs="Arial"/>
          <w:sz w:val="22"/>
          <w:szCs w:val="22"/>
          <w:lang w:val="lv-LV"/>
        </w:rPr>
        <w:t>mazinā</w:t>
      </w:r>
      <w:r w:rsidR="00EB51AC" w:rsidRPr="00743C46">
        <w:rPr>
          <w:rFonts w:cs="Arial"/>
          <w:sz w:val="22"/>
          <w:szCs w:val="22"/>
          <w:lang w:val="lv-LV"/>
        </w:rPr>
        <w:t>tu PMP risk</w:t>
      </w:r>
      <w:r w:rsidR="00264943" w:rsidRPr="00743C46">
        <w:rPr>
          <w:rFonts w:cs="Arial"/>
          <w:sz w:val="22"/>
          <w:szCs w:val="22"/>
          <w:lang w:val="lv-LV"/>
        </w:rPr>
        <w:t>a</w:t>
      </w:r>
      <w:r w:rsidR="00EB51AC" w:rsidRPr="00743C46">
        <w:rPr>
          <w:rFonts w:cs="Arial"/>
          <w:sz w:val="22"/>
          <w:szCs w:val="22"/>
          <w:lang w:val="lv-LV"/>
        </w:rPr>
        <w:t xml:space="preserve"> iestāšanos, </w:t>
      </w:r>
      <w:r w:rsidR="00393E8E" w:rsidRPr="00743C46">
        <w:rPr>
          <w:rFonts w:cs="Arial"/>
          <w:sz w:val="22"/>
          <w:szCs w:val="22"/>
          <w:lang w:val="lv-LV"/>
        </w:rPr>
        <w:t xml:space="preserve">PMP prevencijas sistēma </w:t>
      </w:r>
      <w:r w:rsidR="009F37AE" w:rsidRPr="00743C46">
        <w:rPr>
          <w:rFonts w:cs="Arial"/>
          <w:sz w:val="22"/>
          <w:szCs w:val="22"/>
          <w:lang w:val="lv-LV"/>
        </w:rPr>
        <w:t>ie</w:t>
      </w:r>
      <w:r w:rsidR="00393E8E" w:rsidRPr="00743C46">
        <w:rPr>
          <w:rFonts w:cs="Arial"/>
          <w:sz w:val="22"/>
          <w:szCs w:val="22"/>
          <w:lang w:val="lv-LV"/>
        </w:rPr>
        <w:t>tver PMP prevencijas pasākumus un sadarbības sistēmu starp iesaistītajām pusēm</w:t>
      </w:r>
      <w:r w:rsidR="00BE080A" w:rsidRPr="00743C46">
        <w:rPr>
          <w:rFonts w:cs="Arial"/>
          <w:sz w:val="22"/>
          <w:szCs w:val="22"/>
          <w:lang w:val="lv-LV"/>
        </w:rPr>
        <w:t>,</w:t>
      </w:r>
      <w:r w:rsidR="00EB51AC" w:rsidRPr="00743C46">
        <w:rPr>
          <w:rFonts w:cs="Arial"/>
          <w:sz w:val="22"/>
          <w:szCs w:val="22"/>
          <w:lang w:val="lv-LV"/>
        </w:rPr>
        <w:t xml:space="preserve"> savlaic</w:t>
      </w:r>
      <w:r w:rsidR="00412D9F" w:rsidRPr="00743C46">
        <w:rPr>
          <w:rFonts w:cs="Arial"/>
          <w:sz w:val="22"/>
          <w:szCs w:val="22"/>
          <w:lang w:val="lv-LV"/>
        </w:rPr>
        <w:t>īgi identificē</w:t>
      </w:r>
      <w:r w:rsidR="00BE080A" w:rsidRPr="00743C46">
        <w:rPr>
          <w:rFonts w:cs="Arial"/>
          <w:sz w:val="22"/>
          <w:szCs w:val="22"/>
          <w:lang w:val="lv-LV"/>
        </w:rPr>
        <w:t>jot</w:t>
      </w:r>
      <w:r w:rsidR="00412D9F" w:rsidRPr="00743C46">
        <w:rPr>
          <w:rFonts w:cs="Arial"/>
          <w:sz w:val="22"/>
          <w:szCs w:val="22"/>
          <w:lang w:val="lv-LV"/>
        </w:rPr>
        <w:t xml:space="preserve"> </w:t>
      </w:r>
      <w:r w:rsidR="00BE080A" w:rsidRPr="00743C46">
        <w:rPr>
          <w:rFonts w:cs="Arial"/>
          <w:sz w:val="22"/>
          <w:szCs w:val="22"/>
          <w:lang w:val="lv-LV"/>
        </w:rPr>
        <w:t>i</w:t>
      </w:r>
      <w:r w:rsidR="00412D9F" w:rsidRPr="00743C46">
        <w:rPr>
          <w:rFonts w:cs="Arial"/>
          <w:sz w:val="22"/>
          <w:szCs w:val="22"/>
          <w:lang w:val="lv-LV"/>
        </w:rPr>
        <w:t xml:space="preserve">zglītojamos par PMP risku un </w:t>
      </w:r>
      <w:r w:rsidR="00EB51AC" w:rsidRPr="00743C46">
        <w:rPr>
          <w:rFonts w:cs="Arial"/>
          <w:sz w:val="22"/>
          <w:szCs w:val="22"/>
          <w:lang w:val="lv-LV"/>
        </w:rPr>
        <w:t>snie</w:t>
      </w:r>
      <w:r w:rsidR="00BE080A" w:rsidRPr="00743C46">
        <w:rPr>
          <w:rFonts w:cs="Arial"/>
          <w:sz w:val="22"/>
          <w:szCs w:val="22"/>
          <w:lang w:val="lv-LV"/>
        </w:rPr>
        <w:t>dzot</w:t>
      </w:r>
      <w:r w:rsidR="00EB51AC" w:rsidRPr="00743C46">
        <w:rPr>
          <w:rFonts w:cs="Arial"/>
          <w:sz w:val="22"/>
          <w:szCs w:val="22"/>
          <w:lang w:val="lv-LV"/>
        </w:rPr>
        <w:t xml:space="preserve"> </w:t>
      </w:r>
      <w:r w:rsidR="00243CB0" w:rsidRPr="00743C46">
        <w:rPr>
          <w:rFonts w:cs="Arial"/>
          <w:sz w:val="22"/>
          <w:szCs w:val="22"/>
          <w:lang w:val="lv-LV"/>
        </w:rPr>
        <w:t xml:space="preserve">viņiem </w:t>
      </w:r>
      <w:r w:rsidR="00EB51AC" w:rsidRPr="00743C46">
        <w:rPr>
          <w:rFonts w:cs="Arial"/>
          <w:sz w:val="22"/>
          <w:szCs w:val="22"/>
          <w:lang w:val="lv-LV"/>
        </w:rPr>
        <w:t>personalizētu atbalstu</w:t>
      </w:r>
      <w:r w:rsidR="009F37AE" w:rsidRPr="00743C46">
        <w:rPr>
          <w:rFonts w:cs="Arial"/>
          <w:sz w:val="22"/>
          <w:szCs w:val="22"/>
          <w:lang w:val="lv-LV"/>
        </w:rPr>
        <w:t>, ja PMP risks ir radies</w:t>
      </w:r>
      <w:r w:rsidR="00EB51AC" w:rsidRPr="00743C46">
        <w:rPr>
          <w:rFonts w:cs="Arial"/>
          <w:sz w:val="22"/>
          <w:szCs w:val="22"/>
          <w:lang w:val="lv-LV"/>
        </w:rPr>
        <w:t xml:space="preserve">. </w:t>
      </w:r>
      <w:r w:rsidR="006007BB" w:rsidRPr="00743C46">
        <w:rPr>
          <w:rFonts w:cs="Arial"/>
          <w:sz w:val="22"/>
          <w:szCs w:val="22"/>
          <w:lang w:val="lv-LV"/>
        </w:rPr>
        <w:t>S</w:t>
      </w:r>
      <w:r w:rsidR="006C37B9" w:rsidRPr="00743C46">
        <w:rPr>
          <w:rFonts w:cs="Arial"/>
          <w:sz w:val="22"/>
          <w:szCs w:val="22"/>
          <w:lang w:val="lv-LV"/>
        </w:rPr>
        <w:t>istēmiskās pieejas</w:t>
      </w:r>
      <w:r w:rsidR="00DE72D0" w:rsidRPr="00743C46">
        <w:rPr>
          <w:rFonts w:cs="Arial"/>
          <w:sz w:val="22"/>
          <w:szCs w:val="22"/>
          <w:lang w:val="lv-LV"/>
        </w:rPr>
        <w:t xml:space="preserve"> stiprinā</w:t>
      </w:r>
      <w:r w:rsidR="006C37B9" w:rsidRPr="00743C46">
        <w:rPr>
          <w:rFonts w:cs="Arial"/>
          <w:sz w:val="22"/>
          <w:szCs w:val="22"/>
          <w:lang w:val="lv-LV"/>
        </w:rPr>
        <w:t>šanai</w:t>
      </w:r>
      <w:r w:rsidR="00DE72D0" w:rsidRPr="00743C46">
        <w:rPr>
          <w:rFonts w:cs="Arial"/>
          <w:sz w:val="22"/>
          <w:szCs w:val="22"/>
          <w:lang w:val="lv-LV"/>
        </w:rPr>
        <w:t xml:space="preserve"> ir </w:t>
      </w:r>
      <w:r w:rsidR="006C37B9" w:rsidRPr="00743C46">
        <w:rPr>
          <w:rFonts w:cs="Arial"/>
          <w:sz w:val="22"/>
          <w:szCs w:val="22"/>
          <w:lang w:val="lv-LV"/>
        </w:rPr>
        <w:t xml:space="preserve">attīstāmas dažādas </w:t>
      </w:r>
      <w:r w:rsidR="00DE72D0" w:rsidRPr="00743C46">
        <w:rPr>
          <w:rFonts w:cs="Arial"/>
          <w:sz w:val="22"/>
          <w:szCs w:val="22"/>
          <w:lang w:val="lv-LV"/>
        </w:rPr>
        <w:t>starpinstitūciju sadarbības formas</w:t>
      </w:r>
      <w:r w:rsidR="006007BB" w:rsidRPr="00743C46">
        <w:rPr>
          <w:rFonts w:cs="Arial"/>
          <w:sz w:val="22"/>
          <w:szCs w:val="22"/>
          <w:lang w:val="lv-LV"/>
        </w:rPr>
        <w:t xml:space="preserve"> un starpinstitūciju sadarbības grupas</w:t>
      </w:r>
      <w:r w:rsidR="00DE72D0" w:rsidRPr="00743C46">
        <w:rPr>
          <w:rFonts w:cs="Arial"/>
          <w:sz w:val="22"/>
          <w:szCs w:val="22"/>
          <w:lang w:val="lv-LV"/>
        </w:rPr>
        <w:t xml:space="preserve">. </w:t>
      </w:r>
      <w:r w:rsidR="00412D9F" w:rsidRPr="00743C46">
        <w:rPr>
          <w:rFonts w:cs="Arial"/>
          <w:sz w:val="22"/>
          <w:szCs w:val="22"/>
          <w:lang w:val="lv-LV"/>
        </w:rPr>
        <w:t>Nozīmīga PMP prevencijas sistēmas komponente ir PMP prevencijas uzraudzība un monitorings.</w:t>
      </w:r>
      <w:r w:rsidR="00EB51AC" w:rsidRPr="00743C46">
        <w:rPr>
          <w:rFonts w:cs="Arial"/>
          <w:sz w:val="22"/>
          <w:szCs w:val="22"/>
          <w:lang w:val="lv-LV"/>
        </w:rPr>
        <w:t xml:space="preserve"> </w:t>
      </w:r>
      <w:r w:rsidR="00412D9F" w:rsidRPr="00743C46">
        <w:rPr>
          <w:rFonts w:cs="Arial"/>
          <w:sz w:val="22"/>
          <w:szCs w:val="22"/>
          <w:lang w:val="lv-LV"/>
        </w:rPr>
        <w:t>PMP prevencijas sistēma aptver izglītības līmeņus no pirmsskolas līdz vidusskolai.</w:t>
      </w:r>
    </w:p>
    <w:p w14:paraId="3E6F46B2" w14:textId="77777777" w:rsidR="002D0C13" w:rsidRDefault="002D0C13" w:rsidP="00636D83">
      <w:pPr>
        <w:spacing w:before="0" w:after="0"/>
        <w:jc w:val="both"/>
        <w:rPr>
          <w:rFonts w:cs="Arial"/>
          <w:sz w:val="22"/>
          <w:szCs w:val="22"/>
          <w:lang w:val="lv-LV"/>
        </w:rPr>
      </w:pPr>
    </w:p>
    <w:p w14:paraId="6393BD4D" w14:textId="21C1D097" w:rsidR="00636D83" w:rsidRPr="002D0C13" w:rsidRDefault="002D0C13" w:rsidP="00636D83">
      <w:pPr>
        <w:spacing w:before="0" w:after="0"/>
        <w:jc w:val="both"/>
        <w:rPr>
          <w:rFonts w:cs="Arial"/>
          <w:sz w:val="22"/>
          <w:szCs w:val="22"/>
          <w:lang w:val="lv-LV"/>
        </w:rPr>
      </w:pPr>
      <w:r w:rsidRPr="002D0C13">
        <w:rPr>
          <w:rFonts w:cs="Arial"/>
          <w:sz w:val="22"/>
          <w:szCs w:val="22"/>
          <w:lang w:val="lv-LV"/>
        </w:rPr>
        <w:t>(2</w:t>
      </w:r>
      <w:r>
        <w:rPr>
          <w:rFonts w:cs="Arial"/>
          <w:sz w:val="22"/>
          <w:szCs w:val="22"/>
          <w:lang w:val="lv-LV"/>
        </w:rPr>
        <w:t>4</w:t>
      </w:r>
      <w:r w:rsidRPr="002D0C13">
        <w:rPr>
          <w:rFonts w:cs="Arial"/>
          <w:sz w:val="22"/>
          <w:szCs w:val="22"/>
          <w:lang w:val="lv-LV"/>
        </w:rPr>
        <w:t>)</w:t>
      </w:r>
      <w:r>
        <w:rPr>
          <w:rFonts w:cs="Arial"/>
          <w:b/>
          <w:bCs/>
          <w:sz w:val="22"/>
          <w:szCs w:val="22"/>
          <w:lang w:val="lv-LV"/>
        </w:rPr>
        <w:t xml:space="preserve"> </w:t>
      </w:r>
      <w:r w:rsidR="00F4254D" w:rsidRPr="00743C46">
        <w:rPr>
          <w:rFonts w:cs="Arial"/>
          <w:sz w:val="22"/>
          <w:szCs w:val="22"/>
          <w:lang w:val="lv-LV"/>
        </w:rPr>
        <w:t>Pr</w:t>
      </w:r>
      <w:r w:rsidR="00B55C48" w:rsidRPr="00743C46">
        <w:rPr>
          <w:rFonts w:cs="Arial"/>
          <w:sz w:val="22"/>
          <w:szCs w:val="22"/>
          <w:lang w:val="lv-LV"/>
        </w:rPr>
        <w:t>oj</w:t>
      </w:r>
      <w:r w:rsidR="00B55C48" w:rsidRPr="00743C46">
        <w:rPr>
          <w:rFonts w:cs="Arial"/>
          <w:sz w:val="22"/>
          <w:szCs w:val="22"/>
        </w:rPr>
        <w:t xml:space="preserve">ekta “Pumpurs” rezultātā </w:t>
      </w:r>
      <w:r w:rsidR="009F37AE" w:rsidRPr="00743C46">
        <w:rPr>
          <w:rFonts w:cs="Arial"/>
          <w:sz w:val="22"/>
          <w:szCs w:val="22"/>
        </w:rPr>
        <w:t>pašvaldības līmenī</w:t>
      </w:r>
      <w:r w:rsidR="00E30EA9" w:rsidRPr="00743C46">
        <w:rPr>
          <w:rFonts w:cs="Arial"/>
          <w:sz w:val="22"/>
          <w:szCs w:val="22"/>
        </w:rPr>
        <w:t xml:space="preserve"> </w:t>
      </w:r>
      <w:r w:rsidR="00B55C48" w:rsidRPr="00743C46">
        <w:rPr>
          <w:rFonts w:cs="Arial"/>
          <w:sz w:val="22"/>
          <w:szCs w:val="22"/>
        </w:rPr>
        <w:t>ir uzlabojusies starpinstitūciju sadarbība</w:t>
      </w:r>
      <w:r w:rsidR="00891B9B" w:rsidRPr="00743C46">
        <w:rPr>
          <w:rFonts w:cs="Arial"/>
          <w:sz w:val="22"/>
          <w:szCs w:val="22"/>
        </w:rPr>
        <w:t>, kas</w:t>
      </w:r>
      <w:r w:rsidR="003453DB" w:rsidRPr="00743C46">
        <w:rPr>
          <w:rFonts w:eastAsia="Times New Roman" w:cs="Arial"/>
          <w:color w:val="414142"/>
          <w:sz w:val="22"/>
          <w:szCs w:val="22"/>
          <w:lang w:val="lv-LV" w:eastAsia="lv-LV"/>
        </w:rPr>
        <w:t xml:space="preserve"> ir attīstāma un pilnveidojama</w:t>
      </w:r>
      <w:r w:rsidR="00243CB0" w:rsidRPr="00743C46">
        <w:rPr>
          <w:rFonts w:eastAsia="Times New Roman" w:cs="Arial"/>
          <w:color w:val="414142"/>
          <w:sz w:val="22"/>
          <w:szCs w:val="22"/>
          <w:lang w:val="lv-LV" w:eastAsia="lv-LV"/>
        </w:rPr>
        <w:t>, aptverot visus izglītības līmeņus no pirmsskolas līdz vidusskolai.</w:t>
      </w:r>
      <w:r w:rsidR="003453DB" w:rsidRPr="00743C46">
        <w:rPr>
          <w:rFonts w:eastAsia="Times New Roman" w:cs="Arial"/>
          <w:color w:val="414142"/>
          <w:sz w:val="22"/>
          <w:szCs w:val="22"/>
          <w:lang w:val="lv-LV" w:eastAsia="lv-LV"/>
        </w:rPr>
        <w:t xml:space="preserve"> </w:t>
      </w:r>
      <w:bookmarkStart w:id="17" w:name="_Hlk137543217"/>
    </w:p>
    <w:bookmarkEnd w:id="17"/>
    <w:p w14:paraId="0159520F" w14:textId="77777777" w:rsidR="002D0C13" w:rsidRDefault="002D0C13" w:rsidP="00BC7086">
      <w:pPr>
        <w:spacing w:before="0" w:after="0"/>
        <w:jc w:val="both"/>
        <w:rPr>
          <w:rFonts w:cs="Arial"/>
          <w:sz w:val="22"/>
          <w:szCs w:val="22"/>
          <w:lang w:val="lv-LV"/>
        </w:rPr>
      </w:pPr>
    </w:p>
    <w:p w14:paraId="514858C9" w14:textId="3819E2A2" w:rsidR="00BC7086" w:rsidRPr="00743C46" w:rsidRDefault="002D0C13" w:rsidP="00BC7086">
      <w:pPr>
        <w:spacing w:before="0" w:after="0"/>
        <w:jc w:val="both"/>
        <w:rPr>
          <w:rFonts w:cs="Arial"/>
          <w:sz w:val="22"/>
          <w:szCs w:val="22"/>
          <w:lang w:val="lv-LV"/>
        </w:rPr>
      </w:pPr>
      <w:r w:rsidRPr="002D0C13">
        <w:rPr>
          <w:rFonts w:cs="Arial"/>
          <w:sz w:val="22"/>
          <w:szCs w:val="22"/>
          <w:lang w:val="lv-LV"/>
        </w:rPr>
        <w:t>(2</w:t>
      </w:r>
      <w:r w:rsidR="004832E4">
        <w:rPr>
          <w:rFonts w:cs="Arial"/>
          <w:sz w:val="22"/>
          <w:szCs w:val="22"/>
          <w:lang w:val="lv-LV"/>
        </w:rPr>
        <w:t>5</w:t>
      </w:r>
      <w:r w:rsidRPr="002D0C13">
        <w:rPr>
          <w:rFonts w:cs="Arial"/>
          <w:sz w:val="22"/>
          <w:szCs w:val="22"/>
          <w:lang w:val="lv-LV"/>
        </w:rPr>
        <w:t>)</w:t>
      </w:r>
      <w:r>
        <w:rPr>
          <w:rFonts w:cs="Arial"/>
          <w:b/>
          <w:bCs/>
          <w:sz w:val="22"/>
          <w:szCs w:val="22"/>
          <w:lang w:val="lv-LV"/>
        </w:rPr>
        <w:t xml:space="preserve"> </w:t>
      </w:r>
      <w:r w:rsidR="00636D83" w:rsidRPr="00743C46">
        <w:rPr>
          <w:rFonts w:cs="Arial"/>
          <w:sz w:val="22"/>
          <w:szCs w:val="22"/>
          <w:lang w:val="lv-LV"/>
        </w:rPr>
        <w:t xml:space="preserve">No 2017. gada septembra </w:t>
      </w:r>
      <w:r w:rsidR="00F4254D" w:rsidRPr="00743C46">
        <w:rPr>
          <w:rFonts w:cs="Arial"/>
          <w:sz w:val="22"/>
          <w:szCs w:val="22"/>
          <w:lang w:val="lv-LV"/>
        </w:rPr>
        <w:t>līdz administratīvi teritoriāl</w:t>
      </w:r>
      <w:r w:rsidR="00E30EA9" w:rsidRPr="00743C46">
        <w:rPr>
          <w:rFonts w:cs="Arial"/>
          <w:sz w:val="22"/>
          <w:szCs w:val="22"/>
          <w:lang w:val="lv-LV"/>
        </w:rPr>
        <w:t>aj</w:t>
      </w:r>
      <w:r w:rsidR="00F4254D" w:rsidRPr="00743C46">
        <w:rPr>
          <w:rFonts w:cs="Arial"/>
          <w:sz w:val="22"/>
          <w:szCs w:val="22"/>
          <w:lang w:val="lv-LV"/>
        </w:rPr>
        <w:t>ai reformai</w:t>
      </w:r>
      <w:r w:rsidR="006147F7" w:rsidRPr="00743C46">
        <w:rPr>
          <w:rFonts w:cs="Arial"/>
          <w:sz w:val="22"/>
          <w:szCs w:val="22"/>
          <w:lang w:val="lv-LV"/>
        </w:rPr>
        <w:t xml:space="preserve"> </w:t>
      </w:r>
      <w:r w:rsidR="006147F7" w:rsidRPr="00743C46">
        <w:rPr>
          <w:rFonts w:cs="Arial"/>
          <w:sz w:val="22"/>
          <w:szCs w:val="22"/>
        </w:rPr>
        <w:t xml:space="preserve">(turpmāk – </w:t>
      </w:r>
      <w:r w:rsidR="006147F7" w:rsidRPr="00743C46">
        <w:rPr>
          <w:rFonts w:cs="Arial"/>
          <w:sz w:val="22"/>
          <w:szCs w:val="22"/>
          <w:lang w:val="lv-LV"/>
        </w:rPr>
        <w:t xml:space="preserve">ATR) 2021. gada. 1. jūlijam </w:t>
      </w:r>
      <w:r w:rsidR="00B731A2" w:rsidRPr="00743C46">
        <w:rPr>
          <w:rFonts w:cs="Arial"/>
          <w:sz w:val="22"/>
          <w:szCs w:val="22"/>
          <w:lang w:val="lv-LV"/>
        </w:rPr>
        <w:t xml:space="preserve">visas 10 pašvaldības teritorijā esošās vispārējās izglītības iestādes </w:t>
      </w:r>
      <w:r w:rsidR="008F225A">
        <w:rPr>
          <w:rFonts w:cs="Arial"/>
          <w:sz w:val="22"/>
          <w:szCs w:val="22"/>
          <w:lang w:val="lv-LV"/>
        </w:rPr>
        <w:t xml:space="preserve">bija </w:t>
      </w:r>
      <w:r w:rsidR="00B731A2" w:rsidRPr="00743C46">
        <w:rPr>
          <w:rFonts w:cs="Arial"/>
          <w:sz w:val="22"/>
          <w:szCs w:val="22"/>
          <w:lang w:val="lv-LV"/>
        </w:rPr>
        <w:t>iesaistī</w:t>
      </w:r>
      <w:r w:rsidR="0096730B">
        <w:rPr>
          <w:rFonts w:cs="Arial"/>
          <w:sz w:val="22"/>
          <w:szCs w:val="22"/>
          <w:lang w:val="lv-LV"/>
        </w:rPr>
        <w:t>jušās</w:t>
      </w:r>
      <w:r w:rsidR="00B731A2" w:rsidRPr="00743C46">
        <w:rPr>
          <w:rFonts w:cs="Arial"/>
          <w:sz w:val="22"/>
          <w:szCs w:val="22"/>
          <w:lang w:val="lv-LV"/>
        </w:rPr>
        <w:t xml:space="preserve"> </w:t>
      </w:r>
      <w:r w:rsidR="003B255A">
        <w:rPr>
          <w:rFonts w:cs="Arial"/>
          <w:sz w:val="22"/>
          <w:szCs w:val="22"/>
          <w:lang w:val="lv-LV"/>
        </w:rPr>
        <w:t xml:space="preserve">projekta </w:t>
      </w:r>
      <w:r w:rsidR="00B731A2" w:rsidRPr="00743C46">
        <w:rPr>
          <w:rFonts w:cs="Arial"/>
          <w:sz w:val="22"/>
          <w:szCs w:val="22"/>
          <w:lang w:val="lv-LV"/>
        </w:rPr>
        <w:t>”Pumpurs’’</w:t>
      </w:r>
      <w:r w:rsidR="00F0370C" w:rsidRPr="00743C46">
        <w:rPr>
          <w:rFonts w:cs="Arial"/>
          <w:sz w:val="22"/>
          <w:szCs w:val="22"/>
          <w:lang w:val="lv-LV"/>
        </w:rPr>
        <w:t xml:space="preserve"> īstenošanā</w:t>
      </w:r>
      <w:r w:rsidR="00B731A2" w:rsidRPr="00743C46">
        <w:rPr>
          <w:rFonts w:cs="Arial"/>
          <w:sz w:val="22"/>
          <w:szCs w:val="22"/>
          <w:lang w:val="lv-LV"/>
        </w:rPr>
        <w:t xml:space="preserve"> (astoņas pašvaldības dibinātās izglītības iestādes, viena Tieslietu ministrijas dibinātā izglītības iestāde, kas atrodas Audzināšanas iestādē nepilngadīgajiem, un viena privātā izglītības iestāde)</w:t>
      </w:r>
      <w:r w:rsidR="0032342A" w:rsidRPr="00743C46">
        <w:rPr>
          <w:rFonts w:cs="Arial"/>
          <w:sz w:val="22"/>
          <w:szCs w:val="22"/>
          <w:lang w:val="lv-LV"/>
        </w:rPr>
        <w:t>.</w:t>
      </w:r>
      <w:r w:rsidR="005A26C8" w:rsidRPr="00743C46">
        <w:rPr>
          <w:rFonts w:cs="Arial"/>
          <w:sz w:val="22"/>
          <w:szCs w:val="22"/>
          <w:lang w:val="lv-LV"/>
        </w:rPr>
        <w:t xml:space="preserve"> Projekta</w:t>
      </w:r>
      <w:r w:rsidR="0032342A" w:rsidRPr="00743C46">
        <w:rPr>
          <w:rFonts w:cs="Arial"/>
          <w:sz w:val="22"/>
          <w:szCs w:val="22"/>
          <w:lang w:val="lv-LV"/>
        </w:rPr>
        <w:t xml:space="preserve"> </w:t>
      </w:r>
      <w:r w:rsidR="00940922" w:rsidRPr="00743C46">
        <w:rPr>
          <w:rFonts w:cs="Arial"/>
          <w:sz w:val="22"/>
          <w:szCs w:val="22"/>
          <w:lang w:val="lv-LV"/>
        </w:rPr>
        <w:t>“Pumpurs” ietvaros PMP riska izglītojamiem tika sagatavoti</w:t>
      </w:r>
      <w:r w:rsidR="00065628" w:rsidRPr="00743C46">
        <w:rPr>
          <w:rFonts w:cs="Arial"/>
          <w:sz w:val="22"/>
          <w:szCs w:val="22"/>
          <w:lang w:val="lv-LV"/>
        </w:rPr>
        <w:t xml:space="preserve"> </w:t>
      </w:r>
      <w:r w:rsidR="00C876FA">
        <w:rPr>
          <w:rFonts w:cs="Arial"/>
          <w:sz w:val="22"/>
          <w:szCs w:val="22"/>
          <w:lang w:val="lv-LV"/>
        </w:rPr>
        <w:t>IAP datu uzkrāšanas sistēmā APUIS</w:t>
      </w:r>
      <w:r w:rsidR="00940922" w:rsidRPr="00743C46">
        <w:rPr>
          <w:rFonts w:cs="Arial"/>
          <w:sz w:val="22"/>
          <w:szCs w:val="22"/>
          <w:lang w:val="lv-LV"/>
        </w:rPr>
        <w:t xml:space="preserve">, nodrošinātas individuālās konsultācijas mācību priekšmetos, sniegts atbalsta personāla </w:t>
      </w:r>
      <w:r w:rsidR="00381529" w:rsidRPr="00743C46">
        <w:rPr>
          <w:rFonts w:cs="Arial"/>
          <w:sz w:val="22"/>
          <w:szCs w:val="22"/>
          <w:lang w:val="lv-LV"/>
        </w:rPr>
        <w:t>vai</w:t>
      </w:r>
      <w:r w:rsidR="00940922" w:rsidRPr="00743C46">
        <w:rPr>
          <w:rFonts w:cs="Arial"/>
          <w:sz w:val="22"/>
          <w:szCs w:val="22"/>
          <w:lang w:val="lv-LV"/>
        </w:rPr>
        <w:t xml:space="preserve"> pedagoga konsultatīvais atbalsts, kā arī </w:t>
      </w:r>
      <w:r w:rsidR="003B255A">
        <w:rPr>
          <w:rFonts w:cs="Arial"/>
          <w:sz w:val="22"/>
          <w:szCs w:val="22"/>
          <w:lang w:val="lv-LV"/>
        </w:rPr>
        <w:t>nodrošinā</w:t>
      </w:r>
      <w:r w:rsidR="0096730B">
        <w:rPr>
          <w:rFonts w:cs="Arial"/>
          <w:sz w:val="22"/>
          <w:szCs w:val="22"/>
          <w:lang w:val="lv-LV"/>
        </w:rPr>
        <w:t xml:space="preserve">ts </w:t>
      </w:r>
      <w:r w:rsidR="00940922" w:rsidRPr="00743C46">
        <w:rPr>
          <w:rFonts w:cs="Arial"/>
          <w:sz w:val="22"/>
          <w:szCs w:val="22"/>
          <w:lang w:val="lv-LV"/>
        </w:rPr>
        <w:t xml:space="preserve">ekonomiskais atbalsts. Izglītojamo iesaiste atbalsta pasākumos </w:t>
      </w:r>
      <w:r w:rsidR="00381529" w:rsidRPr="00743C46">
        <w:rPr>
          <w:rFonts w:cs="Arial"/>
          <w:sz w:val="22"/>
          <w:szCs w:val="22"/>
          <w:lang w:val="lv-LV"/>
        </w:rPr>
        <w:t xml:space="preserve">ir </w:t>
      </w:r>
      <w:r w:rsidR="00940922" w:rsidRPr="00743C46">
        <w:rPr>
          <w:rFonts w:cs="Arial"/>
          <w:sz w:val="22"/>
          <w:szCs w:val="22"/>
          <w:lang w:val="lv-LV"/>
        </w:rPr>
        <w:t xml:space="preserve">10% no </w:t>
      </w:r>
      <w:r w:rsidR="00636D83" w:rsidRPr="00743C46">
        <w:rPr>
          <w:rFonts w:cs="Arial"/>
          <w:sz w:val="22"/>
          <w:szCs w:val="22"/>
          <w:lang w:val="lv-LV"/>
        </w:rPr>
        <w:t xml:space="preserve">projekta </w:t>
      </w:r>
      <w:r w:rsidR="00940922" w:rsidRPr="00743C46">
        <w:rPr>
          <w:rFonts w:cs="Arial"/>
          <w:sz w:val="22"/>
          <w:szCs w:val="22"/>
          <w:lang w:val="lv-LV"/>
        </w:rPr>
        <w:t>mērķa grupas</w:t>
      </w:r>
      <w:r w:rsidR="00BC7086" w:rsidRPr="00743C46">
        <w:rPr>
          <w:rFonts w:cs="Arial"/>
          <w:sz w:val="22"/>
          <w:szCs w:val="22"/>
          <w:lang w:val="lv-LV"/>
        </w:rPr>
        <w:t>.</w:t>
      </w:r>
    </w:p>
    <w:p w14:paraId="7AC24F22" w14:textId="20E6BACF" w:rsidR="005A26C8" w:rsidRPr="00743C46" w:rsidRDefault="004832E4" w:rsidP="006B3D61">
      <w:pPr>
        <w:spacing w:after="0"/>
        <w:jc w:val="both"/>
        <w:rPr>
          <w:rFonts w:cs="Arial"/>
          <w:sz w:val="22"/>
          <w:szCs w:val="22"/>
          <w:lang w:val="lv-LV"/>
        </w:rPr>
      </w:pPr>
      <w:r w:rsidRPr="002D0C13">
        <w:rPr>
          <w:rFonts w:cs="Arial"/>
          <w:sz w:val="22"/>
          <w:szCs w:val="22"/>
          <w:lang w:val="lv-LV"/>
        </w:rPr>
        <w:t>(2</w:t>
      </w:r>
      <w:r>
        <w:rPr>
          <w:rFonts w:cs="Arial"/>
          <w:sz w:val="22"/>
          <w:szCs w:val="22"/>
          <w:lang w:val="lv-LV"/>
        </w:rPr>
        <w:t>6</w:t>
      </w:r>
      <w:r w:rsidRPr="002D0C13">
        <w:rPr>
          <w:rFonts w:cs="Arial"/>
          <w:sz w:val="22"/>
          <w:szCs w:val="22"/>
          <w:lang w:val="lv-LV"/>
        </w:rPr>
        <w:t>)</w:t>
      </w:r>
      <w:r>
        <w:rPr>
          <w:rFonts w:cs="Arial"/>
          <w:b/>
          <w:bCs/>
          <w:sz w:val="22"/>
          <w:szCs w:val="22"/>
          <w:lang w:val="lv-LV"/>
        </w:rPr>
        <w:t xml:space="preserve"> </w:t>
      </w:r>
      <w:r w:rsidR="000F4919" w:rsidRPr="00743C46">
        <w:rPr>
          <w:rFonts w:cs="Arial"/>
          <w:sz w:val="22"/>
          <w:szCs w:val="22"/>
        </w:rPr>
        <w:t>Sistēmisk</w:t>
      </w:r>
      <w:r>
        <w:rPr>
          <w:rFonts w:cs="Arial"/>
          <w:sz w:val="22"/>
          <w:szCs w:val="22"/>
        </w:rPr>
        <w:t>a</w:t>
      </w:r>
      <w:r w:rsidR="000F4919" w:rsidRPr="00743C46">
        <w:rPr>
          <w:rFonts w:cs="Arial"/>
          <w:sz w:val="22"/>
          <w:szCs w:val="22"/>
        </w:rPr>
        <w:t>s pieejas veidošanos pašvaldības līmenī ietekmējušas vairākas reformas</w:t>
      </w:r>
      <w:r w:rsidR="00F22DA0" w:rsidRPr="00743C46">
        <w:rPr>
          <w:rFonts w:cs="Arial"/>
          <w:sz w:val="22"/>
          <w:szCs w:val="22"/>
        </w:rPr>
        <w:t xml:space="preserve">. </w:t>
      </w:r>
      <w:r w:rsidR="000F4919" w:rsidRPr="00743C46">
        <w:rPr>
          <w:rFonts w:cs="Arial"/>
          <w:sz w:val="22"/>
          <w:szCs w:val="22"/>
          <w:lang w:val="lv-LV"/>
        </w:rPr>
        <w:t>ATR rezultātā n</w:t>
      </w:r>
      <w:r w:rsidR="000F4919" w:rsidRPr="00743C46">
        <w:rPr>
          <w:rFonts w:cs="Arial"/>
          <w:sz w:val="22"/>
          <w:szCs w:val="22"/>
        </w:rPr>
        <w:t>o 2021.gada 1. jūlija pašvaldības teritorijā</w:t>
      </w:r>
      <w:r w:rsidR="008F225A">
        <w:rPr>
          <w:rFonts w:cs="Arial"/>
          <w:sz w:val="22"/>
          <w:szCs w:val="22"/>
        </w:rPr>
        <w:t xml:space="preserve"> </w:t>
      </w:r>
      <w:r w:rsidR="000F4919" w:rsidRPr="00743C46">
        <w:rPr>
          <w:rFonts w:cs="Arial"/>
          <w:sz w:val="22"/>
          <w:szCs w:val="22"/>
        </w:rPr>
        <w:t>palielināj</w:t>
      </w:r>
      <w:r>
        <w:rPr>
          <w:rFonts w:cs="Arial"/>
          <w:sz w:val="22"/>
          <w:szCs w:val="22"/>
        </w:rPr>
        <w:t>ie</w:t>
      </w:r>
      <w:r w:rsidR="000F4919" w:rsidRPr="00743C46">
        <w:rPr>
          <w:rFonts w:cs="Arial"/>
          <w:sz w:val="22"/>
          <w:szCs w:val="22"/>
        </w:rPr>
        <w:t xml:space="preserve">s </w:t>
      </w:r>
      <w:r w:rsidR="008F225A">
        <w:rPr>
          <w:rFonts w:cs="Arial"/>
          <w:sz w:val="22"/>
          <w:szCs w:val="22"/>
        </w:rPr>
        <w:t xml:space="preserve">izvietoto </w:t>
      </w:r>
      <w:r w:rsidR="000F4919" w:rsidRPr="00743C46">
        <w:rPr>
          <w:rFonts w:cs="Arial"/>
          <w:sz w:val="22"/>
          <w:szCs w:val="22"/>
        </w:rPr>
        <w:t xml:space="preserve">vispārējo izglītības iestāžu skaits </w:t>
      </w:r>
      <w:r w:rsidR="00045C24" w:rsidRPr="00743C46">
        <w:rPr>
          <w:rFonts w:cs="Arial"/>
          <w:sz w:val="22"/>
          <w:szCs w:val="22"/>
        </w:rPr>
        <w:t xml:space="preserve">no 10 izglītības iestādēm </w:t>
      </w:r>
      <w:r w:rsidR="000F4919" w:rsidRPr="00743C46">
        <w:rPr>
          <w:rFonts w:cs="Arial"/>
          <w:sz w:val="22"/>
          <w:szCs w:val="22"/>
        </w:rPr>
        <w:t>līdz 26</w:t>
      </w:r>
      <w:r w:rsidR="00243CB0" w:rsidRPr="00743C46">
        <w:rPr>
          <w:rFonts w:cs="Arial"/>
          <w:sz w:val="22"/>
          <w:szCs w:val="22"/>
        </w:rPr>
        <w:t xml:space="preserve"> vispārējās </w:t>
      </w:r>
      <w:r w:rsidR="000C4640" w:rsidRPr="00743C46">
        <w:rPr>
          <w:rFonts w:cs="Arial"/>
          <w:sz w:val="22"/>
          <w:szCs w:val="22"/>
        </w:rPr>
        <w:t>i</w:t>
      </w:r>
      <w:r w:rsidR="000F4919" w:rsidRPr="00743C46">
        <w:rPr>
          <w:rFonts w:cs="Arial"/>
          <w:sz w:val="22"/>
          <w:szCs w:val="22"/>
        </w:rPr>
        <w:t>zglītības iestād</w:t>
      </w:r>
      <w:r w:rsidR="00940922" w:rsidRPr="00743C46">
        <w:rPr>
          <w:rFonts w:cs="Arial"/>
          <w:sz w:val="22"/>
          <w:szCs w:val="22"/>
        </w:rPr>
        <w:t>ēm</w:t>
      </w:r>
      <w:r w:rsidR="006F2695" w:rsidRPr="00743C46">
        <w:rPr>
          <w:rFonts w:cs="Arial"/>
          <w:sz w:val="22"/>
          <w:szCs w:val="22"/>
        </w:rPr>
        <w:t>.</w:t>
      </w:r>
      <w:r w:rsidR="000F4919" w:rsidRPr="00743C46">
        <w:rPr>
          <w:rFonts w:cs="Arial"/>
          <w:sz w:val="22"/>
          <w:szCs w:val="22"/>
        </w:rPr>
        <w:t xml:space="preserve"> </w:t>
      </w:r>
      <w:r w:rsidR="00243CB0" w:rsidRPr="00743C46">
        <w:rPr>
          <w:rFonts w:cs="Arial"/>
          <w:sz w:val="22"/>
          <w:szCs w:val="22"/>
        </w:rPr>
        <w:t>Šobrīd n</w:t>
      </w:r>
      <w:r w:rsidR="0070377F" w:rsidRPr="00743C46">
        <w:rPr>
          <w:rFonts w:cs="Arial"/>
          <w:sz w:val="22"/>
          <w:szCs w:val="22"/>
        </w:rPr>
        <w:t xml:space="preserve">o tām </w:t>
      </w:r>
      <w:r w:rsidR="00B042E5">
        <w:rPr>
          <w:rFonts w:cs="Arial"/>
          <w:sz w:val="22"/>
          <w:szCs w:val="22"/>
        </w:rPr>
        <w:t>9</w:t>
      </w:r>
      <w:r w:rsidR="0070377F" w:rsidRPr="00743C46">
        <w:rPr>
          <w:rFonts w:cs="Arial"/>
          <w:sz w:val="22"/>
          <w:szCs w:val="22"/>
        </w:rPr>
        <w:t xml:space="preserve"> izglītības iestādēs</w:t>
      </w:r>
      <w:r w:rsidR="000F4919" w:rsidRPr="00743C46">
        <w:rPr>
          <w:rFonts w:cs="Arial"/>
          <w:sz w:val="22"/>
          <w:szCs w:val="22"/>
        </w:rPr>
        <w:t xml:space="preserve"> izglītojamo skaits ir mazāks par 100</w:t>
      </w:r>
      <w:r w:rsidR="006B3D61" w:rsidRPr="00743C46">
        <w:rPr>
          <w:rFonts w:cs="Arial"/>
          <w:sz w:val="22"/>
          <w:szCs w:val="22"/>
        </w:rPr>
        <w:t xml:space="preserve"> izglītojamiem. </w:t>
      </w:r>
      <w:r w:rsidR="00073E8C">
        <w:rPr>
          <w:rFonts w:cs="Arial"/>
          <w:sz w:val="22"/>
          <w:szCs w:val="22"/>
        </w:rPr>
        <w:t>Tādēļ</w:t>
      </w:r>
      <w:r w:rsidR="000F4919" w:rsidRPr="00743C46">
        <w:rPr>
          <w:rFonts w:cs="Arial"/>
          <w:sz w:val="22"/>
          <w:szCs w:val="22"/>
        </w:rPr>
        <w:t xml:space="preserve"> pašvaldībā </w:t>
      </w:r>
      <w:r w:rsidR="006F2695" w:rsidRPr="00743C46">
        <w:rPr>
          <w:rFonts w:cs="Arial"/>
          <w:sz w:val="22"/>
          <w:szCs w:val="22"/>
        </w:rPr>
        <w:t>tiek risināts</w:t>
      </w:r>
      <w:r w:rsidR="000F4919" w:rsidRPr="00743C46">
        <w:rPr>
          <w:rFonts w:cs="Arial"/>
          <w:sz w:val="22"/>
          <w:szCs w:val="22"/>
        </w:rPr>
        <w:t xml:space="preserve"> jautājums par </w:t>
      </w:r>
      <w:r w:rsidR="005A26C8" w:rsidRPr="00743C46">
        <w:rPr>
          <w:rFonts w:cs="Arial"/>
          <w:sz w:val="22"/>
          <w:szCs w:val="22"/>
        </w:rPr>
        <w:t>izglītības iestāž</w:t>
      </w:r>
      <w:r w:rsidR="000F4919" w:rsidRPr="00743C46">
        <w:rPr>
          <w:rFonts w:cs="Arial"/>
          <w:sz w:val="22"/>
          <w:szCs w:val="22"/>
        </w:rPr>
        <w:t xml:space="preserve">u tīkļa </w:t>
      </w:r>
      <w:r w:rsidR="00940922" w:rsidRPr="00743C46">
        <w:rPr>
          <w:rFonts w:cs="Arial"/>
          <w:sz w:val="22"/>
          <w:szCs w:val="22"/>
        </w:rPr>
        <w:t>reform</w:t>
      </w:r>
      <w:r w:rsidR="00CD2105" w:rsidRPr="00743C46">
        <w:rPr>
          <w:rFonts w:cs="Arial"/>
          <w:sz w:val="22"/>
          <w:szCs w:val="22"/>
        </w:rPr>
        <w:t>u</w:t>
      </w:r>
      <w:r w:rsidR="00940922" w:rsidRPr="00743C46">
        <w:rPr>
          <w:rFonts w:cs="Arial"/>
          <w:sz w:val="22"/>
          <w:szCs w:val="22"/>
        </w:rPr>
        <w:t>.</w:t>
      </w:r>
      <w:r>
        <w:rPr>
          <w:rFonts w:cs="Arial"/>
          <w:sz w:val="22"/>
          <w:szCs w:val="22"/>
        </w:rPr>
        <w:t xml:space="preserve"> </w:t>
      </w:r>
      <w:r w:rsidR="0065298A" w:rsidRPr="00743C46">
        <w:rPr>
          <w:rFonts w:cs="Arial"/>
          <w:sz w:val="22"/>
          <w:szCs w:val="22"/>
          <w:lang w:val="lv-LV"/>
        </w:rPr>
        <w:t xml:space="preserve">Sešas izglītības iestādes </w:t>
      </w:r>
      <w:r w:rsidR="00F0370C" w:rsidRPr="00743C46">
        <w:rPr>
          <w:rFonts w:cs="Arial"/>
          <w:sz w:val="22"/>
          <w:szCs w:val="22"/>
          <w:lang w:val="lv-LV"/>
        </w:rPr>
        <w:t xml:space="preserve">projekta </w:t>
      </w:r>
      <w:r w:rsidR="00D87B80" w:rsidRPr="00743C46">
        <w:rPr>
          <w:rFonts w:cs="Arial"/>
          <w:sz w:val="22"/>
          <w:szCs w:val="22"/>
          <w:lang w:val="lv-LV"/>
        </w:rPr>
        <w:t>“</w:t>
      </w:r>
      <w:r w:rsidR="0065298A" w:rsidRPr="00743C46">
        <w:rPr>
          <w:rFonts w:cs="Arial"/>
          <w:sz w:val="22"/>
          <w:szCs w:val="22"/>
          <w:lang w:val="lv-LV"/>
        </w:rPr>
        <w:t xml:space="preserve">Pumpurs” </w:t>
      </w:r>
      <w:r w:rsidR="00F0370C" w:rsidRPr="00743C46">
        <w:rPr>
          <w:rFonts w:cs="Arial"/>
          <w:sz w:val="22"/>
          <w:szCs w:val="22"/>
          <w:lang w:val="lv-LV"/>
        </w:rPr>
        <w:t xml:space="preserve">īstenošanā </w:t>
      </w:r>
      <w:r w:rsidR="0065298A" w:rsidRPr="00743C46">
        <w:rPr>
          <w:rFonts w:cs="Arial"/>
          <w:sz w:val="22"/>
          <w:szCs w:val="22"/>
          <w:lang w:val="lv-LV"/>
        </w:rPr>
        <w:t>iesaistīj</w:t>
      </w:r>
      <w:r w:rsidR="007B466A" w:rsidRPr="00743C46">
        <w:rPr>
          <w:rFonts w:cs="Arial"/>
          <w:sz w:val="22"/>
          <w:szCs w:val="22"/>
          <w:lang w:val="lv-LV"/>
        </w:rPr>
        <w:t>uš</w:t>
      </w:r>
      <w:r w:rsidR="0065298A" w:rsidRPr="00743C46">
        <w:rPr>
          <w:rFonts w:cs="Arial"/>
          <w:sz w:val="22"/>
          <w:szCs w:val="22"/>
          <w:lang w:val="lv-LV"/>
        </w:rPr>
        <w:t>ās tikai pēc A</w:t>
      </w:r>
      <w:r w:rsidR="00496112" w:rsidRPr="00743C46">
        <w:rPr>
          <w:rFonts w:cs="Arial"/>
          <w:sz w:val="22"/>
          <w:szCs w:val="22"/>
          <w:lang w:val="lv-LV"/>
        </w:rPr>
        <w:t>TR.</w:t>
      </w:r>
      <w:r w:rsidR="003843F3" w:rsidRPr="00743C46">
        <w:rPr>
          <w:rFonts w:cs="Arial"/>
          <w:sz w:val="22"/>
          <w:szCs w:val="22"/>
          <w:lang w:val="lv-LV"/>
        </w:rPr>
        <w:t xml:space="preserve"> </w:t>
      </w:r>
      <w:r w:rsidR="006F2695" w:rsidRPr="00743C46">
        <w:rPr>
          <w:rFonts w:cs="Arial"/>
          <w:sz w:val="22"/>
          <w:szCs w:val="22"/>
          <w:lang w:val="lv-LV"/>
        </w:rPr>
        <w:t>V</w:t>
      </w:r>
      <w:r w:rsidR="003843F3" w:rsidRPr="00743C46">
        <w:rPr>
          <w:rFonts w:cs="Arial"/>
          <w:sz w:val="22"/>
          <w:szCs w:val="22"/>
          <w:lang w:val="lv-LV"/>
        </w:rPr>
        <w:t xml:space="preserve">iena izglītības iestāde </w:t>
      </w:r>
      <w:r w:rsidR="00C30EBA" w:rsidRPr="00743C46">
        <w:rPr>
          <w:rFonts w:cs="Arial"/>
          <w:sz w:val="22"/>
          <w:szCs w:val="22"/>
          <w:lang w:val="lv-LV"/>
        </w:rPr>
        <w:t>Augšlīgatnes Jaunā sākumskola netika iesaistīta projektā “Pumpurs”, taču tās PMP riska izglītojamiem</w:t>
      </w:r>
      <w:r w:rsidR="00483DD8" w:rsidRPr="00743C46">
        <w:rPr>
          <w:rFonts w:cs="Arial"/>
          <w:sz w:val="22"/>
          <w:szCs w:val="22"/>
          <w:lang w:val="lv-LV"/>
        </w:rPr>
        <w:t xml:space="preserve"> </w:t>
      </w:r>
      <w:r w:rsidR="00C30EBA" w:rsidRPr="00743C46">
        <w:rPr>
          <w:rFonts w:cs="Arial"/>
          <w:sz w:val="22"/>
          <w:szCs w:val="22"/>
          <w:lang w:val="lv-LV"/>
        </w:rPr>
        <w:t>tika</w:t>
      </w:r>
      <w:r>
        <w:rPr>
          <w:rFonts w:cs="Arial"/>
          <w:sz w:val="22"/>
          <w:szCs w:val="22"/>
          <w:lang w:val="lv-LV"/>
        </w:rPr>
        <w:t xml:space="preserve"> </w:t>
      </w:r>
      <w:r w:rsidR="00C30EBA" w:rsidRPr="00743C46">
        <w:rPr>
          <w:rFonts w:cs="Arial"/>
          <w:sz w:val="22"/>
          <w:szCs w:val="22"/>
          <w:lang w:val="lv-LV"/>
        </w:rPr>
        <w:t xml:space="preserve">nodrošinātas individuālās konsultācijas no </w:t>
      </w:r>
      <w:r w:rsidR="00C876FA">
        <w:rPr>
          <w:rFonts w:cs="Arial"/>
          <w:sz w:val="22"/>
          <w:szCs w:val="22"/>
          <w:lang w:val="lv-LV"/>
        </w:rPr>
        <w:t xml:space="preserve">projekta </w:t>
      </w:r>
      <w:r w:rsidR="00C30EBA" w:rsidRPr="00743C46">
        <w:rPr>
          <w:rFonts w:cs="Arial"/>
          <w:sz w:val="22"/>
          <w:szCs w:val="22"/>
          <w:lang w:val="lv-LV"/>
        </w:rPr>
        <w:t>‘’Pumpurs</w:t>
      </w:r>
      <w:r w:rsidR="00C876FA">
        <w:rPr>
          <w:rFonts w:cs="Arial"/>
          <w:sz w:val="22"/>
          <w:szCs w:val="22"/>
          <w:lang w:val="lv-LV"/>
        </w:rPr>
        <w:t>”</w:t>
      </w:r>
      <w:r w:rsidR="00C30EBA" w:rsidRPr="00743C46">
        <w:rPr>
          <w:rFonts w:cs="Arial"/>
          <w:sz w:val="22"/>
          <w:szCs w:val="22"/>
          <w:lang w:val="lv-LV"/>
        </w:rPr>
        <w:t xml:space="preserve"> papildu budžeta </w:t>
      </w:r>
      <w:r w:rsidR="006F2695" w:rsidRPr="00743C46">
        <w:rPr>
          <w:rFonts w:cs="Arial"/>
          <w:sz w:val="22"/>
          <w:szCs w:val="22"/>
          <w:lang w:val="lv-LV"/>
        </w:rPr>
        <w:t>finansējuma</w:t>
      </w:r>
      <w:r w:rsidR="00C30EBA" w:rsidRPr="00743C46">
        <w:rPr>
          <w:rFonts w:cs="Arial"/>
          <w:sz w:val="22"/>
          <w:szCs w:val="22"/>
          <w:lang w:val="lv-LV"/>
        </w:rPr>
        <w:t>.</w:t>
      </w:r>
      <w:bookmarkStart w:id="18" w:name="_Hlk134357265"/>
    </w:p>
    <w:p w14:paraId="1AA02ABA" w14:textId="51356834" w:rsidR="00383A04" w:rsidRPr="00743C46" w:rsidRDefault="004832E4" w:rsidP="006B3D61">
      <w:pPr>
        <w:spacing w:after="0"/>
        <w:jc w:val="both"/>
        <w:rPr>
          <w:rFonts w:cs="Arial"/>
          <w:sz w:val="22"/>
          <w:szCs w:val="22"/>
        </w:rPr>
      </w:pPr>
      <w:bookmarkStart w:id="19" w:name="_Hlk143074222"/>
      <w:r w:rsidRPr="002D0C13">
        <w:rPr>
          <w:rFonts w:cs="Arial"/>
          <w:sz w:val="22"/>
          <w:szCs w:val="22"/>
          <w:lang w:val="lv-LV"/>
        </w:rPr>
        <w:t>(2</w:t>
      </w:r>
      <w:r>
        <w:rPr>
          <w:rFonts w:cs="Arial"/>
          <w:sz w:val="22"/>
          <w:szCs w:val="22"/>
          <w:lang w:val="lv-LV"/>
        </w:rPr>
        <w:t>7</w:t>
      </w:r>
      <w:r w:rsidRPr="002D0C13">
        <w:rPr>
          <w:rFonts w:cs="Arial"/>
          <w:sz w:val="22"/>
          <w:szCs w:val="22"/>
          <w:lang w:val="lv-LV"/>
        </w:rPr>
        <w:t>)</w:t>
      </w:r>
      <w:bookmarkEnd w:id="19"/>
      <w:r>
        <w:rPr>
          <w:rFonts w:cs="Arial"/>
          <w:b/>
          <w:bCs/>
          <w:sz w:val="22"/>
          <w:szCs w:val="22"/>
          <w:lang w:val="lv-LV"/>
        </w:rPr>
        <w:t xml:space="preserve"> </w:t>
      </w:r>
      <w:r w:rsidR="00D87B80" w:rsidRPr="00743C46">
        <w:rPr>
          <w:rFonts w:cs="Arial"/>
          <w:sz w:val="22"/>
          <w:szCs w:val="22"/>
          <w:lang w:val="lv-LV"/>
        </w:rPr>
        <w:t>PMP risk</w:t>
      </w:r>
      <w:r w:rsidR="00045C24" w:rsidRPr="00743C46">
        <w:rPr>
          <w:rFonts w:cs="Arial"/>
          <w:sz w:val="22"/>
          <w:szCs w:val="22"/>
          <w:lang w:val="lv-LV"/>
        </w:rPr>
        <w:t>a izglītojamo īpatsvara palielināšanos</w:t>
      </w:r>
      <w:r w:rsidR="00073E8C">
        <w:rPr>
          <w:rFonts w:cs="Arial"/>
          <w:sz w:val="22"/>
          <w:szCs w:val="22"/>
          <w:lang w:val="lv-LV"/>
        </w:rPr>
        <w:t xml:space="preserve"> </w:t>
      </w:r>
      <w:r w:rsidR="00D87B80" w:rsidRPr="00743C46">
        <w:rPr>
          <w:rFonts w:cs="Arial"/>
          <w:sz w:val="22"/>
          <w:szCs w:val="22"/>
          <w:lang w:val="lv-LV"/>
        </w:rPr>
        <w:t>ietekmējusi</w:t>
      </w:r>
      <w:r w:rsidR="00073E8C">
        <w:rPr>
          <w:rFonts w:cs="Arial"/>
          <w:sz w:val="22"/>
          <w:szCs w:val="22"/>
          <w:lang w:val="lv-LV"/>
        </w:rPr>
        <w:t xml:space="preserve"> </w:t>
      </w:r>
      <w:r w:rsidR="00D87B80" w:rsidRPr="00743C46">
        <w:rPr>
          <w:rFonts w:cs="Arial"/>
          <w:sz w:val="22"/>
          <w:szCs w:val="22"/>
          <w:lang w:val="lv-LV"/>
        </w:rPr>
        <w:t>j</w:t>
      </w:r>
      <w:r w:rsidR="00CE1D6A" w:rsidRPr="00743C46">
        <w:rPr>
          <w:rFonts w:cs="Arial"/>
          <w:sz w:val="22"/>
          <w:szCs w:val="22"/>
          <w:lang w:val="lv-LV"/>
        </w:rPr>
        <w:t xml:space="preserve">aunā mācību satura ieviešana </w:t>
      </w:r>
      <w:r w:rsidR="002C57CB" w:rsidRPr="00743C46">
        <w:rPr>
          <w:rFonts w:cs="Arial"/>
          <w:sz w:val="22"/>
          <w:szCs w:val="22"/>
          <w:lang w:val="lv-LV"/>
        </w:rPr>
        <w:t>a</w:t>
      </w:r>
      <w:r w:rsidR="007A128C" w:rsidRPr="00743C46">
        <w:rPr>
          <w:rFonts w:cs="Arial"/>
          <w:sz w:val="22"/>
          <w:szCs w:val="22"/>
          <w:lang w:val="lv-LV"/>
        </w:rPr>
        <w:t>ttālināt</w:t>
      </w:r>
      <w:r w:rsidR="00EC479C" w:rsidRPr="00743C46">
        <w:rPr>
          <w:rFonts w:cs="Arial"/>
          <w:sz w:val="22"/>
          <w:szCs w:val="22"/>
          <w:lang w:val="lv-LV"/>
        </w:rPr>
        <w:t>o</w:t>
      </w:r>
      <w:r w:rsidR="007A128C" w:rsidRPr="00743C46">
        <w:rPr>
          <w:rFonts w:cs="Arial"/>
          <w:sz w:val="22"/>
          <w:szCs w:val="22"/>
          <w:lang w:val="lv-LV"/>
        </w:rPr>
        <w:t xml:space="preserve"> mācību </w:t>
      </w:r>
      <w:r w:rsidR="00EC479C" w:rsidRPr="00743C46">
        <w:rPr>
          <w:rFonts w:cs="Arial"/>
          <w:sz w:val="22"/>
          <w:szCs w:val="22"/>
          <w:lang w:val="lv-LV"/>
        </w:rPr>
        <w:t xml:space="preserve">laikā un </w:t>
      </w:r>
      <w:r w:rsidR="007A128C" w:rsidRPr="00743C46">
        <w:rPr>
          <w:rFonts w:cs="Arial"/>
          <w:sz w:val="22"/>
          <w:szCs w:val="22"/>
          <w:lang w:val="lv-LV"/>
        </w:rPr>
        <w:t xml:space="preserve">Covid-19 </w:t>
      </w:r>
      <w:r w:rsidR="00EC479C" w:rsidRPr="00743C46">
        <w:rPr>
          <w:rFonts w:cs="Arial"/>
          <w:sz w:val="22"/>
          <w:szCs w:val="22"/>
          <w:lang w:val="lv-LV"/>
        </w:rPr>
        <w:t xml:space="preserve">pandēmijas </w:t>
      </w:r>
      <w:r w:rsidR="007A128C" w:rsidRPr="00743C46">
        <w:rPr>
          <w:rFonts w:cs="Arial"/>
          <w:sz w:val="22"/>
          <w:szCs w:val="22"/>
          <w:lang w:val="lv-LV"/>
        </w:rPr>
        <w:t>ierobežo</w:t>
      </w:r>
      <w:r w:rsidR="00EC479C" w:rsidRPr="00743C46">
        <w:rPr>
          <w:rFonts w:cs="Arial"/>
          <w:sz w:val="22"/>
          <w:szCs w:val="22"/>
          <w:lang w:val="lv-LV"/>
        </w:rPr>
        <w:t>jumi.</w:t>
      </w:r>
      <w:bookmarkEnd w:id="18"/>
      <w:r>
        <w:rPr>
          <w:rFonts w:cs="Arial"/>
          <w:sz w:val="22"/>
          <w:szCs w:val="22"/>
          <w:lang w:val="lv-LV"/>
        </w:rPr>
        <w:t xml:space="preserve"> </w:t>
      </w:r>
      <w:r w:rsidR="00EC479C" w:rsidRPr="00743C46">
        <w:rPr>
          <w:rFonts w:cs="Arial"/>
          <w:sz w:val="22"/>
          <w:szCs w:val="22"/>
          <w:lang w:val="lv-LV"/>
        </w:rPr>
        <w:t>Projekta</w:t>
      </w:r>
      <w:r w:rsidR="00483DD8" w:rsidRPr="00743C46">
        <w:rPr>
          <w:rFonts w:cs="Arial"/>
          <w:sz w:val="22"/>
          <w:szCs w:val="22"/>
          <w:lang w:val="lv-LV"/>
        </w:rPr>
        <w:t xml:space="preserve"> </w:t>
      </w:r>
      <w:r w:rsidR="00E9426F" w:rsidRPr="00743C46">
        <w:rPr>
          <w:rFonts w:cs="Arial"/>
          <w:sz w:val="22"/>
          <w:szCs w:val="22"/>
          <w:lang w:val="lv-LV"/>
        </w:rPr>
        <w:t xml:space="preserve">“Pumpurs” </w:t>
      </w:r>
      <w:r w:rsidR="00636528" w:rsidRPr="00743C46">
        <w:rPr>
          <w:rFonts w:cs="Arial"/>
          <w:sz w:val="22"/>
          <w:szCs w:val="22"/>
          <w:lang w:val="lv-LV"/>
        </w:rPr>
        <w:t>ietvaros</w:t>
      </w:r>
      <w:r w:rsidR="00F0370C" w:rsidRPr="00743C46">
        <w:rPr>
          <w:rFonts w:cs="Arial"/>
          <w:sz w:val="22"/>
          <w:szCs w:val="22"/>
          <w:lang w:val="lv-LV"/>
        </w:rPr>
        <w:t xml:space="preserve"> IAP</w:t>
      </w:r>
      <w:r w:rsidR="00BF6290" w:rsidRPr="00743C46">
        <w:rPr>
          <w:rFonts w:cs="Arial"/>
          <w:sz w:val="22"/>
          <w:szCs w:val="22"/>
          <w:lang w:val="lv-LV"/>
        </w:rPr>
        <w:t xml:space="preserve"> ti</w:t>
      </w:r>
      <w:r w:rsidR="00696BF1" w:rsidRPr="00743C46">
        <w:rPr>
          <w:rFonts w:cs="Arial"/>
          <w:sz w:val="22"/>
          <w:szCs w:val="22"/>
          <w:lang w:val="lv-LV"/>
        </w:rPr>
        <w:t>ka</w:t>
      </w:r>
      <w:r w:rsidR="00BF6290" w:rsidRPr="00743C46">
        <w:rPr>
          <w:rFonts w:cs="Arial"/>
          <w:sz w:val="22"/>
          <w:szCs w:val="22"/>
          <w:lang w:val="lv-LV"/>
        </w:rPr>
        <w:t xml:space="preserve"> sagatavot</w:t>
      </w:r>
      <w:r w:rsidR="00636528" w:rsidRPr="00743C46">
        <w:rPr>
          <w:rFonts w:cs="Arial"/>
          <w:sz w:val="22"/>
          <w:szCs w:val="22"/>
          <w:lang w:val="lv-LV"/>
        </w:rPr>
        <w:t>i</w:t>
      </w:r>
      <w:r w:rsidR="00852B14">
        <w:rPr>
          <w:rFonts w:cs="Arial"/>
          <w:sz w:val="22"/>
          <w:szCs w:val="22"/>
          <w:lang w:val="lv-LV"/>
        </w:rPr>
        <w:t xml:space="preserve"> projekta “Pumpurs”</w:t>
      </w:r>
      <w:r w:rsidR="006B3D61" w:rsidRPr="00743C46">
        <w:rPr>
          <w:rFonts w:cs="Arial"/>
          <w:sz w:val="22"/>
          <w:szCs w:val="22"/>
          <w:lang w:val="lv-LV"/>
        </w:rPr>
        <w:t xml:space="preserve"> </w:t>
      </w:r>
      <w:r w:rsidR="0070377F" w:rsidRPr="00743C46">
        <w:rPr>
          <w:rFonts w:cs="Arial"/>
          <w:sz w:val="22"/>
          <w:szCs w:val="22"/>
          <w:lang w:val="lv-LV"/>
        </w:rPr>
        <w:t>datu operatīvās uzskaites sistēmā</w:t>
      </w:r>
      <w:r w:rsidR="00852B14" w:rsidRPr="00852B14">
        <w:rPr>
          <w:rFonts w:cs="Arial"/>
          <w:sz w:val="22"/>
          <w:szCs w:val="22"/>
          <w:lang w:val="lv-LV"/>
        </w:rPr>
        <w:t xml:space="preserve"> </w:t>
      </w:r>
      <w:r w:rsidR="00852B14" w:rsidRPr="00743C46">
        <w:rPr>
          <w:rFonts w:cs="Arial"/>
          <w:sz w:val="22"/>
          <w:szCs w:val="22"/>
          <w:lang w:val="lv-LV"/>
        </w:rPr>
        <w:t>APUIS</w:t>
      </w:r>
      <w:r w:rsidR="006B3D61" w:rsidRPr="00743C46">
        <w:rPr>
          <w:rFonts w:cs="Arial"/>
          <w:sz w:val="22"/>
          <w:szCs w:val="22"/>
          <w:lang w:val="lv-LV"/>
        </w:rPr>
        <w:t>.</w:t>
      </w:r>
      <w:r w:rsidR="0070377F" w:rsidRPr="00743C46">
        <w:rPr>
          <w:rFonts w:cs="Arial"/>
          <w:sz w:val="22"/>
          <w:szCs w:val="22"/>
          <w:lang w:val="lv-LV"/>
        </w:rPr>
        <w:t xml:space="preserve"> </w:t>
      </w:r>
      <w:r w:rsidR="006B3D61" w:rsidRPr="00743C46">
        <w:rPr>
          <w:rFonts w:cs="Arial"/>
          <w:sz w:val="22"/>
          <w:szCs w:val="22"/>
          <w:lang w:val="lv-LV"/>
        </w:rPr>
        <w:t>K</w:t>
      </w:r>
      <w:r w:rsidR="0070377F" w:rsidRPr="00743C46">
        <w:rPr>
          <w:rFonts w:cs="Arial"/>
          <w:sz w:val="22"/>
          <w:szCs w:val="22"/>
          <w:lang w:val="lv-LV"/>
        </w:rPr>
        <w:t>atram PMP riska izglītojamam</w:t>
      </w:r>
      <w:r w:rsidR="00262E8F" w:rsidRPr="00743C46">
        <w:rPr>
          <w:rFonts w:cs="Arial"/>
          <w:sz w:val="22"/>
          <w:szCs w:val="22"/>
          <w:lang w:val="lv-LV"/>
        </w:rPr>
        <w:t xml:space="preserve"> IAP</w:t>
      </w:r>
      <w:r w:rsidR="006B3D61" w:rsidRPr="00743C46">
        <w:rPr>
          <w:rFonts w:cs="Arial"/>
          <w:sz w:val="22"/>
          <w:szCs w:val="22"/>
          <w:lang w:val="lv-LV"/>
        </w:rPr>
        <w:t xml:space="preserve"> tika sagatavots </w:t>
      </w:r>
      <w:r w:rsidR="00BF6290" w:rsidRPr="00743C46">
        <w:rPr>
          <w:rFonts w:cs="Arial"/>
          <w:sz w:val="22"/>
          <w:szCs w:val="22"/>
          <w:lang w:val="lv-LV"/>
        </w:rPr>
        <w:t>vienam semestrim</w:t>
      </w:r>
      <w:r w:rsidR="00451F31" w:rsidRPr="00743C46">
        <w:rPr>
          <w:rFonts w:cs="Arial"/>
          <w:sz w:val="22"/>
          <w:szCs w:val="22"/>
          <w:lang w:val="lv-LV"/>
        </w:rPr>
        <w:t>.</w:t>
      </w:r>
      <w:r w:rsidR="006B3D61" w:rsidRPr="00743C46">
        <w:rPr>
          <w:rFonts w:cs="Arial"/>
          <w:sz w:val="22"/>
          <w:szCs w:val="22"/>
          <w:lang w:val="lv-LV"/>
        </w:rPr>
        <w:t xml:space="preserve"> </w:t>
      </w:r>
      <w:r w:rsidR="00451F31" w:rsidRPr="00743C46">
        <w:rPr>
          <w:rFonts w:cs="Arial"/>
          <w:sz w:val="22"/>
          <w:szCs w:val="22"/>
          <w:lang w:val="lv-LV"/>
        </w:rPr>
        <w:t>S</w:t>
      </w:r>
      <w:r w:rsidR="006B3D61" w:rsidRPr="00743C46">
        <w:rPr>
          <w:rFonts w:cs="Arial"/>
          <w:sz w:val="22"/>
          <w:szCs w:val="22"/>
          <w:lang w:val="lv-LV"/>
        </w:rPr>
        <w:t xml:space="preserve">emestra beigās </w:t>
      </w:r>
      <w:r w:rsidR="00C876FA">
        <w:rPr>
          <w:rFonts w:cs="Arial"/>
          <w:sz w:val="22"/>
          <w:szCs w:val="22"/>
          <w:lang w:val="lv-LV"/>
        </w:rPr>
        <w:lastRenderedPageBreak/>
        <w:t xml:space="preserve">datu uzkrāšanas sistēmā APUIS </w:t>
      </w:r>
      <w:r w:rsidR="008F225A">
        <w:rPr>
          <w:rFonts w:cs="Arial"/>
          <w:sz w:val="22"/>
          <w:szCs w:val="22"/>
          <w:lang w:val="lv-LV"/>
        </w:rPr>
        <w:t>katrs IAP</w:t>
      </w:r>
      <w:r w:rsidR="006B3D61" w:rsidRPr="00743C46">
        <w:rPr>
          <w:rFonts w:cs="Arial"/>
          <w:sz w:val="22"/>
          <w:szCs w:val="22"/>
          <w:lang w:val="lv-LV"/>
        </w:rPr>
        <w:t xml:space="preserve"> </w:t>
      </w:r>
      <w:r w:rsidR="00F22DA0" w:rsidRPr="00743C46">
        <w:rPr>
          <w:rFonts w:cs="Arial"/>
          <w:sz w:val="22"/>
          <w:szCs w:val="22"/>
          <w:lang w:val="lv-LV"/>
        </w:rPr>
        <w:t>tika izvērtēt</w:t>
      </w:r>
      <w:r w:rsidR="006B3D61" w:rsidRPr="00743C46">
        <w:rPr>
          <w:rFonts w:cs="Arial"/>
          <w:sz w:val="22"/>
          <w:szCs w:val="22"/>
          <w:lang w:val="lv-LV"/>
        </w:rPr>
        <w:t>s.</w:t>
      </w:r>
      <w:r w:rsidR="00F22DA0" w:rsidRPr="00743C46">
        <w:rPr>
          <w:rFonts w:cs="Arial"/>
          <w:sz w:val="22"/>
          <w:szCs w:val="22"/>
          <w:lang w:val="lv-LV"/>
        </w:rPr>
        <w:t xml:space="preserve"> </w:t>
      </w:r>
      <w:r w:rsidR="00BF6290" w:rsidRPr="00743C46">
        <w:rPr>
          <w:rFonts w:cs="Arial"/>
          <w:sz w:val="22"/>
          <w:szCs w:val="22"/>
          <w:lang w:val="lv-LV"/>
        </w:rPr>
        <w:t>“Pumpurs” īstenošanas laikā 25 izglītības iestādes</w:t>
      </w:r>
      <w:r w:rsidR="006F3270" w:rsidRPr="00743C46">
        <w:rPr>
          <w:rFonts w:cs="Arial"/>
          <w:sz w:val="22"/>
          <w:szCs w:val="22"/>
          <w:lang w:val="lv-LV"/>
        </w:rPr>
        <w:t xml:space="preserve"> </w:t>
      </w:r>
      <w:r w:rsidR="00BF6290" w:rsidRPr="00743C46">
        <w:rPr>
          <w:rFonts w:cs="Arial"/>
          <w:sz w:val="22"/>
          <w:szCs w:val="22"/>
          <w:lang w:val="lv-LV"/>
        </w:rPr>
        <w:t>PMP riska grupas izglītojamiem</w:t>
      </w:r>
      <w:r w:rsidR="00C27C7C" w:rsidRPr="00743C46">
        <w:rPr>
          <w:rFonts w:cs="Arial"/>
          <w:sz w:val="22"/>
          <w:szCs w:val="22"/>
          <w:lang w:val="lv-LV"/>
        </w:rPr>
        <w:t xml:space="preserve"> īstenojušas </w:t>
      </w:r>
      <w:r w:rsidR="006F3270" w:rsidRPr="00743C46">
        <w:rPr>
          <w:rFonts w:cs="Arial"/>
          <w:sz w:val="22"/>
          <w:szCs w:val="22"/>
          <w:lang w:val="lv-LV"/>
        </w:rPr>
        <w:t>20</w:t>
      </w:r>
      <w:r w:rsidR="00D93ED5" w:rsidRPr="00743C46">
        <w:rPr>
          <w:rFonts w:cs="Arial"/>
          <w:sz w:val="22"/>
          <w:szCs w:val="22"/>
          <w:lang w:val="lv-LV"/>
        </w:rPr>
        <w:t>26</w:t>
      </w:r>
      <w:r w:rsidR="006F3270" w:rsidRPr="00743C46">
        <w:rPr>
          <w:rFonts w:cs="Arial"/>
          <w:sz w:val="22"/>
          <w:szCs w:val="22"/>
          <w:lang w:val="lv-LV"/>
        </w:rPr>
        <w:t xml:space="preserve"> </w:t>
      </w:r>
      <w:r w:rsidR="00383A04" w:rsidRPr="00743C46">
        <w:rPr>
          <w:rFonts w:cs="Arial"/>
          <w:sz w:val="22"/>
          <w:szCs w:val="22"/>
          <w:lang w:val="lv-LV"/>
        </w:rPr>
        <w:t>IAP.</w:t>
      </w:r>
    </w:p>
    <w:p w14:paraId="7CCB2EBC" w14:textId="1A35A2C5" w:rsidR="00383A04" w:rsidRDefault="00383A04" w:rsidP="006B3D61">
      <w:pPr>
        <w:spacing w:after="0"/>
        <w:jc w:val="both"/>
        <w:rPr>
          <w:rFonts w:cs="Arial"/>
          <w:b/>
          <w:bCs/>
          <w:sz w:val="22"/>
          <w:szCs w:val="22"/>
          <w:lang w:val="lv-LV"/>
        </w:rPr>
      </w:pPr>
      <w:r w:rsidRPr="004832E4">
        <w:rPr>
          <w:rFonts w:cs="Arial"/>
          <w:b/>
          <w:bCs/>
          <w:sz w:val="22"/>
          <w:szCs w:val="22"/>
          <w:lang w:val="lv-LV"/>
        </w:rPr>
        <w:t>Projektā “Pumpurs</w:t>
      </w:r>
      <w:r w:rsidR="00BA19D6" w:rsidRPr="004832E4">
        <w:rPr>
          <w:rFonts w:cs="Arial"/>
          <w:b/>
          <w:bCs/>
          <w:sz w:val="22"/>
          <w:szCs w:val="22"/>
          <w:lang w:val="lv-LV"/>
        </w:rPr>
        <w:t>” iesaistītās izglītības iestādes un IAP skaits</w:t>
      </w:r>
    </w:p>
    <w:p w14:paraId="07C976CB" w14:textId="593D4481" w:rsidR="00F90038" w:rsidRPr="00F90038" w:rsidRDefault="00F90038" w:rsidP="006B3D61">
      <w:pPr>
        <w:spacing w:after="0"/>
        <w:jc w:val="both"/>
        <w:rPr>
          <w:rFonts w:cs="Arial"/>
          <w:sz w:val="22"/>
          <w:szCs w:val="22"/>
          <w:lang w:val="lv-LV"/>
        </w:rPr>
      </w:pPr>
      <w:r w:rsidRPr="00F90038">
        <w:rPr>
          <w:rFonts w:cs="Arial"/>
          <w:sz w:val="22"/>
          <w:szCs w:val="22"/>
          <w:lang w:val="lv-LV"/>
        </w:rPr>
        <w:t>(Datu avots: projekta “Pumpurs” datu operatīvās uzskaites sistēma APUIS)</w:t>
      </w:r>
    </w:p>
    <w:tbl>
      <w:tblPr>
        <w:tblStyle w:val="Reatabula1"/>
        <w:tblW w:w="8931" w:type="dxa"/>
        <w:tblInd w:w="108" w:type="dxa"/>
        <w:tblLook w:val="04A0" w:firstRow="1" w:lastRow="0" w:firstColumn="1" w:lastColumn="0" w:noHBand="0" w:noVBand="1"/>
      </w:tblPr>
      <w:tblGrid>
        <w:gridCol w:w="522"/>
        <w:gridCol w:w="2916"/>
        <w:gridCol w:w="816"/>
        <w:gridCol w:w="599"/>
        <w:gridCol w:w="522"/>
        <w:gridCol w:w="2740"/>
        <w:gridCol w:w="816"/>
      </w:tblGrid>
      <w:tr w:rsidR="008E1281" w:rsidRPr="004832E4" w14:paraId="45FF3F04" w14:textId="77777777" w:rsidTr="00D93ED5">
        <w:tc>
          <w:tcPr>
            <w:tcW w:w="426" w:type="dxa"/>
            <w:tcBorders>
              <w:top w:val="single" w:sz="4" w:space="0" w:color="auto"/>
              <w:left w:val="single" w:sz="4" w:space="0" w:color="auto"/>
              <w:bottom w:val="single" w:sz="4" w:space="0" w:color="auto"/>
              <w:right w:val="single" w:sz="4" w:space="0" w:color="auto"/>
            </w:tcBorders>
          </w:tcPr>
          <w:p w14:paraId="5F3FB9FD" w14:textId="77777777" w:rsidR="008E1281" w:rsidRPr="004832E4" w:rsidRDefault="008E1281" w:rsidP="008E1281">
            <w:pPr>
              <w:spacing w:before="0" w:after="0" w:line="240" w:lineRule="auto"/>
              <w:rPr>
                <w:rFonts w:cs="Arial"/>
                <w:sz w:val="22"/>
                <w:szCs w:val="22"/>
              </w:rPr>
            </w:pPr>
            <w:r w:rsidRPr="004832E4">
              <w:rPr>
                <w:rFonts w:cs="Arial"/>
                <w:sz w:val="22"/>
                <w:szCs w:val="22"/>
              </w:rPr>
              <w:t>Nr.</w:t>
            </w:r>
          </w:p>
        </w:tc>
        <w:tc>
          <w:tcPr>
            <w:tcW w:w="3113" w:type="dxa"/>
            <w:tcBorders>
              <w:top w:val="single" w:sz="4" w:space="0" w:color="auto"/>
              <w:left w:val="single" w:sz="4" w:space="0" w:color="auto"/>
              <w:bottom w:val="single" w:sz="4" w:space="0" w:color="auto"/>
              <w:right w:val="single" w:sz="4" w:space="0" w:color="auto"/>
            </w:tcBorders>
          </w:tcPr>
          <w:p w14:paraId="2ACF0E1B" w14:textId="77777777" w:rsidR="008E1281" w:rsidRPr="004832E4" w:rsidRDefault="008E1281" w:rsidP="008E1281">
            <w:pPr>
              <w:spacing w:before="0" w:after="0" w:line="240" w:lineRule="auto"/>
              <w:rPr>
                <w:rFonts w:cs="Arial"/>
                <w:sz w:val="22"/>
                <w:szCs w:val="22"/>
              </w:rPr>
            </w:pPr>
            <w:r w:rsidRPr="004832E4">
              <w:rPr>
                <w:rFonts w:cs="Arial"/>
                <w:sz w:val="22"/>
                <w:szCs w:val="22"/>
              </w:rPr>
              <w:t>Nosaukums</w:t>
            </w:r>
          </w:p>
        </w:tc>
        <w:tc>
          <w:tcPr>
            <w:tcW w:w="707" w:type="dxa"/>
            <w:tcBorders>
              <w:top w:val="single" w:sz="4" w:space="0" w:color="auto"/>
              <w:left w:val="single" w:sz="4" w:space="0" w:color="auto"/>
              <w:bottom w:val="single" w:sz="4" w:space="0" w:color="auto"/>
              <w:right w:val="single" w:sz="4" w:space="0" w:color="auto"/>
            </w:tcBorders>
          </w:tcPr>
          <w:p w14:paraId="645CEA90" w14:textId="77777777" w:rsidR="008E1281" w:rsidRPr="004832E4" w:rsidRDefault="008E1281" w:rsidP="008E1281">
            <w:pPr>
              <w:spacing w:before="0" w:after="0" w:line="240" w:lineRule="auto"/>
              <w:rPr>
                <w:rFonts w:cs="Arial"/>
                <w:sz w:val="22"/>
                <w:szCs w:val="22"/>
              </w:rPr>
            </w:pPr>
            <w:r w:rsidRPr="004832E4">
              <w:rPr>
                <w:rFonts w:cs="Arial"/>
                <w:sz w:val="22"/>
                <w:szCs w:val="22"/>
              </w:rPr>
              <w:t>Skaits</w:t>
            </w:r>
          </w:p>
        </w:tc>
        <w:tc>
          <w:tcPr>
            <w:tcW w:w="648" w:type="dxa"/>
            <w:vMerge w:val="restart"/>
            <w:tcBorders>
              <w:top w:val="single" w:sz="4" w:space="0" w:color="auto"/>
              <w:left w:val="single" w:sz="4" w:space="0" w:color="auto"/>
              <w:right w:val="single" w:sz="4" w:space="0" w:color="auto"/>
            </w:tcBorders>
          </w:tcPr>
          <w:p w14:paraId="5B9F7E76" w14:textId="77777777" w:rsidR="008E1281" w:rsidRPr="004832E4" w:rsidRDefault="008E1281" w:rsidP="008E1281">
            <w:pPr>
              <w:spacing w:before="0" w:after="0" w:line="240" w:lineRule="auto"/>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10C36124" w14:textId="77777777" w:rsidR="008E1281" w:rsidRPr="004832E4" w:rsidRDefault="008E1281" w:rsidP="008E1281">
            <w:pPr>
              <w:spacing w:before="0" w:after="0" w:line="240" w:lineRule="auto"/>
              <w:rPr>
                <w:rFonts w:cs="Arial"/>
                <w:sz w:val="22"/>
                <w:szCs w:val="22"/>
              </w:rPr>
            </w:pPr>
            <w:r w:rsidRPr="004832E4">
              <w:rPr>
                <w:rFonts w:cs="Arial"/>
                <w:sz w:val="22"/>
                <w:szCs w:val="22"/>
              </w:rPr>
              <w:t>Nr.</w:t>
            </w:r>
          </w:p>
        </w:tc>
        <w:tc>
          <w:tcPr>
            <w:tcW w:w="2861" w:type="dxa"/>
            <w:tcBorders>
              <w:top w:val="single" w:sz="4" w:space="0" w:color="auto"/>
              <w:left w:val="single" w:sz="4" w:space="0" w:color="auto"/>
              <w:bottom w:val="single" w:sz="4" w:space="0" w:color="auto"/>
              <w:right w:val="single" w:sz="4" w:space="0" w:color="auto"/>
            </w:tcBorders>
          </w:tcPr>
          <w:p w14:paraId="3272679D" w14:textId="77777777" w:rsidR="008E1281" w:rsidRPr="004832E4" w:rsidRDefault="008E1281" w:rsidP="008E1281">
            <w:pPr>
              <w:spacing w:before="0" w:after="0" w:line="240" w:lineRule="auto"/>
              <w:rPr>
                <w:rFonts w:cs="Arial"/>
                <w:sz w:val="22"/>
                <w:szCs w:val="22"/>
              </w:rPr>
            </w:pPr>
            <w:r w:rsidRPr="004832E4">
              <w:rPr>
                <w:rFonts w:cs="Arial"/>
                <w:sz w:val="22"/>
                <w:szCs w:val="22"/>
              </w:rPr>
              <w:t>Nosaukums</w:t>
            </w:r>
          </w:p>
        </w:tc>
        <w:tc>
          <w:tcPr>
            <w:tcW w:w="709" w:type="dxa"/>
            <w:tcBorders>
              <w:top w:val="single" w:sz="4" w:space="0" w:color="auto"/>
              <w:left w:val="single" w:sz="4" w:space="0" w:color="auto"/>
              <w:bottom w:val="single" w:sz="4" w:space="0" w:color="auto"/>
              <w:right w:val="single" w:sz="4" w:space="0" w:color="auto"/>
            </w:tcBorders>
          </w:tcPr>
          <w:p w14:paraId="69FDBB17" w14:textId="77777777" w:rsidR="008E1281" w:rsidRPr="004832E4" w:rsidRDefault="008E1281" w:rsidP="008E1281">
            <w:pPr>
              <w:spacing w:before="0" w:after="0" w:line="240" w:lineRule="auto"/>
              <w:rPr>
                <w:rFonts w:cs="Arial"/>
                <w:sz w:val="22"/>
                <w:szCs w:val="22"/>
              </w:rPr>
            </w:pPr>
            <w:r w:rsidRPr="004832E4">
              <w:rPr>
                <w:rFonts w:cs="Arial"/>
                <w:sz w:val="22"/>
                <w:szCs w:val="22"/>
              </w:rPr>
              <w:t>Skaits</w:t>
            </w:r>
          </w:p>
        </w:tc>
      </w:tr>
      <w:tr w:rsidR="008E1281" w:rsidRPr="004832E4" w14:paraId="38AE4065"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6C21583D" w14:textId="77777777" w:rsidR="008E1281" w:rsidRPr="004832E4" w:rsidRDefault="008E1281" w:rsidP="008E1281">
            <w:pPr>
              <w:spacing w:before="0" w:after="0" w:line="240" w:lineRule="auto"/>
              <w:rPr>
                <w:rFonts w:cs="Arial"/>
                <w:sz w:val="22"/>
                <w:szCs w:val="22"/>
              </w:rPr>
            </w:pPr>
            <w:r w:rsidRPr="004832E4">
              <w:rPr>
                <w:rFonts w:cs="Arial"/>
                <w:sz w:val="22"/>
                <w:szCs w:val="22"/>
              </w:rPr>
              <w:t>1.</w:t>
            </w:r>
          </w:p>
        </w:tc>
        <w:tc>
          <w:tcPr>
            <w:tcW w:w="3113" w:type="dxa"/>
            <w:tcBorders>
              <w:top w:val="single" w:sz="4" w:space="0" w:color="auto"/>
              <w:left w:val="single" w:sz="4" w:space="0" w:color="auto"/>
              <w:bottom w:val="single" w:sz="4" w:space="0" w:color="auto"/>
              <w:right w:val="single" w:sz="4" w:space="0" w:color="auto"/>
            </w:tcBorders>
            <w:hideMark/>
          </w:tcPr>
          <w:p w14:paraId="5643098E"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Cēsu Pilsētas vidusskola</w:t>
            </w:r>
          </w:p>
        </w:tc>
        <w:tc>
          <w:tcPr>
            <w:tcW w:w="707" w:type="dxa"/>
            <w:tcBorders>
              <w:top w:val="single" w:sz="4" w:space="0" w:color="auto"/>
              <w:left w:val="single" w:sz="4" w:space="0" w:color="auto"/>
              <w:bottom w:val="single" w:sz="4" w:space="0" w:color="auto"/>
              <w:right w:val="single" w:sz="4" w:space="0" w:color="auto"/>
            </w:tcBorders>
            <w:hideMark/>
          </w:tcPr>
          <w:p w14:paraId="64D26DEA" w14:textId="77777777" w:rsidR="008E1281" w:rsidRPr="004832E4" w:rsidRDefault="008E1281" w:rsidP="008E1281">
            <w:pPr>
              <w:spacing w:before="0" w:after="0" w:line="240" w:lineRule="auto"/>
              <w:rPr>
                <w:rFonts w:cs="Arial"/>
                <w:sz w:val="22"/>
                <w:szCs w:val="22"/>
              </w:rPr>
            </w:pPr>
            <w:r w:rsidRPr="004832E4">
              <w:rPr>
                <w:rFonts w:cs="Arial"/>
                <w:sz w:val="22"/>
                <w:szCs w:val="22"/>
              </w:rPr>
              <w:t>478</w:t>
            </w:r>
          </w:p>
        </w:tc>
        <w:tc>
          <w:tcPr>
            <w:tcW w:w="648" w:type="dxa"/>
            <w:vMerge/>
            <w:tcBorders>
              <w:left w:val="single" w:sz="4" w:space="0" w:color="auto"/>
              <w:right w:val="single" w:sz="4" w:space="0" w:color="auto"/>
            </w:tcBorders>
          </w:tcPr>
          <w:p w14:paraId="77CFA855"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7479CE85"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14.</w:t>
            </w:r>
          </w:p>
        </w:tc>
        <w:tc>
          <w:tcPr>
            <w:tcW w:w="2861" w:type="dxa"/>
            <w:tcBorders>
              <w:top w:val="single" w:sz="4" w:space="0" w:color="auto"/>
              <w:left w:val="single" w:sz="4" w:space="0" w:color="auto"/>
              <w:bottom w:val="single" w:sz="4" w:space="0" w:color="auto"/>
              <w:right w:val="single" w:sz="4" w:space="0" w:color="auto"/>
            </w:tcBorders>
          </w:tcPr>
          <w:p w14:paraId="7FF4B814" w14:textId="0AA9E44C" w:rsidR="008E1281" w:rsidRPr="004832E4" w:rsidRDefault="008E1281" w:rsidP="008E1281">
            <w:pPr>
              <w:spacing w:before="0" w:after="0" w:line="240" w:lineRule="auto"/>
              <w:jc w:val="both"/>
              <w:rPr>
                <w:rFonts w:cs="Arial"/>
                <w:sz w:val="22"/>
                <w:szCs w:val="22"/>
              </w:rPr>
            </w:pPr>
            <w:r w:rsidRPr="004832E4">
              <w:rPr>
                <w:rFonts w:cs="Arial"/>
                <w:sz w:val="22"/>
                <w:szCs w:val="22"/>
              </w:rPr>
              <w:t>Amatas pamatskola</w:t>
            </w:r>
          </w:p>
        </w:tc>
        <w:tc>
          <w:tcPr>
            <w:tcW w:w="709" w:type="dxa"/>
            <w:tcBorders>
              <w:top w:val="single" w:sz="4" w:space="0" w:color="auto"/>
              <w:left w:val="single" w:sz="4" w:space="0" w:color="auto"/>
              <w:bottom w:val="single" w:sz="4" w:space="0" w:color="auto"/>
              <w:right w:val="single" w:sz="4" w:space="0" w:color="auto"/>
            </w:tcBorders>
          </w:tcPr>
          <w:p w14:paraId="6A46C987"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33</w:t>
            </w:r>
          </w:p>
        </w:tc>
      </w:tr>
      <w:tr w:rsidR="008E1281" w:rsidRPr="004832E4" w14:paraId="39195506"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0FE9424E" w14:textId="77777777" w:rsidR="008E1281" w:rsidRPr="004832E4" w:rsidRDefault="008E1281" w:rsidP="008E1281">
            <w:pPr>
              <w:spacing w:before="0" w:after="0" w:line="240" w:lineRule="auto"/>
              <w:rPr>
                <w:rFonts w:cs="Arial"/>
                <w:sz w:val="22"/>
                <w:szCs w:val="22"/>
              </w:rPr>
            </w:pPr>
            <w:r w:rsidRPr="004832E4">
              <w:rPr>
                <w:rFonts w:cs="Arial"/>
                <w:sz w:val="22"/>
                <w:szCs w:val="22"/>
              </w:rPr>
              <w:t>2.</w:t>
            </w:r>
          </w:p>
        </w:tc>
        <w:tc>
          <w:tcPr>
            <w:tcW w:w="3113" w:type="dxa"/>
            <w:tcBorders>
              <w:top w:val="single" w:sz="4" w:space="0" w:color="auto"/>
              <w:left w:val="single" w:sz="4" w:space="0" w:color="auto"/>
              <w:bottom w:val="single" w:sz="4" w:space="0" w:color="auto"/>
              <w:right w:val="single" w:sz="4" w:space="0" w:color="auto"/>
            </w:tcBorders>
            <w:hideMark/>
          </w:tcPr>
          <w:p w14:paraId="02A15520"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Cēsu Valsts ģimnāzija</w:t>
            </w:r>
          </w:p>
        </w:tc>
        <w:tc>
          <w:tcPr>
            <w:tcW w:w="707" w:type="dxa"/>
            <w:tcBorders>
              <w:top w:val="single" w:sz="4" w:space="0" w:color="auto"/>
              <w:left w:val="single" w:sz="4" w:space="0" w:color="auto"/>
              <w:bottom w:val="single" w:sz="4" w:space="0" w:color="auto"/>
              <w:right w:val="single" w:sz="4" w:space="0" w:color="auto"/>
            </w:tcBorders>
            <w:hideMark/>
          </w:tcPr>
          <w:p w14:paraId="024B553D" w14:textId="77777777" w:rsidR="008E1281" w:rsidRPr="004832E4" w:rsidRDefault="008E1281" w:rsidP="008E1281">
            <w:pPr>
              <w:spacing w:before="0" w:after="0" w:line="240" w:lineRule="auto"/>
              <w:rPr>
                <w:rFonts w:cs="Arial"/>
                <w:sz w:val="22"/>
                <w:szCs w:val="22"/>
              </w:rPr>
            </w:pPr>
            <w:r w:rsidRPr="004832E4">
              <w:rPr>
                <w:rFonts w:cs="Arial"/>
                <w:sz w:val="22"/>
                <w:szCs w:val="22"/>
              </w:rPr>
              <w:t>240</w:t>
            </w:r>
          </w:p>
        </w:tc>
        <w:tc>
          <w:tcPr>
            <w:tcW w:w="648" w:type="dxa"/>
            <w:vMerge/>
            <w:tcBorders>
              <w:left w:val="single" w:sz="4" w:space="0" w:color="auto"/>
              <w:right w:val="single" w:sz="4" w:space="0" w:color="auto"/>
            </w:tcBorders>
          </w:tcPr>
          <w:p w14:paraId="1F11C9E0"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087A5025"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15.</w:t>
            </w:r>
          </w:p>
        </w:tc>
        <w:tc>
          <w:tcPr>
            <w:tcW w:w="2861" w:type="dxa"/>
            <w:tcBorders>
              <w:top w:val="single" w:sz="4" w:space="0" w:color="auto"/>
              <w:left w:val="single" w:sz="4" w:space="0" w:color="auto"/>
              <w:bottom w:val="single" w:sz="4" w:space="0" w:color="auto"/>
              <w:right w:val="single" w:sz="4" w:space="0" w:color="auto"/>
            </w:tcBorders>
          </w:tcPr>
          <w:p w14:paraId="576148FF"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Cēsu Jaunā vidusskola</w:t>
            </w:r>
          </w:p>
        </w:tc>
        <w:tc>
          <w:tcPr>
            <w:tcW w:w="709" w:type="dxa"/>
            <w:tcBorders>
              <w:top w:val="single" w:sz="4" w:space="0" w:color="auto"/>
              <w:left w:val="single" w:sz="4" w:space="0" w:color="auto"/>
              <w:bottom w:val="single" w:sz="4" w:space="0" w:color="auto"/>
              <w:right w:val="single" w:sz="4" w:space="0" w:color="auto"/>
            </w:tcBorders>
          </w:tcPr>
          <w:p w14:paraId="4A3A4942"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31</w:t>
            </w:r>
          </w:p>
        </w:tc>
      </w:tr>
      <w:tr w:rsidR="008E1281" w:rsidRPr="004832E4" w14:paraId="57C8F9FA"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1BDF9E2D" w14:textId="77777777" w:rsidR="008E1281" w:rsidRPr="004832E4" w:rsidRDefault="008E1281" w:rsidP="008E1281">
            <w:pPr>
              <w:spacing w:before="0" w:after="0" w:line="240" w:lineRule="auto"/>
              <w:rPr>
                <w:rFonts w:cs="Arial"/>
                <w:sz w:val="22"/>
                <w:szCs w:val="22"/>
              </w:rPr>
            </w:pPr>
            <w:r w:rsidRPr="004832E4">
              <w:rPr>
                <w:rFonts w:cs="Arial"/>
                <w:sz w:val="22"/>
                <w:szCs w:val="22"/>
              </w:rPr>
              <w:t>3.</w:t>
            </w:r>
          </w:p>
        </w:tc>
        <w:tc>
          <w:tcPr>
            <w:tcW w:w="3113" w:type="dxa"/>
            <w:tcBorders>
              <w:top w:val="single" w:sz="4" w:space="0" w:color="auto"/>
              <w:left w:val="single" w:sz="4" w:space="0" w:color="auto"/>
              <w:bottom w:val="single" w:sz="4" w:space="0" w:color="auto"/>
              <w:right w:val="single" w:sz="4" w:space="0" w:color="auto"/>
            </w:tcBorders>
            <w:hideMark/>
          </w:tcPr>
          <w:p w14:paraId="6CC3D366"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Cēsu 2. pamatskola</w:t>
            </w:r>
          </w:p>
        </w:tc>
        <w:tc>
          <w:tcPr>
            <w:tcW w:w="707" w:type="dxa"/>
            <w:tcBorders>
              <w:top w:val="single" w:sz="4" w:space="0" w:color="auto"/>
              <w:left w:val="single" w:sz="4" w:space="0" w:color="auto"/>
              <w:bottom w:val="single" w:sz="4" w:space="0" w:color="auto"/>
              <w:right w:val="single" w:sz="4" w:space="0" w:color="auto"/>
            </w:tcBorders>
            <w:hideMark/>
          </w:tcPr>
          <w:p w14:paraId="2F91F2F5" w14:textId="77777777" w:rsidR="008E1281" w:rsidRPr="004832E4" w:rsidRDefault="008E1281" w:rsidP="008E1281">
            <w:pPr>
              <w:spacing w:before="0" w:after="0" w:line="240" w:lineRule="auto"/>
              <w:rPr>
                <w:rFonts w:cs="Arial"/>
                <w:sz w:val="22"/>
                <w:szCs w:val="22"/>
              </w:rPr>
            </w:pPr>
            <w:r w:rsidRPr="004832E4">
              <w:rPr>
                <w:rFonts w:cs="Arial"/>
                <w:sz w:val="22"/>
                <w:szCs w:val="22"/>
              </w:rPr>
              <w:t>227</w:t>
            </w:r>
          </w:p>
        </w:tc>
        <w:tc>
          <w:tcPr>
            <w:tcW w:w="648" w:type="dxa"/>
            <w:vMerge/>
            <w:tcBorders>
              <w:left w:val="single" w:sz="4" w:space="0" w:color="auto"/>
              <w:right w:val="single" w:sz="4" w:space="0" w:color="auto"/>
            </w:tcBorders>
          </w:tcPr>
          <w:p w14:paraId="0D226112"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7AF2AEA0"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16.</w:t>
            </w:r>
          </w:p>
        </w:tc>
        <w:tc>
          <w:tcPr>
            <w:tcW w:w="2861" w:type="dxa"/>
            <w:tcBorders>
              <w:top w:val="single" w:sz="4" w:space="0" w:color="auto"/>
              <w:left w:val="single" w:sz="4" w:space="0" w:color="auto"/>
              <w:bottom w:val="single" w:sz="4" w:space="0" w:color="auto"/>
              <w:right w:val="single" w:sz="4" w:space="0" w:color="auto"/>
            </w:tcBorders>
          </w:tcPr>
          <w:p w14:paraId="4B222E14" w14:textId="6DDBA935" w:rsidR="008E1281" w:rsidRPr="004832E4" w:rsidRDefault="008E1281" w:rsidP="008E1281">
            <w:pPr>
              <w:spacing w:before="0" w:after="0" w:line="240" w:lineRule="auto"/>
              <w:jc w:val="both"/>
              <w:rPr>
                <w:rFonts w:cs="Arial"/>
                <w:sz w:val="22"/>
                <w:szCs w:val="22"/>
              </w:rPr>
            </w:pPr>
            <w:r w:rsidRPr="004832E4">
              <w:rPr>
                <w:rFonts w:cs="Arial"/>
                <w:sz w:val="22"/>
                <w:szCs w:val="22"/>
              </w:rPr>
              <w:t>Jauno Līderu vidusskola</w:t>
            </w:r>
          </w:p>
        </w:tc>
        <w:tc>
          <w:tcPr>
            <w:tcW w:w="709" w:type="dxa"/>
            <w:tcBorders>
              <w:top w:val="single" w:sz="4" w:space="0" w:color="auto"/>
              <w:left w:val="single" w:sz="4" w:space="0" w:color="auto"/>
              <w:bottom w:val="single" w:sz="4" w:space="0" w:color="auto"/>
              <w:right w:val="single" w:sz="4" w:space="0" w:color="auto"/>
            </w:tcBorders>
          </w:tcPr>
          <w:p w14:paraId="794E9C24"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29</w:t>
            </w:r>
          </w:p>
        </w:tc>
      </w:tr>
      <w:tr w:rsidR="008E1281" w:rsidRPr="004832E4" w14:paraId="6B4037A7"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542AD10C" w14:textId="77777777" w:rsidR="008E1281" w:rsidRPr="004832E4" w:rsidRDefault="008E1281" w:rsidP="008E1281">
            <w:pPr>
              <w:spacing w:before="0" w:after="0" w:line="240" w:lineRule="auto"/>
              <w:rPr>
                <w:rFonts w:cs="Arial"/>
                <w:sz w:val="22"/>
                <w:szCs w:val="22"/>
              </w:rPr>
            </w:pPr>
            <w:r w:rsidRPr="004832E4">
              <w:rPr>
                <w:rFonts w:cs="Arial"/>
                <w:sz w:val="22"/>
                <w:szCs w:val="22"/>
              </w:rPr>
              <w:t>4.</w:t>
            </w:r>
          </w:p>
        </w:tc>
        <w:tc>
          <w:tcPr>
            <w:tcW w:w="3113" w:type="dxa"/>
            <w:tcBorders>
              <w:top w:val="single" w:sz="4" w:space="0" w:color="auto"/>
              <w:left w:val="single" w:sz="4" w:space="0" w:color="auto"/>
              <w:bottom w:val="single" w:sz="4" w:space="0" w:color="auto"/>
              <w:right w:val="single" w:sz="4" w:space="0" w:color="auto"/>
            </w:tcBorders>
            <w:hideMark/>
          </w:tcPr>
          <w:p w14:paraId="09A2A26A" w14:textId="39D9025D" w:rsidR="008E1281" w:rsidRPr="004832E4" w:rsidRDefault="008E1281" w:rsidP="008E1281">
            <w:pPr>
              <w:spacing w:before="0" w:after="0" w:line="240" w:lineRule="auto"/>
              <w:jc w:val="both"/>
              <w:rPr>
                <w:rFonts w:cs="Arial"/>
                <w:sz w:val="22"/>
                <w:szCs w:val="22"/>
              </w:rPr>
            </w:pPr>
            <w:r w:rsidRPr="004832E4">
              <w:rPr>
                <w:rFonts w:cs="Arial"/>
                <w:sz w:val="22"/>
                <w:szCs w:val="22"/>
              </w:rPr>
              <w:t>Draudzīgā</w:t>
            </w:r>
            <w:r w:rsidR="00073E8C">
              <w:rPr>
                <w:rFonts w:cs="Arial"/>
                <w:sz w:val="22"/>
                <w:szCs w:val="22"/>
              </w:rPr>
              <w:t xml:space="preserve"> </w:t>
            </w:r>
            <w:r w:rsidRPr="004832E4">
              <w:rPr>
                <w:rFonts w:cs="Arial"/>
                <w:sz w:val="22"/>
                <w:szCs w:val="22"/>
              </w:rPr>
              <w:t xml:space="preserve">Aicinājuma Cēsu </w:t>
            </w:r>
            <w:r w:rsidR="00D93ED5" w:rsidRPr="004832E4">
              <w:rPr>
                <w:rFonts w:cs="Arial"/>
                <w:sz w:val="22"/>
                <w:szCs w:val="22"/>
              </w:rPr>
              <w:t>V</w:t>
            </w:r>
            <w:r w:rsidRPr="004832E4">
              <w:rPr>
                <w:rFonts w:cs="Arial"/>
                <w:sz w:val="22"/>
                <w:szCs w:val="22"/>
              </w:rPr>
              <w:t xml:space="preserve">alsts ģimnāzija </w:t>
            </w:r>
          </w:p>
        </w:tc>
        <w:tc>
          <w:tcPr>
            <w:tcW w:w="707" w:type="dxa"/>
            <w:tcBorders>
              <w:top w:val="single" w:sz="4" w:space="0" w:color="auto"/>
              <w:left w:val="single" w:sz="4" w:space="0" w:color="auto"/>
              <w:bottom w:val="single" w:sz="4" w:space="0" w:color="auto"/>
              <w:right w:val="single" w:sz="4" w:space="0" w:color="auto"/>
            </w:tcBorders>
            <w:hideMark/>
          </w:tcPr>
          <w:p w14:paraId="3F3D62F2" w14:textId="77777777" w:rsidR="008E1281" w:rsidRPr="004832E4" w:rsidRDefault="008E1281" w:rsidP="008E1281">
            <w:pPr>
              <w:spacing w:before="0" w:after="0" w:line="240" w:lineRule="auto"/>
              <w:rPr>
                <w:rFonts w:cs="Arial"/>
                <w:sz w:val="22"/>
                <w:szCs w:val="22"/>
              </w:rPr>
            </w:pPr>
            <w:r w:rsidRPr="004832E4">
              <w:rPr>
                <w:rFonts w:cs="Arial"/>
                <w:sz w:val="22"/>
                <w:szCs w:val="22"/>
              </w:rPr>
              <w:t>154</w:t>
            </w:r>
          </w:p>
        </w:tc>
        <w:tc>
          <w:tcPr>
            <w:tcW w:w="648" w:type="dxa"/>
            <w:vMerge/>
            <w:tcBorders>
              <w:left w:val="single" w:sz="4" w:space="0" w:color="auto"/>
              <w:right w:val="single" w:sz="4" w:space="0" w:color="auto"/>
            </w:tcBorders>
          </w:tcPr>
          <w:p w14:paraId="3109BEB9"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5DE68CC2"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17.</w:t>
            </w:r>
          </w:p>
        </w:tc>
        <w:tc>
          <w:tcPr>
            <w:tcW w:w="2861" w:type="dxa"/>
            <w:tcBorders>
              <w:top w:val="single" w:sz="4" w:space="0" w:color="auto"/>
              <w:left w:val="single" w:sz="4" w:space="0" w:color="auto"/>
              <w:bottom w:val="single" w:sz="4" w:space="0" w:color="auto"/>
              <w:right w:val="single" w:sz="4" w:space="0" w:color="auto"/>
            </w:tcBorders>
          </w:tcPr>
          <w:p w14:paraId="70B2C83D"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 Zaubes pamatskola</w:t>
            </w:r>
          </w:p>
        </w:tc>
        <w:tc>
          <w:tcPr>
            <w:tcW w:w="709" w:type="dxa"/>
            <w:tcBorders>
              <w:top w:val="single" w:sz="4" w:space="0" w:color="auto"/>
              <w:left w:val="single" w:sz="4" w:space="0" w:color="auto"/>
              <w:bottom w:val="single" w:sz="4" w:space="0" w:color="auto"/>
              <w:right w:val="single" w:sz="4" w:space="0" w:color="auto"/>
            </w:tcBorders>
          </w:tcPr>
          <w:p w14:paraId="15B8BD3B"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29</w:t>
            </w:r>
          </w:p>
        </w:tc>
      </w:tr>
      <w:tr w:rsidR="008E1281" w:rsidRPr="004832E4" w14:paraId="15AA3422"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19A3FCDA" w14:textId="77777777" w:rsidR="008E1281" w:rsidRPr="004832E4" w:rsidRDefault="008E1281" w:rsidP="008E1281">
            <w:pPr>
              <w:spacing w:before="0" w:after="0" w:line="240" w:lineRule="auto"/>
              <w:rPr>
                <w:rFonts w:cs="Arial"/>
                <w:sz w:val="22"/>
                <w:szCs w:val="22"/>
              </w:rPr>
            </w:pPr>
            <w:r w:rsidRPr="004832E4">
              <w:rPr>
                <w:rFonts w:cs="Arial"/>
                <w:sz w:val="22"/>
                <w:szCs w:val="22"/>
              </w:rPr>
              <w:t>5.</w:t>
            </w:r>
          </w:p>
        </w:tc>
        <w:tc>
          <w:tcPr>
            <w:tcW w:w="3113" w:type="dxa"/>
            <w:tcBorders>
              <w:top w:val="single" w:sz="4" w:space="0" w:color="auto"/>
              <w:left w:val="single" w:sz="4" w:space="0" w:color="auto"/>
              <w:bottom w:val="single" w:sz="4" w:space="0" w:color="auto"/>
              <w:right w:val="single" w:sz="4" w:space="0" w:color="auto"/>
            </w:tcBorders>
            <w:hideMark/>
          </w:tcPr>
          <w:p w14:paraId="43280259"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Cēsu pilsētas Pastariņa sākumskola </w:t>
            </w:r>
          </w:p>
        </w:tc>
        <w:tc>
          <w:tcPr>
            <w:tcW w:w="707" w:type="dxa"/>
            <w:tcBorders>
              <w:top w:val="single" w:sz="4" w:space="0" w:color="auto"/>
              <w:left w:val="single" w:sz="4" w:space="0" w:color="auto"/>
              <w:bottom w:val="single" w:sz="4" w:space="0" w:color="auto"/>
              <w:right w:val="single" w:sz="4" w:space="0" w:color="auto"/>
            </w:tcBorders>
            <w:hideMark/>
          </w:tcPr>
          <w:p w14:paraId="70EEF149" w14:textId="77777777" w:rsidR="008E1281" w:rsidRPr="004832E4" w:rsidRDefault="008E1281" w:rsidP="008E1281">
            <w:pPr>
              <w:spacing w:before="0" w:after="0" w:line="240" w:lineRule="auto"/>
              <w:rPr>
                <w:rFonts w:cs="Arial"/>
                <w:sz w:val="22"/>
                <w:szCs w:val="22"/>
              </w:rPr>
            </w:pPr>
            <w:r w:rsidRPr="004832E4">
              <w:rPr>
                <w:rFonts w:cs="Arial"/>
                <w:sz w:val="22"/>
                <w:szCs w:val="22"/>
              </w:rPr>
              <w:t>136</w:t>
            </w:r>
          </w:p>
        </w:tc>
        <w:tc>
          <w:tcPr>
            <w:tcW w:w="648" w:type="dxa"/>
            <w:vMerge/>
            <w:tcBorders>
              <w:left w:val="single" w:sz="4" w:space="0" w:color="auto"/>
              <w:right w:val="single" w:sz="4" w:space="0" w:color="auto"/>
            </w:tcBorders>
          </w:tcPr>
          <w:p w14:paraId="19AB7F5F"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6342311B"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18.</w:t>
            </w:r>
          </w:p>
        </w:tc>
        <w:tc>
          <w:tcPr>
            <w:tcW w:w="2861" w:type="dxa"/>
            <w:tcBorders>
              <w:top w:val="single" w:sz="4" w:space="0" w:color="auto"/>
              <w:left w:val="single" w:sz="4" w:space="0" w:color="auto"/>
              <w:bottom w:val="single" w:sz="4" w:space="0" w:color="auto"/>
              <w:right w:val="single" w:sz="4" w:space="0" w:color="auto"/>
            </w:tcBorders>
          </w:tcPr>
          <w:p w14:paraId="7D62D197"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Straupes pamatskola </w:t>
            </w:r>
          </w:p>
        </w:tc>
        <w:tc>
          <w:tcPr>
            <w:tcW w:w="709" w:type="dxa"/>
            <w:tcBorders>
              <w:top w:val="single" w:sz="4" w:space="0" w:color="auto"/>
              <w:left w:val="single" w:sz="4" w:space="0" w:color="auto"/>
              <w:bottom w:val="single" w:sz="4" w:space="0" w:color="auto"/>
              <w:right w:val="single" w:sz="4" w:space="0" w:color="auto"/>
            </w:tcBorders>
          </w:tcPr>
          <w:p w14:paraId="530F8690"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21</w:t>
            </w:r>
          </w:p>
        </w:tc>
      </w:tr>
      <w:tr w:rsidR="008E1281" w:rsidRPr="004832E4" w14:paraId="0C75A043"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3D9EAC75" w14:textId="77777777" w:rsidR="008E1281" w:rsidRPr="004832E4" w:rsidRDefault="008E1281" w:rsidP="008E1281">
            <w:pPr>
              <w:spacing w:before="0" w:after="0" w:line="240" w:lineRule="auto"/>
              <w:rPr>
                <w:rFonts w:cs="Arial"/>
                <w:sz w:val="22"/>
                <w:szCs w:val="22"/>
              </w:rPr>
            </w:pPr>
            <w:r w:rsidRPr="004832E4">
              <w:rPr>
                <w:rFonts w:cs="Arial"/>
                <w:sz w:val="22"/>
                <w:szCs w:val="22"/>
              </w:rPr>
              <w:t>6.</w:t>
            </w:r>
          </w:p>
        </w:tc>
        <w:tc>
          <w:tcPr>
            <w:tcW w:w="3113" w:type="dxa"/>
            <w:tcBorders>
              <w:top w:val="single" w:sz="4" w:space="0" w:color="auto"/>
              <w:left w:val="single" w:sz="4" w:space="0" w:color="auto"/>
              <w:bottom w:val="single" w:sz="4" w:space="0" w:color="auto"/>
              <w:right w:val="single" w:sz="4" w:space="0" w:color="auto"/>
            </w:tcBorders>
            <w:hideMark/>
          </w:tcPr>
          <w:p w14:paraId="0B4ACF83" w14:textId="7BCE2FB2" w:rsidR="008E1281" w:rsidRPr="004832E4" w:rsidRDefault="008E1281" w:rsidP="008E1281">
            <w:pPr>
              <w:spacing w:before="0" w:after="0" w:line="240" w:lineRule="auto"/>
              <w:jc w:val="both"/>
              <w:rPr>
                <w:rFonts w:cs="Arial"/>
                <w:sz w:val="22"/>
                <w:szCs w:val="22"/>
              </w:rPr>
            </w:pPr>
            <w:r w:rsidRPr="004832E4">
              <w:rPr>
                <w:rFonts w:cs="Arial"/>
                <w:sz w:val="22"/>
                <w:szCs w:val="22"/>
              </w:rPr>
              <w:t>Cēsu</w:t>
            </w:r>
            <w:r w:rsidR="004832E4">
              <w:rPr>
                <w:rFonts w:cs="Arial"/>
                <w:sz w:val="22"/>
                <w:szCs w:val="22"/>
              </w:rPr>
              <w:t xml:space="preserve"> </w:t>
            </w:r>
            <w:r w:rsidRPr="004832E4">
              <w:rPr>
                <w:rFonts w:cs="Arial"/>
                <w:sz w:val="22"/>
                <w:szCs w:val="22"/>
              </w:rPr>
              <w:t>Bērzaines pamatskola</w:t>
            </w:r>
            <w:r w:rsidR="004832E4">
              <w:rPr>
                <w:rFonts w:cs="Arial"/>
                <w:sz w:val="22"/>
                <w:szCs w:val="22"/>
              </w:rPr>
              <w:t xml:space="preserve"> </w:t>
            </w:r>
            <w:r w:rsidRPr="004832E4">
              <w:rPr>
                <w:rFonts w:cs="Arial"/>
                <w:sz w:val="22"/>
                <w:szCs w:val="22"/>
              </w:rPr>
              <w:t>-</w:t>
            </w:r>
            <w:r w:rsidR="004832E4">
              <w:rPr>
                <w:rFonts w:cs="Arial"/>
                <w:sz w:val="22"/>
                <w:szCs w:val="22"/>
              </w:rPr>
              <w:t xml:space="preserve"> </w:t>
            </w:r>
            <w:r w:rsidRPr="004832E4">
              <w:rPr>
                <w:rFonts w:cs="Arial"/>
                <w:sz w:val="22"/>
                <w:szCs w:val="22"/>
              </w:rPr>
              <w:t>attīstības centrs</w:t>
            </w:r>
          </w:p>
        </w:tc>
        <w:tc>
          <w:tcPr>
            <w:tcW w:w="707" w:type="dxa"/>
            <w:tcBorders>
              <w:top w:val="single" w:sz="4" w:space="0" w:color="auto"/>
              <w:left w:val="single" w:sz="4" w:space="0" w:color="auto"/>
              <w:bottom w:val="single" w:sz="4" w:space="0" w:color="auto"/>
              <w:right w:val="single" w:sz="4" w:space="0" w:color="auto"/>
            </w:tcBorders>
            <w:hideMark/>
          </w:tcPr>
          <w:p w14:paraId="5007813F" w14:textId="77777777" w:rsidR="008E1281" w:rsidRPr="004832E4" w:rsidRDefault="008E1281" w:rsidP="008E1281">
            <w:pPr>
              <w:spacing w:before="0" w:after="0" w:line="240" w:lineRule="auto"/>
              <w:rPr>
                <w:rFonts w:cs="Arial"/>
                <w:sz w:val="22"/>
                <w:szCs w:val="22"/>
              </w:rPr>
            </w:pPr>
            <w:r w:rsidRPr="004832E4">
              <w:rPr>
                <w:rFonts w:cs="Arial"/>
                <w:sz w:val="22"/>
                <w:szCs w:val="22"/>
              </w:rPr>
              <w:t>127</w:t>
            </w:r>
          </w:p>
        </w:tc>
        <w:tc>
          <w:tcPr>
            <w:tcW w:w="648" w:type="dxa"/>
            <w:vMerge/>
            <w:tcBorders>
              <w:left w:val="single" w:sz="4" w:space="0" w:color="auto"/>
              <w:right w:val="single" w:sz="4" w:space="0" w:color="auto"/>
            </w:tcBorders>
          </w:tcPr>
          <w:p w14:paraId="4AF6319E"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61DA4B2B"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19.</w:t>
            </w:r>
          </w:p>
        </w:tc>
        <w:tc>
          <w:tcPr>
            <w:tcW w:w="2861" w:type="dxa"/>
            <w:tcBorders>
              <w:top w:val="single" w:sz="4" w:space="0" w:color="auto"/>
              <w:left w:val="single" w:sz="4" w:space="0" w:color="auto"/>
              <w:bottom w:val="single" w:sz="4" w:space="0" w:color="auto"/>
              <w:right w:val="single" w:sz="4" w:space="0" w:color="auto"/>
            </w:tcBorders>
          </w:tcPr>
          <w:p w14:paraId="0E82A97C" w14:textId="6BE56A04" w:rsidR="008E1281" w:rsidRPr="004832E4" w:rsidRDefault="008E1281" w:rsidP="008E1281">
            <w:pPr>
              <w:spacing w:before="0" w:after="0" w:line="240" w:lineRule="auto"/>
              <w:jc w:val="both"/>
              <w:rPr>
                <w:rFonts w:cs="Arial"/>
                <w:sz w:val="22"/>
                <w:szCs w:val="22"/>
              </w:rPr>
            </w:pPr>
            <w:r w:rsidRPr="004832E4">
              <w:rPr>
                <w:rFonts w:cs="Arial"/>
                <w:sz w:val="22"/>
                <w:szCs w:val="22"/>
              </w:rPr>
              <w:t>Aleksandra Bieziņa Raiskuma pamatskola</w:t>
            </w:r>
            <w:r w:rsidR="008F225A">
              <w:rPr>
                <w:rFonts w:cs="Arial"/>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45ACAD00"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19</w:t>
            </w:r>
          </w:p>
        </w:tc>
      </w:tr>
      <w:tr w:rsidR="008E1281" w:rsidRPr="004832E4" w14:paraId="2EB607C7"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1791D3DA" w14:textId="77777777" w:rsidR="008E1281" w:rsidRPr="004832E4" w:rsidRDefault="008E1281" w:rsidP="008E1281">
            <w:pPr>
              <w:spacing w:before="0" w:after="0" w:line="240" w:lineRule="auto"/>
              <w:rPr>
                <w:rFonts w:cs="Arial"/>
                <w:sz w:val="22"/>
                <w:szCs w:val="22"/>
              </w:rPr>
            </w:pPr>
            <w:r w:rsidRPr="004832E4">
              <w:rPr>
                <w:rFonts w:cs="Arial"/>
                <w:sz w:val="22"/>
                <w:szCs w:val="22"/>
              </w:rPr>
              <w:t>7.</w:t>
            </w:r>
          </w:p>
        </w:tc>
        <w:tc>
          <w:tcPr>
            <w:tcW w:w="3113" w:type="dxa"/>
            <w:tcBorders>
              <w:top w:val="single" w:sz="4" w:space="0" w:color="auto"/>
              <w:left w:val="single" w:sz="4" w:space="0" w:color="auto"/>
              <w:bottom w:val="single" w:sz="4" w:space="0" w:color="auto"/>
              <w:right w:val="single" w:sz="4" w:space="0" w:color="auto"/>
            </w:tcBorders>
            <w:hideMark/>
          </w:tcPr>
          <w:p w14:paraId="50791DCC"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Liepas pamatskola </w:t>
            </w:r>
          </w:p>
        </w:tc>
        <w:tc>
          <w:tcPr>
            <w:tcW w:w="707" w:type="dxa"/>
            <w:tcBorders>
              <w:top w:val="single" w:sz="4" w:space="0" w:color="auto"/>
              <w:left w:val="single" w:sz="4" w:space="0" w:color="auto"/>
              <w:bottom w:val="single" w:sz="4" w:space="0" w:color="auto"/>
              <w:right w:val="single" w:sz="4" w:space="0" w:color="auto"/>
            </w:tcBorders>
            <w:hideMark/>
          </w:tcPr>
          <w:p w14:paraId="5178FF83" w14:textId="77777777" w:rsidR="008E1281" w:rsidRPr="004832E4" w:rsidRDefault="008E1281" w:rsidP="008E1281">
            <w:pPr>
              <w:spacing w:before="0" w:after="0" w:line="240" w:lineRule="auto"/>
              <w:rPr>
                <w:rFonts w:cs="Arial"/>
                <w:sz w:val="22"/>
                <w:szCs w:val="22"/>
              </w:rPr>
            </w:pPr>
            <w:r w:rsidRPr="004832E4">
              <w:rPr>
                <w:rFonts w:cs="Arial"/>
                <w:sz w:val="22"/>
                <w:szCs w:val="22"/>
              </w:rPr>
              <w:t>83</w:t>
            </w:r>
          </w:p>
        </w:tc>
        <w:tc>
          <w:tcPr>
            <w:tcW w:w="648" w:type="dxa"/>
            <w:vMerge/>
            <w:tcBorders>
              <w:left w:val="single" w:sz="4" w:space="0" w:color="auto"/>
              <w:right w:val="single" w:sz="4" w:space="0" w:color="auto"/>
            </w:tcBorders>
          </w:tcPr>
          <w:p w14:paraId="29EF2DB7"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57B99940"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20.</w:t>
            </w:r>
          </w:p>
        </w:tc>
        <w:tc>
          <w:tcPr>
            <w:tcW w:w="2861" w:type="dxa"/>
            <w:tcBorders>
              <w:top w:val="single" w:sz="4" w:space="0" w:color="auto"/>
              <w:left w:val="single" w:sz="4" w:space="0" w:color="auto"/>
              <w:bottom w:val="single" w:sz="4" w:space="0" w:color="auto"/>
              <w:right w:val="single" w:sz="4" w:space="0" w:color="auto"/>
            </w:tcBorders>
          </w:tcPr>
          <w:p w14:paraId="063908F1" w14:textId="3F9A9872" w:rsidR="008E1281" w:rsidRPr="004832E4" w:rsidRDefault="008E1281" w:rsidP="008E1281">
            <w:pPr>
              <w:spacing w:before="0" w:after="0" w:line="240" w:lineRule="auto"/>
              <w:jc w:val="both"/>
              <w:rPr>
                <w:rFonts w:cs="Arial"/>
                <w:sz w:val="22"/>
                <w:szCs w:val="22"/>
              </w:rPr>
            </w:pPr>
            <w:r w:rsidRPr="004832E4">
              <w:rPr>
                <w:rFonts w:cs="Arial"/>
                <w:sz w:val="22"/>
                <w:szCs w:val="22"/>
              </w:rPr>
              <w:t>Drabešu Jaunā pamatskola</w:t>
            </w:r>
          </w:p>
        </w:tc>
        <w:tc>
          <w:tcPr>
            <w:tcW w:w="709" w:type="dxa"/>
            <w:tcBorders>
              <w:top w:val="single" w:sz="4" w:space="0" w:color="auto"/>
              <w:left w:val="single" w:sz="4" w:space="0" w:color="auto"/>
              <w:bottom w:val="single" w:sz="4" w:space="0" w:color="auto"/>
              <w:right w:val="single" w:sz="4" w:space="0" w:color="auto"/>
            </w:tcBorders>
          </w:tcPr>
          <w:p w14:paraId="5518AD1D"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16</w:t>
            </w:r>
          </w:p>
        </w:tc>
      </w:tr>
      <w:tr w:rsidR="008E1281" w:rsidRPr="004832E4" w14:paraId="6B15D580"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185539C2" w14:textId="77777777" w:rsidR="008E1281" w:rsidRPr="004832E4" w:rsidRDefault="008E1281" w:rsidP="008E1281">
            <w:pPr>
              <w:spacing w:before="0" w:after="0" w:line="240" w:lineRule="auto"/>
              <w:rPr>
                <w:rFonts w:cs="Arial"/>
                <w:sz w:val="22"/>
                <w:szCs w:val="22"/>
              </w:rPr>
            </w:pPr>
            <w:r w:rsidRPr="004832E4">
              <w:rPr>
                <w:rFonts w:cs="Arial"/>
                <w:sz w:val="22"/>
                <w:szCs w:val="22"/>
              </w:rPr>
              <w:t>8.</w:t>
            </w:r>
          </w:p>
        </w:tc>
        <w:tc>
          <w:tcPr>
            <w:tcW w:w="3113" w:type="dxa"/>
            <w:tcBorders>
              <w:top w:val="single" w:sz="4" w:space="0" w:color="auto"/>
              <w:left w:val="single" w:sz="4" w:space="0" w:color="auto"/>
              <w:bottom w:val="single" w:sz="4" w:space="0" w:color="auto"/>
              <w:right w:val="single" w:sz="4" w:space="0" w:color="auto"/>
            </w:tcBorders>
            <w:hideMark/>
          </w:tcPr>
          <w:p w14:paraId="18958080"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Cēsu 2. vakara (maiņu) vidusskola</w:t>
            </w:r>
          </w:p>
        </w:tc>
        <w:tc>
          <w:tcPr>
            <w:tcW w:w="707" w:type="dxa"/>
            <w:tcBorders>
              <w:top w:val="single" w:sz="4" w:space="0" w:color="auto"/>
              <w:left w:val="single" w:sz="4" w:space="0" w:color="auto"/>
              <w:bottom w:val="single" w:sz="4" w:space="0" w:color="auto"/>
              <w:right w:val="single" w:sz="4" w:space="0" w:color="auto"/>
            </w:tcBorders>
            <w:hideMark/>
          </w:tcPr>
          <w:p w14:paraId="3A6F6ABE" w14:textId="77777777" w:rsidR="008E1281" w:rsidRPr="004832E4" w:rsidRDefault="008E1281" w:rsidP="008E1281">
            <w:pPr>
              <w:spacing w:before="0" w:after="0" w:line="240" w:lineRule="auto"/>
              <w:rPr>
                <w:rFonts w:cs="Arial"/>
                <w:sz w:val="22"/>
                <w:szCs w:val="22"/>
              </w:rPr>
            </w:pPr>
            <w:r w:rsidRPr="004832E4">
              <w:rPr>
                <w:rFonts w:cs="Arial"/>
                <w:sz w:val="22"/>
                <w:szCs w:val="22"/>
              </w:rPr>
              <w:t>78</w:t>
            </w:r>
          </w:p>
        </w:tc>
        <w:tc>
          <w:tcPr>
            <w:tcW w:w="648" w:type="dxa"/>
            <w:vMerge/>
            <w:tcBorders>
              <w:left w:val="single" w:sz="4" w:space="0" w:color="auto"/>
              <w:right w:val="single" w:sz="4" w:space="0" w:color="auto"/>
            </w:tcBorders>
          </w:tcPr>
          <w:p w14:paraId="5F5ED65C"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5452715F"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21.</w:t>
            </w:r>
          </w:p>
        </w:tc>
        <w:tc>
          <w:tcPr>
            <w:tcW w:w="2861" w:type="dxa"/>
            <w:tcBorders>
              <w:top w:val="single" w:sz="4" w:space="0" w:color="auto"/>
              <w:left w:val="single" w:sz="4" w:space="0" w:color="auto"/>
              <w:bottom w:val="single" w:sz="4" w:space="0" w:color="auto"/>
              <w:right w:val="single" w:sz="4" w:space="0" w:color="auto"/>
            </w:tcBorders>
          </w:tcPr>
          <w:p w14:paraId="79D41D34" w14:textId="1EF73FC1" w:rsidR="008E1281" w:rsidRPr="004832E4" w:rsidRDefault="008E1281" w:rsidP="008E1281">
            <w:pPr>
              <w:spacing w:before="0" w:after="0" w:line="240" w:lineRule="auto"/>
              <w:jc w:val="both"/>
              <w:rPr>
                <w:rFonts w:cs="Arial"/>
                <w:sz w:val="22"/>
                <w:szCs w:val="22"/>
              </w:rPr>
            </w:pPr>
            <w:r w:rsidRPr="004832E4">
              <w:rPr>
                <w:rFonts w:cs="Arial"/>
                <w:sz w:val="22"/>
                <w:szCs w:val="22"/>
              </w:rPr>
              <w:t>Nītaures mūzikas un mākslas pamatskola</w:t>
            </w:r>
          </w:p>
        </w:tc>
        <w:tc>
          <w:tcPr>
            <w:tcW w:w="709" w:type="dxa"/>
            <w:tcBorders>
              <w:top w:val="single" w:sz="4" w:space="0" w:color="auto"/>
              <w:left w:val="single" w:sz="4" w:space="0" w:color="auto"/>
              <w:bottom w:val="single" w:sz="4" w:space="0" w:color="auto"/>
              <w:right w:val="single" w:sz="4" w:space="0" w:color="auto"/>
            </w:tcBorders>
          </w:tcPr>
          <w:p w14:paraId="59714FF8"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16</w:t>
            </w:r>
          </w:p>
        </w:tc>
      </w:tr>
      <w:tr w:rsidR="008E1281" w:rsidRPr="004832E4" w14:paraId="6D5B36B4"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3FAC8BBB" w14:textId="77777777" w:rsidR="008E1281" w:rsidRPr="004832E4" w:rsidRDefault="008E1281" w:rsidP="008E1281">
            <w:pPr>
              <w:spacing w:before="0" w:after="0" w:line="240" w:lineRule="auto"/>
              <w:rPr>
                <w:rFonts w:cs="Arial"/>
                <w:sz w:val="22"/>
                <w:szCs w:val="22"/>
              </w:rPr>
            </w:pPr>
            <w:r w:rsidRPr="004832E4">
              <w:rPr>
                <w:rFonts w:cs="Arial"/>
                <w:sz w:val="22"/>
                <w:szCs w:val="22"/>
              </w:rPr>
              <w:t>9.</w:t>
            </w:r>
          </w:p>
        </w:tc>
        <w:tc>
          <w:tcPr>
            <w:tcW w:w="3113" w:type="dxa"/>
            <w:tcBorders>
              <w:top w:val="single" w:sz="4" w:space="0" w:color="auto"/>
              <w:left w:val="single" w:sz="4" w:space="0" w:color="auto"/>
              <w:bottom w:val="single" w:sz="4" w:space="0" w:color="auto"/>
              <w:right w:val="single" w:sz="4" w:space="0" w:color="auto"/>
            </w:tcBorders>
            <w:hideMark/>
          </w:tcPr>
          <w:p w14:paraId="59796511"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Priekuļu vidusskola </w:t>
            </w:r>
          </w:p>
        </w:tc>
        <w:tc>
          <w:tcPr>
            <w:tcW w:w="707" w:type="dxa"/>
            <w:tcBorders>
              <w:top w:val="single" w:sz="4" w:space="0" w:color="auto"/>
              <w:left w:val="single" w:sz="4" w:space="0" w:color="auto"/>
              <w:bottom w:val="single" w:sz="4" w:space="0" w:color="auto"/>
              <w:right w:val="single" w:sz="4" w:space="0" w:color="auto"/>
            </w:tcBorders>
            <w:hideMark/>
          </w:tcPr>
          <w:p w14:paraId="212718BE" w14:textId="77777777" w:rsidR="008E1281" w:rsidRPr="004832E4" w:rsidRDefault="008E1281" w:rsidP="008E1281">
            <w:pPr>
              <w:spacing w:before="0" w:after="0" w:line="240" w:lineRule="auto"/>
              <w:rPr>
                <w:rFonts w:cs="Arial"/>
                <w:sz w:val="22"/>
                <w:szCs w:val="22"/>
              </w:rPr>
            </w:pPr>
            <w:r w:rsidRPr="004832E4">
              <w:rPr>
                <w:rFonts w:cs="Arial"/>
                <w:sz w:val="22"/>
                <w:szCs w:val="22"/>
              </w:rPr>
              <w:t>72</w:t>
            </w:r>
          </w:p>
        </w:tc>
        <w:tc>
          <w:tcPr>
            <w:tcW w:w="648" w:type="dxa"/>
            <w:vMerge/>
            <w:tcBorders>
              <w:left w:val="single" w:sz="4" w:space="0" w:color="auto"/>
              <w:right w:val="single" w:sz="4" w:space="0" w:color="auto"/>
            </w:tcBorders>
          </w:tcPr>
          <w:p w14:paraId="73ECE326"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61D3167F"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22.</w:t>
            </w:r>
          </w:p>
        </w:tc>
        <w:tc>
          <w:tcPr>
            <w:tcW w:w="2861" w:type="dxa"/>
            <w:tcBorders>
              <w:top w:val="single" w:sz="4" w:space="0" w:color="auto"/>
              <w:left w:val="single" w:sz="4" w:space="0" w:color="auto"/>
              <w:bottom w:val="single" w:sz="4" w:space="0" w:color="auto"/>
              <w:right w:val="single" w:sz="4" w:space="0" w:color="auto"/>
            </w:tcBorders>
          </w:tcPr>
          <w:p w14:paraId="7A130357"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Spāres pamatskola</w:t>
            </w:r>
          </w:p>
        </w:tc>
        <w:tc>
          <w:tcPr>
            <w:tcW w:w="709" w:type="dxa"/>
            <w:tcBorders>
              <w:top w:val="single" w:sz="4" w:space="0" w:color="auto"/>
              <w:left w:val="single" w:sz="4" w:space="0" w:color="auto"/>
              <w:bottom w:val="single" w:sz="4" w:space="0" w:color="auto"/>
              <w:right w:val="single" w:sz="4" w:space="0" w:color="auto"/>
            </w:tcBorders>
          </w:tcPr>
          <w:p w14:paraId="46740E73"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15</w:t>
            </w:r>
          </w:p>
        </w:tc>
      </w:tr>
      <w:tr w:rsidR="008E1281" w:rsidRPr="004832E4" w14:paraId="7C472D61"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5F4E8AEE" w14:textId="77777777" w:rsidR="008E1281" w:rsidRPr="004832E4" w:rsidRDefault="008E1281" w:rsidP="008E1281">
            <w:pPr>
              <w:spacing w:before="0" w:after="0" w:line="240" w:lineRule="auto"/>
              <w:rPr>
                <w:rFonts w:cs="Arial"/>
                <w:sz w:val="22"/>
                <w:szCs w:val="22"/>
              </w:rPr>
            </w:pPr>
            <w:r w:rsidRPr="004832E4">
              <w:rPr>
                <w:rFonts w:cs="Arial"/>
                <w:sz w:val="22"/>
                <w:szCs w:val="22"/>
              </w:rPr>
              <w:t>10.</w:t>
            </w:r>
          </w:p>
        </w:tc>
        <w:tc>
          <w:tcPr>
            <w:tcW w:w="3113" w:type="dxa"/>
            <w:tcBorders>
              <w:top w:val="single" w:sz="4" w:space="0" w:color="auto"/>
              <w:left w:val="single" w:sz="4" w:space="0" w:color="auto"/>
              <w:bottom w:val="single" w:sz="4" w:space="0" w:color="auto"/>
              <w:right w:val="single" w:sz="4" w:space="0" w:color="auto"/>
            </w:tcBorders>
            <w:hideMark/>
          </w:tcPr>
          <w:p w14:paraId="6334A9E5"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Cēsu. 1. pamatskola </w:t>
            </w:r>
          </w:p>
        </w:tc>
        <w:tc>
          <w:tcPr>
            <w:tcW w:w="707" w:type="dxa"/>
            <w:tcBorders>
              <w:top w:val="single" w:sz="4" w:space="0" w:color="auto"/>
              <w:left w:val="single" w:sz="4" w:space="0" w:color="auto"/>
              <w:bottom w:val="single" w:sz="4" w:space="0" w:color="auto"/>
              <w:right w:val="single" w:sz="4" w:space="0" w:color="auto"/>
            </w:tcBorders>
            <w:hideMark/>
          </w:tcPr>
          <w:p w14:paraId="7666A36F" w14:textId="77777777" w:rsidR="008E1281" w:rsidRPr="004832E4" w:rsidRDefault="008E1281" w:rsidP="008E1281">
            <w:pPr>
              <w:spacing w:before="0" w:after="0" w:line="240" w:lineRule="auto"/>
              <w:rPr>
                <w:rFonts w:cs="Arial"/>
                <w:sz w:val="22"/>
                <w:szCs w:val="22"/>
              </w:rPr>
            </w:pPr>
            <w:r w:rsidRPr="004832E4">
              <w:rPr>
                <w:rFonts w:cs="Arial"/>
                <w:sz w:val="22"/>
                <w:szCs w:val="22"/>
              </w:rPr>
              <w:t>61</w:t>
            </w:r>
          </w:p>
        </w:tc>
        <w:tc>
          <w:tcPr>
            <w:tcW w:w="648" w:type="dxa"/>
            <w:vMerge/>
            <w:tcBorders>
              <w:left w:val="single" w:sz="4" w:space="0" w:color="auto"/>
              <w:right w:val="single" w:sz="4" w:space="0" w:color="auto"/>
            </w:tcBorders>
          </w:tcPr>
          <w:p w14:paraId="5A98D315"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33E6ACEA"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23.</w:t>
            </w:r>
          </w:p>
        </w:tc>
        <w:tc>
          <w:tcPr>
            <w:tcW w:w="2861" w:type="dxa"/>
            <w:tcBorders>
              <w:top w:val="single" w:sz="4" w:space="0" w:color="auto"/>
              <w:left w:val="single" w:sz="4" w:space="0" w:color="auto"/>
              <w:bottom w:val="single" w:sz="4" w:space="0" w:color="auto"/>
              <w:right w:val="single" w:sz="4" w:space="0" w:color="auto"/>
            </w:tcBorders>
          </w:tcPr>
          <w:p w14:paraId="33845025"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Stalbes pamatskola </w:t>
            </w:r>
          </w:p>
        </w:tc>
        <w:tc>
          <w:tcPr>
            <w:tcW w:w="709" w:type="dxa"/>
            <w:tcBorders>
              <w:top w:val="single" w:sz="4" w:space="0" w:color="auto"/>
              <w:left w:val="single" w:sz="4" w:space="0" w:color="auto"/>
              <w:bottom w:val="single" w:sz="4" w:space="0" w:color="auto"/>
              <w:right w:val="single" w:sz="4" w:space="0" w:color="auto"/>
            </w:tcBorders>
          </w:tcPr>
          <w:p w14:paraId="76036BB0"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13</w:t>
            </w:r>
          </w:p>
        </w:tc>
      </w:tr>
      <w:tr w:rsidR="008E1281" w:rsidRPr="004832E4" w14:paraId="0A238630"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51A4D88D" w14:textId="77777777" w:rsidR="008E1281" w:rsidRPr="004832E4" w:rsidRDefault="008E1281" w:rsidP="008E1281">
            <w:pPr>
              <w:spacing w:before="0" w:after="0" w:line="240" w:lineRule="auto"/>
              <w:rPr>
                <w:rFonts w:cs="Arial"/>
                <w:sz w:val="22"/>
                <w:szCs w:val="22"/>
              </w:rPr>
            </w:pPr>
            <w:r w:rsidRPr="004832E4">
              <w:rPr>
                <w:rFonts w:cs="Arial"/>
                <w:sz w:val="22"/>
                <w:szCs w:val="22"/>
              </w:rPr>
              <w:t>11.</w:t>
            </w:r>
          </w:p>
        </w:tc>
        <w:tc>
          <w:tcPr>
            <w:tcW w:w="3113" w:type="dxa"/>
            <w:tcBorders>
              <w:top w:val="single" w:sz="4" w:space="0" w:color="auto"/>
              <w:left w:val="single" w:sz="4" w:space="0" w:color="auto"/>
              <w:bottom w:val="single" w:sz="4" w:space="0" w:color="auto"/>
              <w:right w:val="single" w:sz="4" w:space="0" w:color="auto"/>
            </w:tcBorders>
            <w:hideMark/>
          </w:tcPr>
          <w:p w14:paraId="3C146BDE" w14:textId="5A0A0B55" w:rsidR="008E1281" w:rsidRPr="004832E4" w:rsidRDefault="008E1281" w:rsidP="008E1281">
            <w:pPr>
              <w:spacing w:before="0" w:after="0" w:line="240" w:lineRule="auto"/>
              <w:jc w:val="both"/>
              <w:rPr>
                <w:rFonts w:cs="Arial"/>
                <w:sz w:val="22"/>
                <w:szCs w:val="22"/>
              </w:rPr>
            </w:pPr>
            <w:r w:rsidRPr="004832E4">
              <w:rPr>
                <w:rFonts w:cs="Arial"/>
                <w:sz w:val="22"/>
                <w:szCs w:val="22"/>
              </w:rPr>
              <w:t>Rāmu</w:t>
            </w:r>
            <w:r w:rsidR="00D93ED5" w:rsidRPr="004832E4">
              <w:rPr>
                <w:rFonts w:cs="Arial"/>
                <w:sz w:val="22"/>
                <w:szCs w:val="22"/>
              </w:rPr>
              <w:t>ļ</w:t>
            </w:r>
            <w:r w:rsidRPr="004832E4">
              <w:rPr>
                <w:rFonts w:cs="Arial"/>
                <w:sz w:val="22"/>
                <w:szCs w:val="22"/>
              </w:rPr>
              <w:t xml:space="preserve">u pamatskola </w:t>
            </w:r>
          </w:p>
        </w:tc>
        <w:tc>
          <w:tcPr>
            <w:tcW w:w="707" w:type="dxa"/>
            <w:tcBorders>
              <w:top w:val="single" w:sz="4" w:space="0" w:color="auto"/>
              <w:left w:val="single" w:sz="4" w:space="0" w:color="auto"/>
              <w:bottom w:val="single" w:sz="4" w:space="0" w:color="auto"/>
              <w:right w:val="single" w:sz="4" w:space="0" w:color="auto"/>
            </w:tcBorders>
            <w:hideMark/>
          </w:tcPr>
          <w:p w14:paraId="767B0AE6" w14:textId="77777777" w:rsidR="008E1281" w:rsidRPr="004832E4" w:rsidRDefault="008E1281" w:rsidP="008E1281">
            <w:pPr>
              <w:spacing w:before="0" w:after="0" w:line="240" w:lineRule="auto"/>
              <w:rPr>
                <w:rFonts w:cs="Arial"/>
                <w:sz w:val="22"/>
                <w:szCs w:val="22"/>
              </w:rPr>
            </w:pPr>
            <w:r w:rsidRPr="004832E4">
              <w:rPr>
                <w:rFonts w:cs="Arial"/>
                <w:sz w:val="22"/>
                <w:szCs w:val="22"/>
              </w:rPr>
              <w:t>53</w:t>
            </w:r>
          </w:p>
        </w:tc>
        <w:tc>
          <w:tcPr>
            <w:tcW w:w="648" w:type="dxa"/>
            <w:vMerge/>
            <w:tcBorders>
              <w:left w:val="single" w:sz="4" w:space="0" w:color="auto"/>
              <w:right w:val="single" w:sz="4" w:space="0" w:color="auto"/>
            </w:tcBorders>
          </w:tcPr>
          <w:p w14:paraId="695DFEEE"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5609E785"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24.</w:t>
            </w:r>
          </w:p>
        </w:tc>
        <w:tc>
          <w:tcPr>
            <w:tcW w:w="2861" w:type="dxa"/>
            <w:tcBorders>
              <w:top w:val="single" w:sz="4" w:space="0" w:color="auto"/>
              <w:left w:val="single" w:sz="4" w:space="0" w:color="auto"/>
              <w:bottom w:val="single" w:sz="4" w:space="0" w:color="auto"/>
              <w:right w:val="single" w:sz="4" w:space="0" w:color="auto"/>
            </w:tcBorders>
          </w:tcPr>
          <w:p w14:paraId="5503CB35"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Dzērbenes vispārizglītojošajā un mūzikas pamatskola </w:t>
            </w:r>
          </w:p>
        </w:tc>
        <w:tc>
          <w:tcPr>
            <w:tcW w:w="709" w:type="dxa"/>
            <w:tcBorders>
              <w:top w:val="single" w:sz="4" w:space="0" w:color="auto"/>
              <w:left w:val="single" w:sz="4" w:space="0" w:color="auto"/>
              <w:bottom w:val="single" w:sz="4" w:space="0" w:color="auto"/>
              <w:right w:val="single" w:sz="4" w:space="0" w:color="auto"/>
            </w:tcBorders>
          </w:tcPr>
          <w:p w14:paraId="0D978DB1"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11</w:t>
            </w:r>
          </w:p>
        </w:tc>
      </w:tr>
      <w:tr w:rsidR="008E1281" w:rsidRPr="004832E4" w14:paraId="63F1F99E"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0FDF8C79" w14:textId="77777777" w:rsidR="008E1281" w:rsidRPr="004832E4" w:rsidRDefault="008E1281" w:rsidP="008E1281">
            <w:pPr>
              <w:spacing w:before="0" w:after="0" w:line="240" w:lineRule="auto"/>
              <w:rPr>
                <w:rFonts w:cs="Arial"/>
                <w:sz w:val="22"/>
                <w:szCs w:val="22"/>
              </w:rPr>
            </w:pPr>
            <w:r w:rsidRPr="004832E4">
              <w:rPr>
                <w:rFonts w:cs="Arial"/>
                <w:sz w:val="22"/>
                <w:szCs w:val="22"/>
              </w:rPr>
              <w:t>12.</w:t>
            </w:r>
          </w:p>
        </w:tc>
        <w:tc>
          <w:tcPr>
            <w:tcW w:w="3113" w:type="dxa"/>
            <w:tcBorders>
              <w:top w:val="single" w:sz="4" w:space="0" w:color="auto"/>
              <w:left w:val="single" w:sz="4" w:space="0" w:color="auto"/>
              <w:bottom w:val="single" w:sz="4" w:space="0" w:color="auto"/>
              <w:right w:val="single" w:sz="4" w:space="0" w:color="auto"/>
            </w:tcBorders>
            <w:hideMark/>
          </w:tcPr>
          <w:p w14:paraId="0E1CB7CE"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Jaunpiebalgas vidusskola </w:t>
            </w:r>
          </w:p>
        </w:tc>
        <w:tc>
          <w:tcPr>
            <w:tcW w:w="707" w:type="dxa"/>
            <w:tcBorders>
              <w:top w:val="single" w:sz="4" w:space="0" w:color="auto"/>
              <w:left w:val="single" w:sz="4" w:space="0" w:color="auto"/>
              <w:bottom w:val="single" w:sz="4" w:space="0" w:color="auto"/>
              <w:right w:val="single" w:sz="4" w:space="0" w:color="auto"/>
            </w:tcBorders>
            <w:hideMark/>
          </w:tcPr>
          <w:p w14:paraId="7EC41600" w14:textId="77777777" w:rsidR="008E1281" w:rsidRPr="004832E4" w:rsidRDefault="008E1281" w:rsidP="008E1281">
            <w:pPr>
              <w:spacing w:before="0" w:after="0" w:line="240" w:lineRule="auto"/>
              <w:rPr>
                <w:rFonts w:cs="Arial"/>
                <w:sz w:val="22"/>
                <w:szCs w:val="22"/>
              </w:rPr>
            </w:pPr>
            <w:r w:rsidRPr="004832E4">
              <w:rPr>
                <w:rFonts w:cs="Arial"/>
                <w:sz w:val="22"/>
                <w:szCs w:val="22"/>
              </w:rPr>
              <w:t>41</w:t>
            </w:r>
          </w:p>
        </w:tc>
        <w:tc>
          <w:tcPr>
            <w:tcW w:w="648" w:type="dxa"/>
            <w:vMerge/>
            <w:tcBorders>
              <w:left w:val="single" w:sz="4" w:space="0" w:color="auto"/>
              <w:right w:val="single" w:sz="4" w:space="0" w:color="auto"/>
            </w:tcBorders>
          </w:tcPr>
          <w:p w14:paraId="438CF8BC"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122F0C28"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25.</w:t>
            </w:r>
          </w:p>
        </w:tc>
        <w:tc>
          <w:tcPr>
            <w:tcW w:w="2861" w:type="dxa"/>
            <w:tcBorders>
              <w:top w:val="single" w:sz="4" w:space="0" w:color="auto"/>
              <w:left w:val="single" w:sz="4" w:space="0" w:color="auto"/>
              <w:bottom w:val="single" w:sz="4" w:space="0" w:color="auto"/>
              <w:right w:val="single" w:sz="4" w:space="0" w:color="auto"/>
            </w:tcBorders>
          </w:tcPr>
          <w:p w14:paraId="31F2156D" w14:textId="0E559F5D" w:rsidR="008E1281" w:rsidRPr="004832E4" w:rsidRDefault="008E1281" w:rsidP="008E1281">
            <w:pPr>
              <w:spacing w:before="0" w:after="0" w:line="240" w:lineRule="auto"/>
              <w:jc w:val="both"/>
              <w:rPr>
                <w:rFonts w:cs="Arial"/>
                <w:sz w:val="22"/>
                <w:szCs w:val="22"/>
              </w:rPr>
            </w:pPr>
            <w:r w:rsidRPr="004832E4">
              <w:rPr>
                <w:rFonts w:cs="Arial"/>
                <w:sz w:val="22"/>
                <w:szCs w:val="22"/>
              </w:rPr>
              <w:t>Skujenes pamatskola</w:t>
            </w:r>
          </w:p>
        </w:tc>
        <w:tc>
          <w:tcPr>
            <w:tcW w:w="709" w:type="dxa"/>
            <w:tcBorders>
              <w:top w:val="single" w:sz="4" w:space="0" w:color="auto"/>
              <w:left w:val="single" w:sz="4" w:space="0" w:color="auto"/>
              <w:bottom w:val="single" w:sz="4" w:space="0" w:color="auto"/>
              <w:right w:val="single" w:sz="4" w:space="0" w:color="auto"/>
            </w:tcBorders>
          </w:tcPr>
          <w:p w14:paraId="2F2CC799" w14:textId="77777777" w:rsidR="008E1281" w:rsidRPr="004832E4" w:rsidRDefault="008E1281" w:rsidP="00D93ED5">
            <w:pPr>
              <w:spacing w:before="0" w:after="0" w:line="240" w:lineRule="auto"/>
              <w:jc w:val="center"/>
              <w:rPr>
                <w:rFonts w:cs="Arial"/>
                <w:sz w:val="22"/>
                <w:szCs w:val="22"/>
              </w:rPr>
            </w:pPr>
            <w:r w:rsidRPr="004832E4">
              <w:rPr>
                <w:rFonts w:cs="Arial"/>
                <w:sz w:val="22"/>
                <w:szCs w:val="22"/>
              </w:rPr>
              <w:t>8</w:t>
            </w:r>
          </w:p>
        </w:tc>
      </w:tr>
      <w:tr w:rsidR="008E1281" w:rsidRPr="004832E4" w14:paraId="04481B03" w14:textId="77777777" w:rsidTr="00D93ED5">
        <w:tc>
          <w:tcPr>
            <w:tcW w:w="426" w:type="dxa"/>
            <w:tcBorders>
              <w:top w:val="single" w:sz="4" w:space="0" w:color="auto"/>
              <w:left w:val="single" w:sz="4" w:space="0" w:color="auto"/>
              <w:bottom w:val="single" w:sz="4" w:space="0" w:color="auto"/>
              <w:right w:val="single" w:sz="4" w:space="0" w:color="auto"/>
            </w:tcBorders>
            <w:hideMark/>
          </w:tcPr>
          <w:p w14:paraId="550215B6" w14:textId="77777777" w:rsidR="008E1281" w:rsidRPr="004832E4" w:rsidRDefault="008E1281" w:rsidP="008E1281">
            <w:pPr>
              <w:spacing w:before="0" w:after="0" w:line="240" w:lineRule="auto"/>
              <w:rPr>
                <w:rFonts w:cs="Arial"/>
                <w:sz w:val="22"/>
                <w:szCs w:val="22"/>
              </w:rPr>
            </w:pPr>
            <w:r w:rsidRPr="004832E4">
              <w:rPr>
                <w:rFonts w:cs="Arial"/>
                <w:sz w:val="22"/>
                <w:szCs w:val="22"/>
              </w:rPr>
              <w:t>13.</w:t>
            </w:r>
          </w:p>
        </w:tc>
        <w:tc>
          <w:tcPr>
            <w:tcW w:w="3113" w:type="dxa"/>
            <w:tcBorders>
              <w:top w:val="single" w:sz="4" w:space="0" w:color="auto"/>
              <w:left w:val="single" w:sz="4" w:space="0" w:color="auto"/>
              <w:bottom w:val="single" w:sz="4" w:space="0" w:color="auto"/>
              <w:right w:val="single" w:sz="4" w:space="0" w:color="auto"/>
            </w:tcBorders>
            <w:hideMark/>
          </w:tcPr>
          <w:p w14:paraId="4C07D5DC" w14:textId="77777777" w:rsidR="008E1281" w:rsidRPr="004832E4" w:rsidRDefault="008E1281" w:rsidP="008E1281">
            <w:pPr>
              <w:spacing w:before="0" w:after="0" w:line="240" w:lineRule="auto"/>
              <w:jc w:val="both"/>
              <w:rPr>
                <w:rFonts w:cs="Arial"/>
                <w:sz w:val="22"/>
                <w:szCs w:val="22"/>
              </w:rPr>
            </w:pPr>
            <w:r w:rsidRPr="004832E4">
              <w:rPr>
                <w:rFonts w:cs="Arial"/>
                <w:sz w:val="22"/>
                <w:szCs w:val="22"/>
              </w:rPr>
              <w:t xml:space="preserve">Vecpiebalgas vidusskola  </w:t>
            </w:r>
          </w:p>
        </w:tc>
        <w:tc>
          <w:tcPr>
            <w:tcW w:w="707" w:type="dxa"/>
            <w:tcBorders>
              <w:top w:val="single" w:sz="4" w:space="0" w:color="auto"/>
              <w:left w:val="single" w:sz="4" w:space="0" w:color="auto"/>
              <w:bottom w:val="single" w:sz="4" w:space="0" w:color="auto"/>
              <w:right w:val="single" w:sz="4" w:space="0" w:color="auto"/>
            </w:tcBorders>
            <w:hideMark/>
          </w:tcPr>
          <w:p w14:paraId="63A44498" w14:textId="77777777" w:rsidR="008E1281" w:rsidRPr="004832E4" w:rsidRDefault="008E1281" w:rsidP="008E1281">
            <w:pPr>
              <w:spacing w:before="0" w:after="0" w:line="240" w:lineRule="auto"/>
              <w:rPr>
                <w:rFonts w:cs="Arial"/>
                <w:sz w:val="22"/>
                <w:szCs w:val="22"/>
              </w:rPr>
            </w:pPr>
            <w:r w:rsidRPr="004832E4">
              <w:rPr>
                <w:rFonts w:cs="Arial"/>
                <w:sz w:val="22"/>
                <w:szCs w:val="22"/>
              </w:rPr>
              <w:t>35</w:t>
            </w:r>
          </w:p>
        </w:tc>
        <w:tc>
          <w:tcPr>
            <w:tcW w:w="648" w:type="dxa"/>
            <w:vMerge/>
            <w:tcBorders>
              <w:left w:val="single" w:sz="4" w:space="0" w:color="auto"/>
              <w:bottom w:val="single" w:sz="4" w:space="0" w:color="auto"/>
              <w:right w:val="single" w:sz="4" w:space="0" w:color="auto"/>
            </w:tcBorders>
          </w:tcPr>
          <w:p w14:paraId="2FE855BC" w14:textId="77777777" w:rsidR="008E1281" w:rsidRPr="004832E4" w:rsidRDefault="008E1281" w:rsidP="008E1281">
            <w:pPr>
              <w:spacing w:before="0" w:after="0" w:line="240" w:lineRule="auto"/>
              <w:jc w:val="both"/>
              <w:rPr>
                <w:rFonts w:cs="Arial"/>
                <w:sz w:val="22"/>
                <w:szCs w:val="22"/>
              </w:rPr>
            </w:pPr>
          </w:p>
        </w:tc>
        <w:tc>
          <w:tcPr>
            <w:tcW w:w="467" w:type="dxa"/>
            <w:tcBorders>
              <w:top w:val="single" w:sz="4" w:space="0" w:color="auto"/>
              <w:left w:val="single" w:sz="4" w:space="0" w:color="auto"/>
              <w:bottom w:val="single" w:sz="4" w:space="0" w:color="auto"/>
              <w:right w:val="single" w:sz="4" w:space="0" w:color="auto"/>
            </w:tcBorders>
          </w:tcPr>
          <w:p w14:paraId="7F2DD0F4" w14:textId="77777777" w:rsidR="008E1281" w:rsidRPr="004832E4" w:rsidRDefault="008E1281" w:rsidP="008E1281">
            <w:pPr>
              <w:spacing w:before="0" w:after="0" w:line="240" w:lineRule="auto"/>
              <w:jc w:val="both"/>
              <w:rPr>
                <w:rFonts w:cs="Arial"/>
                <w:sz w:val="22"/>
                <w:szCs w:val="22"/>
              </w:rPr>
            </w:pPr>
          </w:p>
        </w:tc>
        <w:tc>
          <w:tcPr>
            <w:tcW w:w="2861" w:type="dxa"/>
            <w:tcBorders>
              <w:top w:val="single" w:sz="4" w:space="0" w:color="auto"/>
              <w:left w:val="single" w:sz="4" w:space="0" w:color="auto"/>
              <w:bottom w:val="single" w:sz="4" w:space="0" w:color="auto"/>
              <w:right w:val="single" w:sz="4" w:space="0" w:color="auto"/>
            </w:tcBorders>
          </w:tcPr>
          <w:p w14:paraId="1BB621AB" w14:textId="77777777" w:rsidR="008E1281" w:rsidRPr="004832E4" w:rsidRDefault="008E1281" w:rsidP="008E1281">
            <w:pPr>
              <w:spacing w:before="0" w:after="0" w:line="240" w:lineRule="auto"/>
              <w:jc w:val="right"/>
              <w:rPr>
                <w:rFonts w:cs="Arial"/>
                <w:b/>
                <w:bCs/>
                <w:sz w:val="22"/>
                <w:szCs w:val="22"/>
              </w:rPr>
            </w:pPr>
            <w:r w:rsidRPr="004832E4">
              <w:rPr>
                <w:rFonts w:cs="Arial"/>
                <w:b/>
                <w:bCs/>
                <w:sz w:val="22"/>
                <w:szCs w:val="22"/>
              </w:rPr>
              <w:t>Kopā</w:t>
            </w:r>
          </w:p>
        </w:tc>
        <w:tc>
          <w:tcPr>
            <w:tcW w:w="709" w:type="dxa"/>
            <w:tcBorders>
              <w:top w:val="single" w:sz="4" w:space="0" w:color="auto"/>
              <w:left w:val="single" w:sz="4" w:space="0" w:color="auto"/>
              <w:bottom w:val="single" w:sz="4" w:space="0" w:color="auto"/>
              <w:right w:val="single" w:sz="4" w:space="0" w:color="auto"/>
            </w:tcBorders>
          </w:tcPr>
          <w:p w14:paraId="35366EDE" w14:textId="77777777" w:rsidR="008E1281" w:rsidRPr="004832E4" w:rsidRDefault="008E1281" w:rsidP="00D93ED5">
            <w:pPr>
              <w:spacing w:before="0" w:after="0" w:line="240" w:lineRule="auto"/>
              <w:jc w:val="center"/>
              <w:rPr>
                <w:rFonts w:cs="Arial"/>
                <w:b/>
                <w:bCs/>
                <w:sz w:val="22"/>
                <w:szCs w:val="22"/>
              </w:rPr>
            </w:pPr>
            <w:r w:rsidRPr="004832E4">
              <w:rPr>
                <w:rFonts w:cs="Arial"/>
                <w:b/>
                <w:bCs/>
                <w:sz w:val="22"/>
                <w:szCs w:val="22"/>
              </w:rPr>
              <w:t>2026</w:t>
            </w:r>
          </w:p>
        </w:tc>
      </w:tr>
    </w:tbl>
    <w:p w14:paraId="4589FB3B" w14:textId="5B2112D0" w:rsidR="00B04B8F" w:rsidRPr="004832E4" w:rsidRDefault="00EC479C" w:rsidP="00A41CAE">
      <w:pPr>
        <w:jc w:val="both"/>
        <w:rPr>
          <w:rFonts w:cs="Arial"/>
          <w:b/>
          <w:bCs/>
          <w:sz w:val="22"/>
          <w:szCs w:val="22"/>
          <w:lang w:val="lv-LV"/>
        </w:rPr>
      </w:pPr>
      <w:r w:rsidRPr="004832E4">
        <w:rPr>
          <w:rFonts w:cs="Arial"/>
          <w:b/>
          <w:bCs/>
          <w:sz w:val="22"/>
          <w:szCs w:val="22"/>
          <w:lang w:val="lv-LV"/>
        </w:rPr>
        <w:t>Starpinstitūciju sadarbības grupa</w:t>
      </w:r>
    </w:p>
    <w:p w14:paraId="43BDF2C2" w14:textId="290B556B" w:rsidR="004832E4" w:rsidRDefault="004832E4" w:rsidP="004832E4">
      <w:pPr>
        <w:jc w:val="both"/>
        <w:rPr>
          <w:rFonts w:cs="Arial"/>
          <w:sz w:val="22"/>
          <w:szCs w:val="22"/>
          <w:lang w:val="lv-LV"/>
        </w:rPr>
      </w:pPr>
      <w:r w:rsidRPr="002D0C13">
        <w:rPr>
          <w:rFonts w:cs="Arial"/>
          <w:sz w:val="22"/>
          <w:szCs w:val="22"/>
          <w:lang w:val="lv-LV"/>
        </w:rPr>
        <w:t>(2</w:t>
      </w:r>
      <w:r>
        <w:rPr>
          <w:rFonts w:cs="Arial"/>
          <w:sz w:val="22"/>
          <w:szCs w:val="22"/>
          <w:lang w:val="lv-LV"/>
        </w:rPr>
        <w:t xml:space="preserve">8) </w:t>
      </w:r>
      <w:r w:rsidR="0044142E" w:rsidRPr="004832E4">
        <w:rPr>
          <w:rFonts w:cs="Arial"/>
          <w:sz w:val="22"/>
          <w:szCs w:val="22"/>
          <w:lang w:val="lv-LV"/>
        </w:rPr>
        <w:t>Šobrīd</w:t>
      </w:r>
      <w:r w:rsidR="00884F7A" w:rsidRPr="004832E4">
        <w:rPr>
          <w:rFonts w:cs="Arial"/>
          <w:sz w:val="22"/>
          <w:szCs w:val="22"/>
          <w:lang w:val="lv-LV"/>
        </w:rPr>
        <w:t xml:space="preserve"> PMP mazināšanai </w:t>
      </w:r>
      <w:r w:rsidR="0044142E" w:rsidRPr="004832E4">
        <w:rPr>
          <w:rFonts w:cs="Arial"/>
          <w:sz w:val="22"/>
          <w:szCs w:val="22"/>
          <w:lang w:val="lv-LV"/>
        </w:rPr>
        <w:t>p</w:t>
      </w:r>
      <w:r w:rsidR="00D123EB" w:rsidRPr="004832E4">
        <w:rPr>
          <w:rFonts w:cs="Arial"/>
          <w:sz w:val="22"/>
          <w:szCs w:val="22"/>
          <w:lang w:val="lv-LV"/>
        </w:rPr>
        <w:t>ašvaldībā</w:t>
      </w:r>
      <w:r w:rsidR="00B23326" w:rsidRPr="004832E4">
        <w:rPr>
          <w:rFonts w:cs="Arial"/>
          <w:sz w:val="22"/>
          <w:szCs w:val="22"/>
          <w:lang w:val="lv-LV"/>
        </w:rPr>
        <w:t xml:space="preserve"> </w:t>
      </w:r>
      <w:r w:rsidR="00D123EB" w:rsidRPr="004832E4">
        <w:rPr>
          <w:rFonts w:cs="Arial"/>
          <w:sz w:val="22"/>
          <w:szCs w:val="22"/>
          <w:lang w:val="lv-LV"/>
        </w:rPr>
        <w:t>darbojas viena līmeņa viena sadarbības grupa, kas nodarbojas</w:t>
      </w:r>
      <w:r w:rsidR="00B72A66" w:rsidRPr="004832E4">
        <w:rPr>
          <w:rFonts w:cs="Arial"/>
          <w:sz w:val="22"/>
          <w:szCs w:val="22"/>
          <w:lang w:val="lv-LV"/>
        </w:rPr>
        <w:t xml:space="preserve"> </w:t>
      </w:r>
      <w:r w:rsidR="00D123EB" w:rsidRPr="004832E4">
        <w:rPr>
          <w:rFonts w:cs="Arial"/>
          <w:sz w:val="22"/>
          <w:szCs w:val="22"/>
          <w:lang w:val="lv-LV"/>
        </w:rPr>
        <w:t xml:space="preserve">ar PMP prevencijas visu līmeņu uzdevumu veikšanu. </w:t>
      </w:r>
      <w:r w:rsidR="00B72A66" w:rsidRPr="004832E4">
        <w:rPr>
          <w:rFonts w:cs="Arial"/>
          <w:sz w:val="22"/>
          <w:szCs w:val="22"/>
          <w:lang w:val="lv-LV"/>
        </w:rPr>
        <w:t xml:space="preserve">Vadoties no situācijas, kāda izveidojusies pēc ATR, kad novads ir </w:t>
      </w:r>
      <w:r w:rsidR="00582A6E" w:rsidRPr="004832E4">
        <w:rPr>
          <w:rFonts w:cs="Arial"/>
          <w:sz w:val="22"/>
          <w:szCs w:val="22"/>
          <w:lang w:val="lv-LV"/>
        </w:rPr>
        <w:t xml:space="preserve">daudz </w:t>
      </w:r>
      <w:r w:rsidR="00FD4111" w:rsidRPr="004832E4">
        <w:rPr>
          <w:rFonts w:cs="Arial"/>
          <w:sz w:val="22"/>
          <w:szCs w:val="22"/>
          <w:lang w:val="lv-LV"/>
        </w:rPr>
        <w:t xml:space="preserve">lielāks, esošais modelis ir smagnējs </w:t>
      </w:r>
      <w:r w:rsidR="00A41CAE" w:rsidRPr="004832E4">
        <w:rPr>
          <w:rFonts w:cs="Arial"/>
          <w:sz w:val="22"/>
          <w:szCs w:val="22"/>
          <w:lang w:val="lv-LV"/>
        </w:rPr>
        <w:t xml:space="preserve">priekš </w:t>
      </w:r>
      <w:r w:rsidR="00FD4111" w:rsidRPr="004832E4">
        <w:rPr>
          <w:rFonts w:cs="Arial"/>
          <w:sz w:val="22"/>
          <w:szCs w:val="22"/>
          <w:lang w:val="lv-LV"/>
        </w:rPr>
        <w:t>tik liela</w:t>
      </w:r>
      <w:r w:rsidR="00A41CAE" w:rsidRPr="004832E4">
        <w:rPr>
          <w:rFonts w:cs="Arial"/>
          <w:sz w:val="22"/>
          <w:szCs w:val="22"/>
          <w:lang w:val="lv-LV"/>
        </w:rPr>
        <w:t>s</w:t>
      </w:r>
      <w:r w:rsidR="00FD4111" w:rsidRPr="004832E4">
        <w:rPr>
          <w:rFonts w:cs="Arial"/>
          <w:sz w:val="22"/>
          <w:szCs w:val="22"/>
          <w:lang w:val="lv-LV"/>
        </w:rPr>
        <w:t xml:space="preserve"> pašvaldība</w:t>
      </w:r>
      <w:r w:rsidR="00A41CAE" w:rsidRPr="004832E4">
        <w:rPr>
          <w:rFonts w:cs="Arial"/>
          <w:sz w:val="22"/>
          <w:szCs w:val="22"/>
          <w:lang w:val="lv-LV"/>
        </w:rPr>
        <w:t>s</w:t>
      </w:r>
      <w:r w:rsidR="00FD4111" w:rsidRPr="004832E4">
        <w:rPr>
          <w:rFonts w:cs="Arial"/>
          <w:sz w:val="22"/>
          <w:szCs w:val="22"/>
          <w:lang w:val="lv-LV"/>
        </w:rPr>
        <w:t xml:space="preserve">. </w:t>
      </w:r>
      <w:r w:rsidR="00A41CAE" w:rsidRPr="004832E4">
        <w:rPr>
          <w:rFonts w:cs="Arial"/>
          <w:sz w:val="22"/>
          <w:szCs w:val="22"/>
          <w:lang w:val="lv-LV"/>
        </w:rPr>
        <w:t>Tā</w:t>
      </w:r>
      <w:r w:rsidR="00073E8C">
        <w:rPr>
          <w:rFonts w:cs="Arial"/>
          <w:sz w:val="22"/>
          <w:szCs w:val="22"/>
          <w:lang w:val="lv-LV"/>
        </w:rPr>
        <w:t>dēļ</w:t>
      </w:r>
      <w:r w:rsidR="00FD4111" w:rsidRPr="004832E4">
        <w:rPr>
          <w:rFonts w:cs="Arial"/>
          <w:sz w:val="22"/>
          <w:szCs w:val="22"/>
          <w:lang w:val="lv-LV"/>
        </w:rPr>
        <w:t xml:space="preserve"> pašvaldībā </w:t>
      </w:r>
      <w:r w:rsidR="00073E8C">
        <w:rPr>
          <w:rFonts w:cs="Arial"/>
          <w:sz w:val="22"/>
          <w:szCs w:val="22"/>
          <w:lang w:val="lv-LV"/>
        </w:rPr>
        <w:t xml:space="preserve">ir </w:t>
      </w:r>
      <w:r w:rsidR="00A41CAE" w:rsidRPr="004832E4">
        <w:rPr>
          <w:rFonts w:cs="Arial"/>
          <w:sz w:val="22"/>
          <w:szCs w:val="22"/>
          <w:lang w:val="lv-LV"/>
        </w:rPr>
        <w:t xml:space="preserve">nepieciešams </w:t>
      </w:r>
      <w:r w:rsidR="00FD4111" w:rsidRPr="004832E4">
        <w:rPr>
          <w:rFonts w:cs="Arial"/>
          <w:sz w:val="22"/>
          <w:szCs w:val="22"/>
          <w:lang w:val="lv-LV"/>
        </w:rPr>
        <w:t>veidot starpinstitūciju sadarbības modeli, kas ir visaptverošs</w:t>
      </w:r>
      <w:r w:rsidR="002324A7" w:rsidRPr="004832E4">
        <w:rPr>
          <w:rFonts w:cs="Arial"/>
          <w:sz w:val="22"/>
          <w:szCs w:val="22"/>
          <w:lang w:val="lv-LV"/>
        </w:rPr>
        <w:t>.</w:t>
      </w:r>
      <w:r w:rsidR="00D84DD0" w:rsidRPr="004832E4">
        <w:rPr>
          <w:rFonts w:cs="Arial"/>
          <w:sz w:val="22"/>
          <w:szCs w:val="22"/>
          <w:lang w:val="lv-LV"/>
        </w:rPr>
        <w:t xml:space="preserve"> Risinājums ir pašvaldībā</w:t>
      </w:r>
      <w:r w:rsidR="009346B7" w:rsidRPr="004832E4">
        <w:rPr>
          <w:rFonts w:cs="Arial"/>
          <w:sz w:val="22"/>
          <w:szCs w:val="22"/>
          <w:lang w:val="lv-LV"/>
        </w:rPr>
        <w:t xml:space="preserve"> </w:t>
      </w:r>
      <w:r w:rsidR="00B23326" w:rsidRPr="004832E4">
        <w:rPr>
          <w:rFonts w:cs="Arial"/>
          <w:sz w:val="22"/>
          <w:szCs w:val="22"/>
          <w:lang w:val="lv-LV"/>
        </w:rPr>
        <w:t>izveidot</w:t>
      </w:r>
      <w:r w:rsidR="001323BE" w:rsidRPr="004832E4">
        <w:rPr>
          <w:rFonts w:cs="Arial"/>
          <w:sz w:val="22"/>
          <w:szCs w:val="22"/>
          <w:lang w:val="lv-LV"/>
        </w:rPr>
        <w:t xml:space="preserve"> </w:t>
      </w:r>
      <w:r w:rsidR="00B23326" w:rsidRPr="004832E4">
        <w:rPr>
          <w:rFonts w:cs="Arial"/>
          <w:sz w:val="22"/>
          <w:szCs w:val="22"/>
          <w:lang w:val="lv-LV"/>
        </w:rPr>
        <w:t>un ievie</w:t>
      </w:r>
      <w:r w:rsidR="009346B7" w:rsidRPr="004832E4">
        <w:rPr>
          <w:rFonts w:cs="Arial"/>
          <w:sz w:val="22"/>
          <w:szCs w:val="22"/>
          <w:lang w:val="lv-LV"/>
        </w:rPr>
        <w:t>s</w:t>
      </w:r>
      <w:r w:rsidR="00B23326" w:rsidRPr="004832E4">
        <w:rPr>
          <w:rFonts w:cs="Arial"/>
          <w:sz w:val="22"/>
          <w:szCs w:val="22"/>
          <w:lang w:val="lv-LV"/>
        </w:rPr>
        <w:t>t darbībā sadarbī</w:t>
      </w:r>
      <w:r w:rsidR="00836AAE" w:rsidRPr="004832E4">
        <w:rPr>
          <w:rFonts w:cs="Arial"/>
          <w:sz w:val="22"/>
          <w:szCs w:val="22"/>
          <w:lang w:val="lv-LV"/>
        </w:rPr>
        <w:t xml:space="preserve">bas grupu ar </w:t>
      </w:r>
      <w:r w:rsidR="00B23326" w:rsidRPr="004832E4">
        <w:rPr>
          <w:rFonts w:cs="Arial"/>
          <w:sz w:val="22"/>
          <w:szCs w:val="22"/>
          <w:lang w:val="lv-LV"/>
        </w:rPr>
        <w:t>div</w:t>
      </w:r>
      <w:r w:rsidR="00836AAE" w:rsidRPr="004832E4">
        <w:rPr>
          <w:rFonts w:cs="Arial"/>
          <w:sz w:val="22"/>
          <w:szCs w:val="22"/>
          <w:lang w:val="lv-LV"/>
        </w:rPr>
        <w:t>iem</w:t>
      </w:r>
      <w:r w:rsidR="00B23326" w:rsidRPr="004832E4">
        <w:rPr>
          <w:rFonts w:cs="Arial"/>
          <w:sz w:val="22"/>
          <w:szCs w:val="22"/>
          <w:lang w:val="lv-LV"/>
        </w:rPr>
        <w:t xml:space="preserve"> sadarbības </w:t>
      </w:r>
      <w:r w:rsidR="00836AAE" w:rsidRPr="004832E4">
        <w:rPr>
          <w:rFonts w:cs="Arial"/>
          <w:sz w:val="22"/>
          <w:szCs w:val="22"/>
          <w:lang w:val="lv-LV"/>
        </w:rPr>
        <w:t>līmeņiem</w:t>
      </w:r>
      <w:r w:rsidR="00171A4F" w:rsidRPr="004832E4">
        <w:rPr>
          <w:rFonts w:cs="Arial"/>
          <w:sz w:val="22"/>
          <w:szCs w:val="22"/>
          <w:lang w:val="lv-LV"/>
        </w:rPr>
        <w:t xml:space="preserve">, </w:t>
      </w:r>
      <w:r w:rsidR="00262E8F" w:rsidRPr="004832E4">
        <w:rPr>
          <w:rFonts w:cs="Arial"/>
          <w:sz w:val="22"/>
          <w:szCs w:val="22"/>
          <w:lang w:val="lv-LV"/>
        </w:rPr>
        <w:t>stiprinot un paplašinot</w:t>
      </w:r>
      <w:r w:rsidR="00171A4F" w:rsidRPr="004832E4">
        <w:rPr>
          <w:rFonts w:cs="Arial"/>
          <w:sz w:val="22"/>
          <w:szCs w:val="22"/>
          <w:lang w:val="lv-LV"/>
        </w:rPr>
        <w:t xml:space="preserve"> jau esošo sadarbības grup</w:t>
      </w:r>
      <w:r w:rsidR="00262E8F" w:rsidRPr="004832E4">
        <w:rPr>
          <w:rFonts w:cs="Arial"/>
          <w:sz w:val="22"/>
          <w:szCs w:val="22"/>
          <w:lang w:val="lv-LV"/>
        </w:rPr>
        <w:t>u</w:t>
      </w:r>
      <w:r w:rsidR="00171A4F" w:rsidRPr="004832E4">
        <w:rPr>
          <w:rFonts w:cs="Arial"/>
          <w:sz w:val="22"/>
          <w:szCs w:val="22"/>
          <w:lang w:val="lv-LV"/>
        </w:rPr>
        <w:t xml:space="preserve"> ar līdzīgiem uzdevumiem bērnu tiesību jomā.</w:t>
      </w:r>
    </w:p>
    <w:p w14:paraId="126D193E" w14:textId="039492EC" w:rsidR="003142AB" w:rsidRDefault="003142AB" w:rsidP="003142AB">
      <w:pPr>
        <w:jc w:val="both"/>
        <w:rPr>
          <w:rFonts w:cs="Arial"/>
          <w:sz w:val="22"/>
          <w:szCs w:val="22"/>
          <w:lang w:val="lv-LV"/>
        </w:rPr>
      </w:pPr>
      <w:r w:rsidRPr="002D0C13">
        <w:rPr>
          <w:rFonts w:cs="Arial"/>
          <w:sz w:val="22"/>
          <w:szCs w:val="22"/>
          <w:lang w:val="lv-LV"/>
        </w:rPr>
        <w:t>(2</w:t>
      </w:r>
      <w:r>
        <w:rPr>
          <w:rFonts w:cs="Arial"/>
          <w:sz w:val="22"/>
          <w:szCs w:val="22"/>
          <w:lang w:val="lv-LV"/>
        </w:rPr>
        <w:t>9</w:t>
      </w:r>
      <w:r w:rsidRPr="002D0C13">
        <w:rPr>
          <w:rFonts w:cs="Arial"/>
          <w:sz w:val="22"/>
          <w:szCs w:val="22"/>
          <w:lang w:val="lv-LV"/>
        </w:rPr>
        <w:t>)</w:t>
      </w:r>
      <w:r>
        <w:rPr>
          <w:rFonts w:cs="Arial"/>
          <w:sz w:val="22"/>
          <w:szCs w:val="22"/>
          <w:lang w:val="lv-LV"/>
        </w:rPr>
        <w:t xml:space="preserve"> </w:t>
      </w:r>
      <w:r w:rsidR="0051251A" w:rsidRPr="004832E4">
        <w:rPr>
          <w:rFonts w:cs="Arial"/>
          <w:sz w:val="22"/>
          <w:szCs w:val="22"/>
          <w:lang w:val="lv-LV"/>
        </w:rPr>
        <w:t xml:space="preserve">Tā kā </w:t>
      </w:r>
      <w:r w:rsidR="00B04B8F" w:rsidRPr="004832E4">
        <w:rPr>
          <w:rFonts w:cs="Arial"/>
          <w:sz w:val="22"/>
          <w:szCs w:val="22"/>
          <w:lang w:val="lv-LV"/>
        </w:rPr>
        <w:t>projekt</w:t>
      </w:r>
      <w:r w:rsidR="00B825F7">
        <w:rPr>
          <w:rFonts w:cs="Arial"/>
          <w:sz w:val="22"/>
          <w:szCs w:val="22"/>
          <w:lang w:val="lv-LV"/>
        </w:rPr>
        <w:t>a</w:t>
      </w:r>
      <w:r w:rsidR="00B04B8F" w:rsidRPr="004832E4">
        <w:rPr>
          <w:rFonts w:cs="Arial"/>
          <w:sz w:val="22"/>
          <w:szCs w:val="22"/>
          <w:lang w:val="lv-LV"/>
        </w:rPr>
        <w:t xml:space="preserve"> “Pumpurs”</w:t>
      </w:r>
      <w:r w:rsidR="00B825F7">
        <w:rPr>
          <w:rFonts w:cs="Arial"/>
          <w:sz w:val="22"/>
          <w:szCs w:val="22"/>
          <w:lang w:val="lv-LV"/>
        </w:rPr>
        <w:t xml:space="preserve"> ietvaros</w:t>
      </w:r>
      <w:r w:rsidR="00262E8F" w:rsidRPr="004832E4">
        <w:rPr>
          <w:rFonts w:cs="Arial"/>
          <w:sz w:val="22"/>
          <w:szCs w:val="22"/>
          <w:lang w:val="lv-LV"/>
        </w:rPr>
        <w:t xml:space="preserve"> gandrīz visi (98 %)</w:t>
      </w:r>
      <w:r w:rsidR="00C876FA">
        <w:rPr>
          <w:rFonts w:cs="Arial"/>
          <w:sz w:val="22"/>
          <w:szCs w:val="22"/>
          <w:lang w:val="lv-LV"/>
        </w:rPr>
        <w:t xml:space="preserve"> datu uzkrāšanas sistēmā APUIS</w:t>
      </w:r>
      <w:r w:rsidR="00262E8F" w:rsidRPr="004832E4">
        <w:rPr>
          <w:rFonts w:cs="Arial"/>
          <w:sz w:val="22"/>
          <w:szCs w:val="22"/>
          <w:lang w:val="lv-LV"/>
        </w:rPr>
        <w:t xml:space="preserve"> </w:t>
      </w:r>
      <w:r w:rsidR="0051251A" w:rsidRPr="004832E4">
        <w:rPr>
          <w:rFonts w:cs="Arial"/>
          <w:sz w:val="22"/>
          <w:szCs w:val="22"/>
          <w:lang w:val="lv-LV"/>
        </w:rPr>
        <w:t>identificēt</w:t>
      </w:r>
      <w:r w:rsidR="00B04B8F" w:rsidRPr="004832E4">
        <w:rPr>
          <w:rFonts w:cs="Arial"/>
          <w:sz w:val="22"/>
          <w:szCs w:val="22"/>
          <w:lang w:val="lv-LV"/>
        </w:rPr>
        <w:t>ie</w:t>
      </w:r>
      <w:r w:rsidR="0051251A" w:rsidRPr="004832E4">
        <w:rPr>
          <w:rFonts w:cs="Arial"/>
          <w:sz w:val="22"/>
          <w:szCs w:val="22"/>
          <w:lang w:val="lv-LV"/>
        </w:rPr>
        <w:t xml:space="preserve"> PMP riski ir saistīti ar mācību darba/izglītības iestādes riskiem</w:t>
      </w:r>
      <w:r w:rsidR="00662AA5" w:rsidRPr="004832E4">
        <w:rPr>
          <w:rFonts w:cs="Arial"/>
          <w:sz w:val="22"/>
          <w:szCs w:val="22"/>
          <w:lang w:val="lv-LV"/>
        </w:rPr>
        <w:t>,</w:t>
      </w:r>
      <w:r w:rsidR="00BE2BC4" w:rsidRPr="004832E4">
        <w:rPr>
          <w:rFonts w:cs="Arial"/>
          <w:sz w:val="22"/>
          <w:szCs w:val="22"/>
          <w:lang w:val="lv-LV"/>
        </w:rPr>
        <w:t xml:space="preserve"> izglītības iestādēs nepieciešams veidot p</w:t>
      </w:r>
      <w:r w:rsidR="001A01ED" w:rsidRPr="004832E4">
        <w:rPr>
          <w:rFonts w:cs="Arial"/>
          <w:sz w:val="22"/>
          <w:szCs w:val="22"/>
          <w:lang w:val="lv-LV"/>
        </w:rPr>
        <w:t>irmā</w:t>
      </w:r>
      <w:r w:rsidR="009346B7" w:rsidRPr="004832E4">
        <w:rPr>
          <w:rFonts w:cs="Arial"/>
          <w:sz w:val="22"/>
          <w:szCs w:val="22"/>
          <w:lang w:val="lv-LV"/>
        </w:rPr>
        <w:t xml:space="preserve"> </w:t>
      </w:r>
      <w:r w:rsidR="001A01ED" w:rsidRPr="004832E4">
        <w:rPr>
          <w:rFonts w:cs="Arial"/>
          <w:sz w:val="22"/>
          <w:szCs w:val="22"/>
          <w:lang w:val="lv-LV"/>
        </w:rPr>
        <w:t>l</w:t>
      </w:r>
      <w:r w:rsidR="009346B7" w:rsidRPr="004832E4">
        <w:rPr>
          <w:rFonts w:cs="Arial"/>
          <w:sz w:val="22"/>
          <w:szCs w:val="22"/>
          <w:lang w:val="lv-LV"/>
        </w:rPr>
        <w:t>īme</w:t>
      </w:r>
      <w:r w:rsidR="001A01ED" w:rsidRPr="004832E4">
        <w:rPr>
          <w:rFonts w:cs="Arial"/>
          <w:sz w:val="22"/>
          <w:szCs w:val="22"/>
          <w:lang w:val="lv-LV"/>
        </w:rPr>
        <w:t>ņa</w:t>
      </w:r>
      <w:r w:rsidR="009346B7" w:rsidRPr="004832E4">
        <w:rPr>
          <w:rFonts w:cs="Arial"/>
          <w:sz w:val="22"/>
          <w:szCs w:val="22"/>
          <w:lang w:val="lv-LV"/>
        </w:rPr>
        <w:t xml:space="preserve"> </w:t>
      </w:r>
      <w:r w:rsidR="00CE1C34" w:rsidRPr="004832E4">
        <w:rPr>
          <w:rFonts w:cs="Arial"/>
          <w:sz w:val="22"/>
          <w:szCs w:val="22"/>
          <w:lang w:val="lv-LV"/>
        </w:rPr>
        <w:t>sadarbības grupas</w:t>
      </w:r>
      <w:r w:rsidR="001A01ED" w:rsidRPr="004832E4">
        <w:rPr>
          <w:rFonts w:cs="Arial"/>
          <w:sz w:val="22"/>
          <w:szCs w:val="22"/>
          <w:lang w:val="lv-LV"/>
        </w:rPr>
        <w:t>, t. sk. pirmsskolās</w:t>
      </w:r>
      <w:r w:rsidR="00BE2BC4" w:rsidRPr="004832E4">
        <w:rPr>
          <w:rFonts w:cs="Arial"/>
          <w:sz w:val="22"/>
          <w:szCs w:val="22"/>
          <w:lang w:val="lv-LV"/>
        </w:rPr>
        <w:t>, kas strādā</w:t>
      </w:r>
      <w:r w:rsidR="00B92FE5" w:rsidRPr="004832E4">
        <w:rPr>
          <w:rFonts w:cs="Arial"/>
          <w:sz w:val="22"/>
          <w:szCs w:val="22"/>
          <w:lang w:val="lv-LV"/>
        </w:rPr>
        <w:t xml:space="preserve"> </w:t>
      </w:r>
      <w:r w:rsidR="001A01ED" w:rsidRPr="004832E4">
        <w:rPr>
          <w:rFonts w:cs="Arial"/>
          <w:sz w:val="22"/>
          <w:szCs w:val="22"/>
          <w:lang w:val="lv-LV"/>
        </w:rPr>
        <w:t xml:space="preserve">ar primārās prevencijas metodēm. Šo grupu sastāvā </w:t>
      </w:r>
      <w:r w:rsidR="00BE2BC4" w:rsidRPr="004832E4">
        <w:rPr>
          <w:rFonts w:cs="Arial"/>
          <w:sz w:val="22"/>
          <w:szCs w:val="22"/>
          <w:lang w:val="lv-LV"/>
        </w:rPr>
        <w:t xml:space="preserve">ir </w:t>
      </w:r>
      <w:r w:rsidR="001A01ED" w:rsidRPr="004832E4">
        <w:rPr>
          <w:rFonts w:cs="Arial"/>
          <w:sz w:val="22"/>
          <w:szCs w:val="22"/>
          <w:lang w:val="lv-LV"/>
        </w:rPr>
        <w:t>i</w:t>
      </w:r>
      <w:r w:rsidR="00BE2BC4" w:rsidRPr="004832E4">
        <w:rPr>
          <w:rFonts w:cs="Arial"/>
          <w:sz w:val="22"/>
          <w:szCs w:val="22"/>
          <w:lang w:val="lv-LV"/>
        </w:rPr>
        <w:t>ekļaujami</w:t>
      </w:r>
      <w:r w:rsidR="001A01ED" w:rsidRPr="004832E4">
        <w:rPr>
          <w:rFonts w:cs="Arial"/>
          <w:sz w:val="22"/>
          <w:szCs w:val="22"/>
          <w:lang w:val="lv-LV"/>
        </w:rPr>
        <w:t xml:space="preserve"> </w:t>
      </w:r>
      <w:r w:rsidR="00AC39E4" w:rsidRPr="004832E4">
        <w:rPr>
          <w:rFonts w:cs="Arial"/>
          <w:sz w:val="22"/>
          <w:szCs w:val="22"/>
          <w:lang w:val="lv-LV"/>
        </w:rPr>
        <w:t>izglītības iestādes</w:t>
      </w:r>
      <w:r w:rsidR="001A01ED" w:rsidRPr="004832E4">
        <w:rPr>
          <w:rFonts w:cs="Arial"/>
          <w:sz w:val="22"/>
          <w:szCs w:val="22"/>
          <w:lang w:val="lv-LV"/>
        </w:rPr>
        <w:t xml:space="preserve"> pedagogi</w:t>
      </w:r>
      <w:r w:rsidR="0032342A" w:rsidRPr="004832E4">
        <w:rPr>
          <w:rFonts w:cs="Arial"/>
          <w:sz w:val="22"/>
          <w:szCs w:val="22"/>
          <w:lang w:val="lv-LV"/>
        </w:rPr>
        <w:t>,</w:t>
      </w:r>
      <w:r w:rsidR="001A01ED" w:rsidRPr="004832E4">
        <w:rPr>
          <w:rFonts w:cs="Arial"/>
          <w:sz w:val="22"/>
          <w:szCs w:val="22"/>
          <w:lang w:val="lv-LV"/>
        </w:rPr>
        <w:t xml:space="preserve"> sociālie pedagogi, psihologi</w:t>
      </w:r>
      <w:r w:rsidR="00AC39E4" w:rsidRPr="004832E4">
        <w:rPr>
          <w:rFonts w:cs="Arial"/>
          <w:sz w:val="22"/>
          <w:szCs w:val="22"/>
          <w:lang w:val="lv-LV"/>
        </w:rPr>
        <w:t>, logopēdi, mediķi un citi speciālisti.</w:t>
      </w:r>
    </w:p>
    <w:p w14:paraId="0DF45957" w14:textId="3CF93B68" w:rsidR="00B04B8F" w:rsidRPr="004832E4" w:rsidRDefault="003142AB" w:rsidP="003142AB">
      <w:pPr>
        <w:jc w:val="both"/>
        <w:rPr>
          <w:rFonts w:cs="Arial"/>
          <w:sz w:val="22"/>
          <w:szCs w:val="22"/>
          <w:lang w:val="lv-LV"/>
        </w:rPr>
      </w:pPr>
      <w:bookmarkStart w:id="20" w:name="_Hlk143074313"/>
      <w:r w:rsidRPr="002D0C13">
        <w:rPr>
          <w:rFonts w:cs="Arial"/>
          <w:sz w:val="22"/>
          <w:szCs w:val="22"/>
          <w:lang w:val="lv-LV"/>
        </w:rPr>
        <w:t>(</w:t>
      </w:r>
      <w:r>
        <w:rPr>
          <w:rFonts w:cs="Arial"/>
          <w:sz w:val="22"/>
          <w:szCs w:val="22"/>
          <w:lang w:val="lv-LV"/>
        </w:rPr>
        <w:t>30</w:t>
      </w:r>
      <w:r w:rsidRPr="002D0C13">
        <w:rPr>
          <w:rFonts w:cs="Arial"/>
          <w:sz w:val="22"/>
          <w:szCs w:val="22"/>
          <w:lang w:val="lv-LV"/>
        </w:rPr>
        <w:t>)</w:t>
      </w:r>
      <w:r>
        <w:rPr>
          <w:rFonts w:cs="Arial"/>
          <w:sz w:val="22"/>
          <w:szCs w:val="22"/>
          <w:lang w:val="lv-LV"/>
        </w:rPr>
        <w:t xml:space="preserve"> </w:t>
      </w:r>
      <w:bookmarkEnd w:id="20"/>
      <w:r w:rsidR="00AC39E4" w:rsidRPr="004832E4">
        <w:rPr>
          <w:rFonts w:cs="Arial"/>
          <w:sz w:val="22"/>
          <w:szCs w:val="22"/>
          <w:lang w:val="lv-LV"/>
        </w:rPr>
        <w:t>Otrā</w:t>
      </w:r>
      <w:r w:rsidR="00CE1C34" w:rsidRPr="004832E4">
        <w:rPr>
          <w:rFonts w:cs="Arial"/>
          <w:sz w:val="22"/>
          <w:szCs w:val="22"/>
          <w:lang w:val="lv-LV"/>
        </w:rPr>
        <w:t xml:space="preserve"> līme</w:t>
      </w:r>
      <w:r w:rsidR="00AC39E4" w:rsidRPr="004832E4">
        <w:rPr>
          <w:rFonts w:cs="Arial"/>
          <w:sz w:val="22"/>
          <w:szCs w:val="22"/>
          <w:lang w:val="lv-LV"/>
        </w:rPr>
        <w:t>ņa</w:t>
      </w:r>
      <w:r w:rsidR="00CE1C34" w:rsidRPr="004832E4">
        <w:rPr>
          <w:rFonts w:cs="Arial"/>
          <w:sz w:val="22"/>
          <w:szCs w:val="22"/>
          <w:lang w:val="lv-LV"/>
        </w:rPr>
        <w:t xml:space="preserve"> </w:t>
      </w:r>
      <w:r w:rsidR="00AC39E4" w:rsidRPr="004832E4">
        <w:rPr>
          <w:rFonts w:cs="Arial"/>
          <w:sz w:val="22"/>
          <w:szCs w:val="22"/>
          <w:lang w:val="lv-LV"/>
        </w:rPr>
        <w:t xml:space="preserve">sadarbības grupa darbojas pašvaldībā, </w:t>
      </w:r>
      <w:r w:rsidR="00704DCC" w:rsidRPr="004832E4">
        <w:rPr>
          <w:rFonts w:cs="Arial"/>
          <w:sz w:val="22"/>
          <w:szCs w:val="22"/>
          <w:lang w:val="lv-LV"/>
        </w:rPr>
        <w:t xml:space="preserve">veic </w:t>
      </w:r>
      <w:r w:rsidR="00BE2BC4" w:rsidRPr="004832E4">
        <w:rPr>
          <w:rFonts w:cs="Arial"/>
          <w:sz w:val="22"/>
          <w:szCs w:val="22"/>
          <w:lang w:val="lv-LV"/>
        </w:rPr>
        <w:t xml:space="preserve">esošajā </w:t>
      </w:r>
      <w:r w:rsidR="00704DCC" w:rsidRPr="004832E4">
        <w:rPr>
          <w:rFonts w:cs="Arial"/>
          <w:sz w:val="22"/>
          <w:szCs w:val="22"/>
          <w:lang w:val="lv-LV"/>
        </w:rPr>
        <w:t>nolikumā noteiktos uzdevumus</w:t>
      </w:r>
      <w:r w:rsidR="00073E8C">
        <w:rPr>
          <w:rFonts w:cs="Arial"/>
          <w:sz w:val="22"/>
          <w:szCs w:val="22"/>
          <w:lang w:val="lv-LV"/>
        </w:rPr>
        <w:t xml:space="preserve"> un </w:t>
      </w:r>
      <w:r w:rsidR="00AC39E4" w:rsidRPr="004832E4">
        <w:rPr>
          <w:rFonts w:cs="Arial"/>
          <w:sz w:val="22"/>
          <w:szCs w:val="22"/>
          <w:lang w:val="lv-LV"/>
        </w:rPr>
        <w:t>izskata tikai tos</w:t>
      </w:r>
      <w:r w:rsidR="000A04C4" w:rsidRPr="004832E4">
        <w:rPr>
          <w:rFonts w:cs="Arial"/>
          <w:sz w:val="22"/>
          <w:szCs w:val="22"/>
          <w:lang w:val="lv-LV"/>
        </w:rPr>
        <w:t xml:space="preserve"> PMP </w:t>
      </w:r>
      <w:r w:rsidR="00AC39E4" w:rsidRPr="004832E4">
        <w:rPr>
          <w:rFonts w:cs="Arial"/>
          <w:sz w:val="22"/>
          <w:szCs w:val="22"/>
          <w:lang w:val="lv-LV"/>
        </w:rPr>
        <w:t>individuālos gadījumus, kurus virza izskatīšanai pirmā līmeņa sadarbības grupa.</w:t>
      </w:r>
    </w:p>
    <w:p w14:paraId="07DE179B" w14:textId="18990FBC" w:rsidR="00B04B8F" w:rsidRPr="004832E4" w:rsidRDefault="003142AB" w:rsidP="00A41CAE">
      <w:pPr>
        <w:jc w:val="both"/>
        <w:rPr>
          <w:rFonts w:cs="Arial"/>
          <w:sz w:val="22"/>
          <w:szCs w:val="22"/>
          <w:lang w:val="lv-LV"/>
        </w:rPr>
      </w:pPr>
      <w:r w:rsidRPr="002D0C13">
        <w:rPr>
          <w:rFonts w:cs="Arial"/>
          <w:sz w:val="22"/>
          <w:szCs w:val="22"/>
          <w:lang w:val="lv-LV"/>
        </w:rPr>
        <w:t>(</w:t>
      </w:r>
      <w:r>
        <w:rPr>
          <w:rFonts w:cs="Arial"/>
          <w:sz w:val="22"/>
          <w:szCs w:val="22"/>
          <w:lang w:val="lv-LV"/>
        </w:rPr>
        <w:t>31</w:t>
      </w:r>
      <w:r w:rsidRPr="002D0C13">
        <w:rPr>
          <w:rFonts w:cs="Arial"/>
          <w:sz w:val="22"/>
          <w:szCs w:val="22"/>
          <w:lang w:val="lv-LV"/>
        </w:rPr>
        <w:t>)</w:t>
      </w:r>
      <w:r>
        <w:rPr>
          <w:rFonts w:cs="Arial"/>
          <w:sz w:val="22"/>
          <w:szCs w:val="22"/>
          <w:lang w:val="lv-LV"/>
        </w:rPr>
        <w:t xml:space="preserve"> </w:t>
      </w:r>
      <w:r w:rsidR="00B92FE5" w:rsidRPr="004832E4">
        <w:rPr>
          <w:rFonts w:cs="Arial"/>
          <w:sz w:val="22"/>
          <w:szCs w:val="22"/>
          <w:lang w:val="lv-LV"/>
        </w:rPr>
        <w:t xml:space="preserve">Kā rezultātā tiks </w:t>
      </w:r>
      <w:r w:rsidR="00AF5DE4" w:rsidRPr="004832E4">
        <w:rPr>
          <w:rFonts w:cs="Arial"/>
          <w:sz w:val="22"/>
          <w:szCs w:val="22"/>
          <w:lang w:val="lv-LV"/>
        </w:rPr>
        <w:t xml:space="preserve">efektīvāk risināta PMP mazināšana, </w:t>
      </w:r>
      <w:r w:rsidR="00FD4111" w:rsidRPr="004832E4">
        <w:rPr>
          <w:rFonts w:cs="Arial"/>
          <w:sz w:val="22"/>
          <w:szCs w:val="22"/>
          <w:lang w:val="lv-LV"/>
        </w:rPr>
        <w:t>izmantojot esošos resursus</w:t>
      </w:r>
      <w:r w:rsidR="00BE2BC4" w:rsidRPr="004832E4">
        <w:rPr>
          <w:rFonts w:cs="Arial"/>
          <w:sz w:val="22"/>
          <w:szCs w:val="22"/>
          <w:lang w:val="lv-LV"/>
        </w:rPr>
        <w:t xml:space="preserve"> </w:t>
      </w:r>
      <w:r w:rsidR="00D84DD0" w:rsidRPr="004832E4">
        <w:rPr>
          <w:rFonts w:cs="Arial"/>
          <w:sz w:val="22"/>
          <w:szCs w:val="22"/>
          <w:lang w:val="lv-LV"/>
        </w:rPr>
        <w:t xml:space="preserve">pašvaldībā un </w:t>
      </w:r>
      <w:r w:rsidR="00BE2BC4" w:rsidRPr="004832E4">
        <w:rPr>
          <w:rFonts w:cs="Arial"/>
          <w:sz w:val="22"/>
          <w:szCs w:val="22"/>
          <w:lang w:val="lv-LV"/>
        </w:rPr>
        <w:t>izglītības iestādēs</w:t>
      </w:r>
      <w:r w:rsidR="0044142E" w:rsidRPr="004832E4">
        <w:rPr>
          <w:rFonts w:cs="Arial"/>
          <w:sz w:val="22"/>
          <w:szCs w:val="22"/>
          <w:lang w:val="lv-LV"/>
        </w:rPr>
        <w:t>. P</w:t>
      </w:r>
      <w:r w:rsidR="00AF5DE4" w:rsidRPr="004832E4">
        <w:rPr>
          <w:rFonts w:cs="Arial"/>
          <w:sz w:val="22"/>
          <w:szCs w:val="22"/>
          <w:lang w:val="lv-LV"/>
        </w:rPr>
        <w:t xml:space="preserve">roblēmu </w:t>
      </w:r>
      <w:r w:rsidR="002D7F97" w:rsidRPr="004832E4">
        <w:rPr>
          <w:rFonts w:cs="Arial"/>
          <w:sz w:val="22"/>
          <w:szCs w:val="22"/>
          <w:lang w:val="lv-LV"/>
        </w:rPr>
        <w:t>risinājumi tiks meklēti secīgi</w:t>
      </w:r>
      <w:r w:rsidR="00CE0311" w:rsidRPr="004832E4">
        <w:rPr>
          <w:rFonts w:cs="Arial"/>
          <w:sz w:val="22"/>
          <w:szCs w:val="22"/>
          <w:lang w:val="lv-LV"/>
        </w:rPr>
        <w:t xml:space="preserve"> trīs līmeņos</w:t>
      </w:r>
      <w:r w:rsidR="002D7F97" w:rsidRPr="004832E4">
        <w:rPr>
          <w:rFonts w:cs="Arial"/>
          <w:sz w:val="22"/>
          <w:szCs w:val="22"/>
          <w:lang w:val="lv-LV"/>
        </w:rPr>
        <w:t xml:space="preserve">, sākot no klases </w:t>
      </w:r>
      <w:r w:rsidR="00CE0311" w:rsidRPr="004832E4">
        <w:rPr>
          <w:rFonts w:cs="Arial"/>
          <w:sz w:val="22"/>
          <w:szCs w:val="22"/>
          <w:lang w:val="lv-LV"/>
        </w:rPr>
        <w:t>līmeņa. Ja risinājums nav rodams klases līmenī, tad tas t</w:t>
      </w:r>
      <w:r w:rsidR="00FF43A4">
        <w:rPr>
          <w:rFonts w:cs="Arial"/>
          <w:sz w:val="22"/>
          <w:szCs w:val="22"/>
          <w:lang w:val="lv-LV"/>
        </w:rPr>
        <w:t>i</w:t>
      </w:r>
      <w:r w:rsidR="00CE0311" w:rsidRPr="004832E4">
        <w:rPr>
          <w:rFonts w:cs="Arial"/>
          <w:sz w:val="22"/>
          <w:szCs w:val="22"/>
          <w:lang w:val="lv-LV"/>
        </w:rPr>
        <w:t>k</w:t>
      </w:r>
      <w:r w:rsidR="00FF43A4">
        <w:rPr>
          <w:rFonts w:cs="Arial"/>
          <w:sz w:val="22"/>
          <w:szCs w:val="22"/>
          <w:lang w:val="lv-LV"/>
        </w:rPr>
        <w:t>s</w:t>
      </w:r>
      <w:r w:rsidR="00CE0311" w:rsidRPr="004832E4">
        <w:rPr>
          <w:rFonts w:cs="Arial"/>
          <w:sz w:val="22"/>
          <w:szCs w:val="22"/>
          <w:lang w:val="lv-LV"/>
        </w:rPr>
        <w:t xml:space="preserve"> meklēts izglītības iestādes līmenī. Ja izglītības iestādes līmenī risinājums n</w:t>
      </w:r>
      <w:r w:rsidR="00401FB4">
        <w:rPr>
          <w:rFonts w:cs="Arial"/>
          <w:sz w:val="22"/>
          <w:szCs w:val="22"/>
          <w:lang w:val="lv-LV"/>
        </w:rPr>
        <w:t>etiks</w:t>
      </w:r>
      <w:r w:rsidR="00CE0311" w:rsidRPr="004832E4">
        <w:rPr>
          <w:rFonts w:cs="Arial"/>
          <w:sz w:val="22"/>
          <w:szCs w:val="22"/>
          <w:lang w:val="lv-LV"/>
        </w:rPr>
        <w:t xml:space="preserve"> atrasts,</w:t>
      </w:r>
      <w:r w:rsidR="00401FB4">
        <w:rPr>
          <w:rFonts w:cs="Arial"/>
          <w:sz w:val="22"/>
          <w:szCs w:val="22"/>
          <w:lang w:val="lv-LV"/>
        </w:rPr>
        <w:t xml:space="preserve"> tas</w:t>
      </w:r>
      <w:r w:rsidR="00CE0311" w:rsidRPr="004832E4">
        <w:rPr>
          <w:rFonts w:cs="Arial"/>
          <w:sz w:val="22"/>
          <w:szCs w:val="22"/>
          <w:lang w:val="lv-LV"/>
        </w:rPr>
        <w:t xml:space="preserve"> tik</w:t>
      </w:r>
      <w:r w:rsidR="00401FB4">
        <w:rPr>
          <w:rFonts w:cs="Arial"/>
          <w:sz w:val="22"/>
          <w:szCs w:val="22"/>
          <w:lang w:val="lv-LV"/>
        </w:rPr>
        <w:t>s</w:t>
      </w:r>
      <w:r w:rsidR="00CE0311" w:rsidRPr="004832E4">
        <w:rPr>
          <w:rFonts w:cs="Arial"/>
          <w:sz w:val="22"/>
          <w:szCs w:val="22"/>
          <w:lang w:val="lv-LV"/>
        </w:rPr>
        <w:t xml:space="preserve"> risināts pašvaldības līmenī.</w:t>
      </w:r>
    </w:p>
    <w:p w14:paraId="53C2C326" w14:textId="77777777" w:rsidR="008D3EEE" w:rsidRPr="004832E4" w:rsidRDefault="008D3EEE" w:rsidP="00A41CAE">
      <w:pPr>
        <w:jc w:val="both"/>
        <w:rPr>
          <w:rFonts w:cs="Arial"/>
          <w:b/>
          <w:bCs/>
          <w:sz w:val="22"/>
          <w:szCs w:val="22"/>
          <w:lang w:val="lv-LV"/>
        </w:rPr>
      </w:pPr>
      <w:r w:rsidRPr="004832E4">
        <w:rPr>
          <w:rFonts w:cs="Arial"/>
          <w:b/>
          <w:bCs/>
          <w:sz w:val="22"/>
          <w:szCs w:val="22"/>
          <w:lang w:val="lv-LV"/>
        </w:rPr>
        <w:t>Secinājumi par prevencijas sistēmu</w:t>
      </w:r>
    </w:p>
    <w:p w14:paraId="3B43D2AD" w14:textId="22E86880" w:rsidR="008D3EEE" w:rsidRPr="004832E4" w:rsidRDefault="003142AB" w:rsidP="00A41CAE">
      <w:pPr>
        <w:jc w:val="both"/>
        <w:rPr>
          <w:rFonts w:cs="Arial"/>
          <w:sz w:val="22"/>
          <w:szCs w:val="22"/>
          <w:lang w:val="lv-LV"/>
        </w:rPr>
      </w:pPr>
      <w:r w:rsidRPr="002D0C13">
        <w:rPr>
          <w:rFonts w:cs="Arial"/>
          <w:sz w:val="22"/>
          <w:szCs w:val="22"/>
          <w:lang w:val="lv-LV"/>
        </w:rPr>
        <w:t>(</w:t>
      </w:r>
      <w:r>
        <w:rPr>
          <w:rFonts w:cs="Arial"/>
          <w:sz w:val="22"/>
          <w:szCs w:val="22"/>
          <w:lang w:val="lv-LV"/>
        </w:rPr>
        <w:t>32</w:t>
      </w:r>
      <w:r w:rsidRPr="002D0C13">
        <w:rPr>
          <w:rFonts w:cs="Arial"/>
          <w:sz w:val="22"/>
          <w:szCs w:val="22"/>
          <w:lang w:val="lv-LV"/>
        </w:rPr>
        <w:t>)</w:t>
      </w:r>
      <w:r>
        <w:rPr>
          <w:rFonts w:cs="Arial"/>
          <w:sz w:val="22"/>
          <w:szCs w:val="22"/>
          <w:lang w:val="lv-LV"/>
        </w:rPr>
        <w:t xml:space="preserve"> </w:t>
      </w:r>
      <w:r w:rsidR="00A41CAE" w:rsidRPr="004832E4">
        <w:rPr>
          <w:rFonts w:cs="Arial"/>
          <w:sz w:val="22"/>
          <w:szCs w:val="22"/>
          <w:lang w:val="lv-LV"/>
        </w:rPr>
        <w:t>Pašvaldībā 2017. gad</w:t>
      </w:r>
      <w:r w:rsidR="00C876FA">
        <w:rPr>
          <w:rFonts w:cs="Arial"/>
          <w:sz w:val="22"/>
          <w:szCs w:val="22"/>
          <w:lang w:val="lv-LV"/>
        </w:rPr>
        <w:t>a maijā</w:t>
      </w:r>
      <w:r w:rsidR="00A41CAE" w:rsidRPr="004832E4">
        <w:rPr>
          <w:rFonts w:cs="Arial"/>
          <w:sz w:val="22"/>
          <w:szCs w:val="22"/>
          <w:lang w:val="lv-LV"/>
        </w:rPr>
        <w:t xml:space="preserve"> tika izstrādāts mehānisms sistēmiskās pieejas veidošanai “Preventīvo un intervences pasākumu vidējā termiņa plāns PMP riska mazināšanai Cēsu novada pašvaldībā”, kā ieviešanas rezultātā vērojama starpinstitūciju sadarbības attīstība.</w:t>
      </w:r>
    </w:p>
    <w:p w14:paraId="08605257" w14:textId="5EFDBEC1" w:rsidR="006B2F40" w:rsidRPr="004832E4" w:rsidRDefault="003142AB" w:rsidP="00A41CAE">
      <w:pPr>
        <w:jc w:val="both"/>
        <w:rPr>
          <w:rFonts w:cs="Arial"/>
          <w:sz w:val="22"/>
          <w:szCs w:val="22"/>
          <w:lang w:val="lv-LV"/>
        </w:rPr>
      </w:pPr>
      <w:r w:rsidRPr="002D0C13">
        <w:rPr>
          <w:rFonts w:cs="Arial"/>
          <w:sz w:val="22"/>
          <w:szCs w:val="22"/>
          <w:lang w:val="lv-LV"/>
        </w:rPr>
        <w:lastRenderedPageBreak/>
        <w:t>(</w:t>
      </w:r>
      <w:r>
        <w:rPr>
          <w:rFonts w:cs="Arial"/>
          <w:sz w:val="22"/>
          <w:szCs w:val="22"/>
          <w:lang w:val="lv-LV"/>
        </w:rPr>
        <w:t>33</w:t>
      </w:r>
      <w:r w:rsidRPr="002D0C13">
        <w:rPr>
          <w:rFonts w:cs="Arial"/>
          <w:sz w:val="22"/>
          <w:szCs w:val="22"/>
          <w:lang w:val="lv-LV"/>
        </w:rPr>
        <w:t>)</w:t>
      </w:r>
      <w:r>
        <w:rPr>
          <w:rFonts w:cs="Arial"/>
          <w:sz w:val="22"/>
          <w:szCs w:val="22"/>
          <w:lang w:val="lv-LV"/>
        </w:rPr>
        <w:t xml:space="preserve"> </w:t>
      </w:r>
      <w:r w:rsidR="00A41CAE" w:rsidRPr="004832E4">
        <w:rPr>
          <w:rFonts w:cs="Arial"/>
          <w:sz w:val="22"/>
          <w:szCs w:val="22"/>
          <w:lang w:val="lv-LV"/>
        </w:rPr>
        <w:t xml:space="preserve">Taču esošo </w:t>
      </w:r>
      <w:r w:rsidR="00582A6E" w:rsidRPr="004832E4">
        <w:rPr>
          <w:rFonts w:cs="Arial"/>
          <w:sz w:val="22"/>
          <w:szCs w:val="22"/>
          <w:lang w:val="lv-LV"/>
        </w:rPr>
        <w:t xml:space="preserve">PMP </w:t>
      </w:r>
      <w:r w:rsidR="00A41CAE" w:rsidRPr="004832E4">
        <w:rPr>
          <w:rFonts w:cs="Arial"/>
          <w:sz w:val="22"/>
          <w:szCs w:val="22"/>
          <w:lang w:val="lv-LV"/>
        </w:rPr>
        <w:t>sistēmisko pieeju nepieciešams attīstīt un pilnveidot. Tā</w:t>
      </w:r>
      <w:r w:rsidR="00401FB4">
        <w:rPr>
          <w:rFonts w:cs="Arial"/>
          <w:sz w:val="22"/>
          <w:szCs w:val="22"/>
          <w:lang w:val="lv-LV"/>
        </w:rPr>
        <w:t>dēļ</w:t>
      </w:r>
      <w:r w:rsidR="00411CEE" w:rsidRPr="004832E4">
        <w:rPr>
          <w:rFonts w:cs="Arial"/>
          <w:sz w:val="22"/>
          <w:szCs w:val="22"/>
          <w:lang w:val="lv-LV"/>
        </w:rPr>
        <w:t xml:space="preserve"> </w:t>
      </w:r>
      <w:r w:rsidR="00A41CAE" w:rsidRPr="004832E4">
        <w:rPr>
          <w:rFonts w:cs="Arial"/>
          <w:sz w:val="22"/>
          <w:szCs w:val="22"/>
          <w:lang w:val="lv-LV"/>
        </w:rPr>
        <w:t xml:space="preserve">sistēmiskās pieejas ilgtspējas nodrošināšanai pēc </w:t>
      </w:r>
      <w:r w:rsidR="00662AA5" w:rsidRPr="004832E4">
        <w:rPr>
          <w:rFonts w:cs="Arial"/>
          <w:sz w:val="22"/>
          <w:szCs w:val="22"/>
          <w:lang w:val="lv-LV"/>
        </w:rPr>
        <w:t xml:space="preserve">projekta </w:t>
      </w:r>
      <w:r w:rsidR="00A41CAE" w:rsidRPr="004832E4">
        <w:rPr>
          <w:rFonts w:cs="Arial"/>
          <w:sz w:val="22"/>
          <w:szCs w:val="22"/>
          <w:lang w:val="lv-LV"/>
        </w:rPr>
        <w:t xml:space="preserve">“Pumpurs” </w:t>
      </w:r>
      <w:r w:rsidR="00401FB4">
        <w:rPr>
          <w:rFonts w:cs="Arial"/>
          <w:sz w:val="22"/>
          <w:szCs w:val="22"/>
          <w:lang w:val="lv-LV"/>
        </w:rPr>
        <w:t>no</w:t>
      </w:r>
      <w:r w:rsidR="00A41CAE" w:rsidRPr="004832E4">
        <w:rPr>
          <w:rFonts w:cs="Arial"/>
          <w:sz w:val="22"/>
          <w:szCs w:val="22"/>
          <w:lang w:val="lv-LV"/>
        </w:rPr>
        <w:t>beig</w:t>
      </w:r>
      <w:r w:rsidR="00401FB4">
        <w:rPr>
          <w:rFonts w:cs="Arial"/>
          <w:sz w:val="22"/>
          <w:szCs w:val="22"/>
          <w:lang w:val="lv-LV"/>
        </w:rPr>
        <w:t>uma</w:t>
      </w:r>
      <w:r w:rsidR="00A41CAE" w:rsidRPr="004832E4">
        <w:rPr>
          <w:rFonts w:cs="Arial"/>
          <w:sz w:val="22"/>
          <w:szCs w:val="22"/>
          <w:lang w:val="lv-LV"/>
        </w:rPr>
        <w:t xml:space="preserve"> tiek izstrādāts jauns </w:t>
      </w:r>
      <w:r w:rsidR="00582A6E" w:rsidRPr="004832E4">
        <w:rPr>
          <w:rFonts w:cs="Arial"/>
          <w:sz w:val="22"/>
          <w:szCs w:val="22"/>
          <w:lang w:val="lv-LV"/>
        </w:rPr>
        <w:t xml:space="preserve">stratēģiskais </w:t>
      </w:r>
      <w:r w:rsidR="00A41CAE" w:rsidRPr="004832E4">
        <w:rPr>
          <w:rFonts w:cs="Arial"/>
          <w:sz w:val="22"/>
          <w:szCs w:val="22"/>
          <w:lang w:val="lv-LV"/>
        </w:rPr>
        <w:t xml:space="preserve">dokuments </w:t>
      </w:r>
      <w:r w:rsidR="00401FB4">
        <w:rPr>
          <w:rFonts w:cs="Arial"/>
          <w:sz w:val="22"/>
          <w:szCs w:val="22"/>
          <w:lang w:val="lv-LV"/>
        </w:rPr>
        <w:t>“</w:t>
      </w:r>
      <w:r w:rsidR="00A41CAE" w:rsidRPr="004832E4">
        <w:rPr>
          <w:rFonts w:cs="Arial"/>
          <w:sz w:val="22"/>
          <w:szCs w:val="22"/>
          <w:lang w:val="lv-LV"/>
        </w:rPr>
        <w:t>Rīcības programma “Priekšlaicīgas mācību pārtraukšanas prevencijas sistēma un ieviešanas plāns</w:t>
      </w:r>
      <w:r w:rsidR="0032342A" w:rsidRPr="004832E4">
        <w:rPr>
          <w:rFonts w:cs="Arial"/>
          <w:sz w:val="22"/>
          <w:szCs w:val="22"/>
          <w:lang w:val="lv-LV"/>
        </w:rPr>
        <w:t xml:space="preserve"> 2024</w:t>
      </w:r>
      <w:r w:rsidR="00537206">
        <w:rPr>
          <w:rFonts w:cs="Arial"/>
          <w:sz w:val="22"/>
          <w:szCs w:val="22"/>
          <w:lang w:val="lv-LV"/>
        </w:rPr>
        <w:t>.</w:t>
      </w:r>
      <w:r w:rsidR="0032342A" w:rsidRPr="004832E4">
        <w:rPr>
          <w:rFonts w:cs="Arial"/>
          <w:sz w:val="22"/>
          <w:szCs w:val="22"/>
          <w:lang w:val="lv-LV"/>
        </w:rPr>
        <w:t xml:space="preserve"> </w:t>
      </w:r>
      <w:r w:rsidR="00537206">
        <w:rPr>
          <w:rFonts w:cs="Arial"/>
          <w:sz w:val="22"/>
          <w:szCs w:val="22"/>
          <w:lang w:val="lv-LV"/>
        </w:rPr>
        <w:t>–</w:t>
      </w:r>
      <w:r w:rsidR="0032342A" w:rsidRPr="004832E4">
        <w:rPr>
          <w:rFonts w:cs="Arial"/>
          <w:sz w:val="22"/>
          <w:szCs w:val="22"/>
          <w:lang w:val="lv-LV"/>
        </w:rPr>
        <w:t xml:space="preserve"> 2028</w:t>
      </w:r>
      <w:r w:rsidR="00537206">
        <w:rPr>
          <w:rFonts w:cs="Arial"/>
          <w:sz w:val="22"/>
          <w:szCs w:val="22"/>
          <w:lang w:val="lv-LV"/>
        </w:rPr>
        <w:t>.</w:t>
      </w:r>
      <w:r w:rsidR="00A41CAE" w:rsidRPr="004832E4">
        <w:rPr>
          <w:rFonts w:cs="Arial"/>
          <w:sz w:val="22"/>
          <w:szCs w:val="22"/>
          <w:lang w:val="lv-LV"/>
        </w:rPr>
        <w:t>”</w:t>
      </w:r>
      <w:r w:rsidR="00401FB4">
        <w:rPr>
          <w:rFonts w:cs="Arial"/>
          <w:sz w:val="22"/>
          <w:szCs w:val="22"/>
          <w:lang w:val="lv-LV"/>
        </w:rPr>
        <w:t>”</w:t>
      </w:r>
      <w:r w:rsidR="00A41CAE" w:rsidRPr="004832E4">
        <w:rPr>
          <w:rFonts w:cs="Arial"/>
          <w:sz w:val="22"/>
          <w:szCs w:val="22"/>
          <w:lang w:val="lv-LV"/>
        </w:rPr>
        <w:t>, tajā integrējot  esošos un efektīvi strādājošos procesus un iedzīvinot tos praksē.</w:t>
      </w:r>
    </w:p>
    <w:p w14:paraId="66D6DC7B" w14:textId="0C93B9A3" w:rsidR="0006538C" w:rsidRPr="004832E4" w:rsidRDefault="003142AB" w:rsidP="00A41CAE">
      <w:pPr>
        <w:jc w:val="both"/>
        <w:rPr>
          <w:rFonts w:cs="Arial"/>
          <w:sz w:val="22"/>
          <w:szCs w:val="22"/>
          <w:lang w:val="lv-LV"/>
        </w:rPr>
      </w:pPr>
      <w:r w:rsidRPr="002D0C13">
        <w:rPr>
          <w:rFonts w:cs="Arial"/>
          <w:sz w:val="22"/>
          <w:szCs w:val="22"/>
          <w:lang w:val="lv-LV"/>
        </w:rPr>
        <w:t>(</w:t>
      </w:r>
      <w:r>
        <w:rPr>
          <w:rFonts w:cs="Arial"/>
          <w:sz w:val="22"/>
          <w:szCs w:val="22"/>
          <w:lang w:val="lv-LV"/>
        </w:rPr>
        <w:t>34</w:t>
      </w:r>
      <w:r w:rsidRPr="002D0C13">
        <w:rPr>
          <w:rFonts w:cs="Arial"/>
          <w:sz w:val="22"/>
          <w:szCs w:val="22"/>
          <w:lang w:val="lv-LV"/>
        </w:rPr>
        <w:t>)</w:t>
      </w:r>
      <w:r>
        <w:rPr>
          <w:rFonts w:cs="Arial"/>
          <w:sz w:val="22"/>
          <w:szCs w:val="22"/>
          <w:lang w:val="lv-LV"/>
        </w:rPr>
        <w:t xml:space="preserve"> </w:t>
      </w:r>
      <w:r w:rsidR="00662AA5" w:rsidRPr="004832E4">
        <w:rPr>
          <w:rFonts w:cs="Arial"/>
          <w:sz w:val="22"/>
          <w:szCs w:val="22"/>
          <w:lang w:val="lv-LV"/>
        </w:rPr>
        <w:t xml:space="preserve">Projekta </w:t>
      </w:r>
      <w:r w:rsidR="00FB0823" w:rsidRPr="004832E4">
        <w:rPr>
          <w:rFonts w:cs="Arial"/>
          <w:sz w:val="22"/>
          <w:szCs w:val="22"/>
          <w:lang w:val="lv-LV"/>
        </w:rPr>
        <w:t xml:space="preserve">“Pumpurs” </w:t>
      </w:r>
      <w:r w:rsidR="008D3EEE" w:rsidRPr="004832E4">
        <w:rPr>
          <w:rFonts w:cs="Arial"/>
          <w:sz w:val="22"/>
          <w:szCs w:val="22"/>
          <w:lang w:val="lv-LV"/>
        </w:rPr>
        <w:t>īstenošanas pieredze</w:t>
      </w:r>
      <w:r w:rsidR="00FB0823" w:rsidRPr="004832E4">
        <w:rPr>
          <w:rFonts w:cs="Arial"/>
          <w:sz w:val="22"/>
          <w:szCs w:val="22"/>
          <w:lang w:val="lv-LV"/>
        </w:rPr>
        <w:t xml:space="preserve"> un kritēriji attiecībā uz</w:t>
      </w:r>
      <w:r w:rsidR="00401FB4">
        <w:rPr>
          <w:rFonts w:cs="Arial"/>
          <w:sz w:val="22"/>
          <w:szCs w:val="22"/>
          <w:lang w:val="lv-LV"/>
        </w:rPr>
        <w:t xml:space="preserve"> </w:t>
      </w:r>
      <w:r w:rsidR="00FB0823" w:rsidRPr="004832E4">
        <w:rPr>
          <w:rFonts w:cs="Arial"/>
          <w:sz w:val="22"/>
          <w:szCs w:val="22"/>
          <w:lang w:val="lv-LV"/>
        </w:rPr>
        <w:t>PMP</w:t>
      </w:r>
      <w:r w:rsidR="00411CEE" w:rsidRPr="004832E4">
        <w:rPr>
          <w:rFonts w:cs="Arial"/>
          <w:sz w:val="22"/>
          <w:szCs w:val="22"/>
          <w:lang w:val="lv-LV"/>
        </w:rPr>
        <w:t>, kas ļauj salīdzināt PMP rezultātus,</w:t>
      </w:r>
      <w:r w:rsidR="00FB0823" w:rsidRPr="004832E4">
        <w:rPr>
          <w:rFonts w:cs="Arial"/>
          <w:sz w:val="22"/>
          <w:szCs w:val="22"/>
          <w:lang w:val="lv-LV"/>
        </w:rPr>
        <w:t xml:space="preserve"> ir</w:t>
      </w:r>
      <w:r w:rsidR="00411CEE" w:rsidRPr="004832E4">
        <w:rPr>
          <w:rFonts w:cs="Arial"/>
          <w:sz w:val="22"/>
          <w:szCs w:val="22"/>
          <w:lang w:val="lv-LV"/>
        </w:rPr>
        <w:t xml:space="preserve"> būtiski</w:t>
      </w:r>
      <w:r w:rsidR="00FB0823" w:rsidRPr="004832E4">
        <w:rPr>
          <w:rFonts w:cs="Arial"/>
          <w:sz w:val="22"/>
          <w:szCs w:val="22"/>
          <w:lang w:val="lv-LV"/>
        </w:rPr>
        <w:t xml:space="preserve"> ietekmējuši pašvaldības centienus mazināt PMP</w:t>
      </w:r>
      <w:r w:rsidR="00010CFE" w:rsidRPr="004832E4">
        <w:rPr>
          <w:rFonts w:cs="Arial"/>
          <w:sz w:val="22"/>
          <w:szCs w:val="22"/>
          <w:lang w:val="lv-LV"/>
        </w:rPr>
        <w:t>.</w:t>
      </w:r>
    </w:p>
    <w:p w14:paraId="39CFBD7F" w14:textId="00E72C3B" w:rsidR="008D3EEE" w:rsidRPr="004832E4" w:rsidRDefault="003142AB" w:rsidP="00A41CAE">
      <w:pPr>
        <w:jc w:val="both"/>
        <w:rPr>
          <w:rFonts w:cs="Arial"/>
          <w:sz w:val="22"/>
          <w:szCs w:val="22"/>
          <w:lang w:val="lv-LV"/>
        </w:rPr>
      </w:pPr>
      <w:r>
        <w:rPr>
          <w:rFonts w:cs="Arial"/>
          <w:sz w:val="22"/>
          <w:szCs w:val="22"/>
          <w:lang w:val="lv-LV"/>
        </w:rPr>
        <w:t xml:space="preserve">(35) </w:t>
      </w:r>
      <w:r w:rsidR="00662AA5" w:rsidRPr="004832E4">
        <w:rPr>
          <w:rFonts w:cs="Arial"/>
          <w:sz w:val="22"/>
          <w:szCs w:val="22"/>
          <w:lang w:val="lv-LV"/>
        </w:rPr>
        <w:t xml:space="preserve">Projekta </w:t>
      </w:r>
      <w:r w:rsidR="00411CEE" w:rsidRPr="004832E4">
        <w:rPr>
          <w:rFonts w:cs="Arial"/>
          <w:sz w:val="22"/>
          <w:szCs w:val="22"/>
          <w:lang w:val="lv-LV"/>
        </w:rPr>
        <w:t>‘’Pumpurs”</w:t>
      </w:r>
      <w:r w:rsidR="00CC18B8">
        <w:rPr>
          <w:rFonts w:cs="Arial"/>
          <w:sz w:val="22"/>
          <w:szCs w:val="22"/>
          <w:lang w:val="lv-LV"/>
        </w:rPr>
        <w:t xml:space="preserve"> īstenošanai piešķirtais </w:t>
      </w:r>
      <w:r w:rsidR="00411CEE" w:rsidRPr="004832E4">
        <w:rPr>
          <w:rFonts w:cs="Arial"/>
          <w:sz w:val="22"/>
          <w:szCs w:val="22"/>
          <w:lang w:val="lv-LV"/>
        </w:rPr>
        <w:t xml:space="preserve"> finansējums tika izmantots sākotnējiem </w:t>
      </w:r>
      <w:r w:rsidR="0008295D" w:rsidRPr="004832E4">
        <w:rPr>
          <w:rFonts w:cs="Arial"/>
          <w:sz w:val="22"/>
          <w:szCs w:val="22"/>
          <w:lang w:val="lv-LV"/>
        </w:rPr>
        <w:t>atbalsta pasākumiem,</w:t>
      </w:r>
      <w:r w:rsidR="00411CEE" w:rsidRPr="004832E4">
        <w:rPr>
          <w:rFonts w:cs="Arial"/>
          <w:sz w:val="22"/>
          <w:szCs w:val="22"/>
          <w:lang w:val="lv-LV"/>
        </w:rPr>
        <w:t xml:space="preserve"> lai novērstu nesekmību, kam ir liela nozīme PMP risk</w:t>
      </w:r>
      <w:r w:rsidR="00582A6E" w:rsidRPr="004832E4">
        <w:rPr>
          <w:rFonts w:cs="Arial"/>
          <w:sz w:val="22"/>
          <w:szCs w:val="22"/>
          <w:lang w:val="lv-LV"/>
        </w:rPr>
        <w:t>u</w:t>
      </w:r>
      <w:r w:rsidR="00411CEE" w:rsidRPr="004832E4">
        <w:rPr>
          <w:rFonts w:cs="Arial"/>
          <w:sz w:val="22"/>
          <w:szCs w:val="22"/>
          <w:lang w:val="lv-LV"/>
        </w:rPr>
        <w:t xml:space="preserve"> mazināšanai.</w:t>
      </w:r>
    </w:p>
    <w:p w14:paraId="1FDF0CBD" w14:textId="51222F8D" w:rsidR="0006538C" w:rsidRPr="004832E4" w:rsidRDefault="003142AB" w:rsidP="00A41CAE">
      <w:pPr>
        <w:jc w:val="both"/>
        <w:rPr>
          <w:rFonts w:cs="Arial"/>
          <w:sz w:val="22"/>
          <w:szCs w:val="22"/>
          <w:lang w:val="lv-LV"/>
        </w:rPr>
      </w:pPr>
      <w:r w:rsidRPr="002D0C13">
        <w:rPr>
          <w:rFonts w:cs="Arial"/>
          <w:sz w:val="22"/>
          <w:szCs w:val="22"/>
          <w:lang w:val="lv-LV"/>
        </w:rPr>
        <w:t>(</w:t>
      </w:r>
      <w:r>
        <w:rPr>
          <w:rFonts w:cs="Arial"/>
          <w:sz w:val="22"/>
          <w:szCs w:val="22"/>
          <w:lang w:val="lv-LV"/>
        </w:rPr>
        <w:t>36</w:t>
      </w:r>
      <w:r w:rsidRPr="002D0C13">
        <w:rPr>
          <w:rFonts w:cs="Arial"/>
          <w:sz w:val="22"/>
          <w:szCs w:val="22"/>
          <w:lang w:val="lv-LV"/>
        </w:rPr>
        <w:t>)</w:t>
      </w:r>
      <w:r>
        <w:rPr>
          <w:rFonts w:cs="Arial"/>
          <w:sz w:val="22"/>
          <w:szCs w:val="22"/>
          <w:lang w:val="lv-LV"/>
        </w:rPr>
        <w:t xml:space="preserve"> </w:t>
      </w:r>
      <w:r w:rsidR="0008295D" w:rsidRPr="004832E4">
        <w:rPr>
          <w:rFonts w:cs="Arial"/>
          <w:sz w:val="22"/>
          <w:szCs w:val="22"/>
          <w:lang w:val="lv-LV"/>
        </w:rPr>
        <w:t>Taču p</w:t>
      </w:r>
      <w:r w:rsidR="00411CEE" w:rsidRPr="004832E4">
        <w:rPr>
          <w:rFonts w:cs="Arial"/>
          <w:sz w:val="22"/>
          <w:szCs w:val="22"/>
          <w:lang w:val="lv-LV"/>
        </w:rPr>
        <w:t xml:space="preserve">ēc projekta </w:t>
      </w:r>
      <w:r w:rsidR="008D3EEE" w:rsidRPr="004832E4">
        <w:rPr>
          <w:rFonts w:cs="Arial"/>
          <w:sz w:val="22"/>
          <w:szCs w:val="22"/>
          <w:lang w:val="lv-LV"/>
        </w:rPr>
        <w:t>no</w:t>
      </w:r>
      <w:r w:rsidR="00411CEE" w:rsidRPr="004832E4">
        <w:rPr>
          <w:rFonts w:cs="Arial"/>
          <w:sz w:val="22"/>
          <w:szCs w:val="22"/>
          <w:lang w:val="lv-LV"/>
        </w:rPr>
        <w:t>beig</w:t>
      </w:r>
      <w:r w:rsidR="008D3EEE" w:rsidRPr="004832E4">
        <w:rPr>
          <w:rFonts w:cs="Arial"/>
          <w:sz w:val="22"/>
          <w:szCs w:val="22"/>
          <w:lang w:val="lv-LV"/>
        </w:rPr>
        <w:t>uma</w:t>
      </w:r>
      <w:r w:rsidR="00411CEE" w:rsidRPr="004832E4">
        <w:rPr>
          <w:rFonts w:cs="Arial"/>
          <w:sz w:val="22"/>
          <w:szCs w:val="22"/>
          <w:lang w:val="lv-LV"/>
        </w:rPr>
        <w:t xml:space="preserve"> pašvaldības uzdevums </w:t>
      </w:r>
      <w:r w:rsidR="0008295D" w:rsidRPr="004832E4">
        <w:rPr>
          <w:rFonts w:cs="Arial"/>
          <w:sz w:val="22"/>
          <w:szCs w:val="22"/>
          <w:lang w:val="lv-LV"/>
        </w:rPr>
        <w:t>ir nodrošināt ilgtspējīgu</w:t>
      </w:r>
      <w:r w:rsidR="00240982">
        <w:rPr>
          <w:rFonts w:cs="Arial"/>
          <w:sz w:val="22"/>
          <w:szCs w:val="22"/>
          <w:lang w:val="lv-LV"/>
        </w:rPr>
        <w:t xml:space="preserve"> </w:t>
      </w:r>
      <w:r w:rsidR="0008295D" w:rsidRPr="004832E4">
        <w:rPr>
          <w:rFonts w:cs="Arial"/>
          <w:sz w:val="22"/>
          <w:szCs w:val="22"/>
          <w:lang w:val="lv-LV"/>
        </w:rPr>
        <w:t>PMP prevencijas sistēmu</w:t>
      </w:r>
      <w:r w:rsidR="00FF43A4">
        <w:rPr>
          <w:rFonts w:cs="Arial"/>
          <w:sz w:val="22"/>
          <w:szCs w:val="22"/>
          <w:lang w:val="lv-LV"/>
        </w:rPr>
        <w:t xml:space="preserve"> atbilstoši </w:t>
      </w:r>
      <w:r w:rsidR="003B255A">
        <w:rPr>
          <w:rFonts w:cs="Arial"/>
          <w:sz w:val="22"/>
          <w:szCs w:val="22"/>
          <w:lang w:val="lv-LV"/>
        </w:rPr>
        <w:t>“</w:t>
      </w:r>
      <w:r w:rsidR="00FF43A4">
        <w:rPr>
          <w:rFonts w:cs="Arial"/>
          <w:sz w:val="22"/>
          <w:szCs w:val="22"/>
          <w:lang w:val="lv-LV"/>
        </w:rPr>
        <w:t>PMP prevencijas koncepcija</w:t>
      </w:r>
      <w:r w:rsidR="003B255A">
        <w:rPr>
          <w:rFonts w:cs="Arial"/>
          <w:sz w:val="22"/>
          <w:szCs w:val="22"/>
          <w:lang w:val="lv-LV"/>
        </w:rPr>
        <w:t xml:space="preserve">: Rokasgrāmata </w:t>
      </w:r>
      <w:r w:rsidR="00240982">
        <w:rPr>
          <w:rFonts w:cs="Arial"/>
          <w:sz w:val="22"/>
          <w:szCs w:val="22"/>
          <w:lang w:val="lv-LV"/>
        </w:rPr>
        <w:t>izglītības darbiniekiem un pašvaldībām”</w:t>
      </w:r>
      <w:r w:rsidR="00702C45" w:rsidRPr="004832E4">
        <w:rPr>
          <w:rFonts w:cs="Arial"/>
          <w:sz w:val="22"/>
          <w:szCs w:val="22"/>
          <w:lang w:val="lv-LV"/>
        </w:rPr>
        <w:t xml:space="preserve">. </w:t>
      </w:r>
      <w:r w:rsidR="00FB3AFA" w:rsidRPr="004832E4">
        <w:rPr>
          <w:rFonts w:cs="Arial"/>
          <w:sz w:val="22"/>
          <w:szCs w:val="22"/>
          <w:lang w:val="lv-LV"/>
        </w:rPr>
        <w:t>P</w:t>
      </w:r>
      <w:r w:rsidR="00240982">
        <w:rPr>
          <w:rFonts w:cs="Arial"/>
          <w:sz w:val="22"/>
          <w:szCs w:val="22"/>
          <w:lang w:val="lv-LV"/>
        </w:rPr>
        <w:t>rojekta “Pumpurs’’ ietvaros p</w:t>
      </w:r>
      <w:r w:rsidR="00FB3AFA" w:rsidRPr="004832E4">
        <w:rPr>
          <w:rFonts w:cs="Arial"/>
          <w:sz w:val="22"/>
          <w:szCs w:val="22"/>
          <w:lang w:val="lv-LV"/>
        </w:rPr>
        <w:t>ašvaldīb</w:t>
      </w:r>
      <w:r w:rsidR="00240982">
        <w:rPr>
          <w:rFonts w:cs="Arial"/>
          <w:sz w:val="22"/>
          <w:szCs w:val="22"/>
          <w:lang w:val="lv-LV"/>
        </w:rPr>
        <w:t>ai</w:t>
      </w:r>
      <w:r w:rsidR="00FB3AFA" w:rsidRPr="004832E4">
        <w:rPr>
          <w:rFonts w:cs="Arial"/>
          <w:sz w:val="22"/>
          <w:szCs w:val="22"/>
          <w:lang w:val="lv-LV"/>
        </w:rPr>
        <w:t xml:space="preserve"> jau ir uzkrāta pieredze PMP prevencijas jomā</w:t>
      </w:r>
      <w:r w:rsidR="008D3EEE" w:rsidRPr="004832E4">
        <w:rPr>
          <w:rFonts w:cs="Arial"/>
          <w:sz w:val="22"/>
          <w:szCs w:val="22"/>
          <w:lang w:val="lv-LV"/>
        </w:rPr>
        <w:t>,</w:t>
      </w:r>
      <w:r w:rsidR="00FB3AFA" w:rsidRPr="004832E4">
        <w:rPr>
          <w:rFonts w:cs="Arial"/>
          <w:sz w:val="22"/>
          <w:szCs w:val="22"/>
          <w:lang w:val="lv-LV"/>
        </w:rPr>
        <w:t xml:space="preserve"> un šī pieredze ir vērtīgs resurss, kas tiks izmantots.</w:t>
      </w:r>
    </w:p>
    <w:p w14:paraId="3F9607A6" w14:textId="3BD1798F" w:rsidR="00702C45" w:rsidRPr="004832E4" w:rsidRDefault="003142AB" w:rsidP="00A41CAE">
      <w:pPr>
        <w:jc w:val="both"/>
        <w:rPr>
          <w:rFonts w:cs="Arial"/>
          <w:sz w:val="22"/>
          <w:szCs w:val="22"/>
          <w:lang w:val="lv-LV"/>
        </w:rPr>
      </w:pPr>
      <w:r w:rsidRPr="002D0C13">
        <w:rPr>
          <w:rFonts w:cs="Arial"/>
          <w:sz w:val="22"/>
          <w:szCs w:val="22"/>
          <w:lang w:val="lv-LV"/>
        </w:rPr>
        <w:t>(</w:t>
      </w:r>
      <w:r>
        <w:rPr>
          <w:rFonts w:cs="Arial"/>
          <w:sz w:val="22"/>
          <w:szCs w:val="22"/>
          <w:lang w:val="lv-LV"/>
        </w:rPr>
        <w:t>37</w:t>
      </w:r>
      <w:r w:rsidRPr="002D0C13">
        <w:rPr>
          <w:rFonts w:cs="Arial"/>
          <w:sz w:val="22"/>
          <w:szCs w:val="22"/>
          <w:lang w:val="lv-LV"/>
        </w:rPr>
        <w:t>)</w:t>
      </w:r>
      <w:r>
        <w:rPr>
          <w:rFonts w:cs="Arial"/>
          <w:sz w:val="22"/>
          <w:szCs w:val="22"/>
          <w:lang w:val="lv-LV"/>
        </w:rPr>
        <w:t xml:space="preserve"> </w:t>
      </w:r>
      <w:r w:rsidR="008D3EEE" w:rsidRPr="004832E4">
        <w:rPr>
          <w:rFonts w:cs="Arial"/>
          <w:sz w:val="22"/>
          <w:szCs w:val="22"/>
          <w:lang w:val="lv-LV"/>
        </w:rPr>
        <w:t xml:space="preserve">Pašvaldības </w:t>
      </w:r>
      <w:r w:rsidR="00401FB4">
        <w:rPr>
          <w:rFonts w:cs="Arial"/>
          <w:sz w:val="22"/>
          <w:szCs w:val="22"/>
          <w:lang w:val="lv-LV"/>
        </w:rPr>
        <w:t>uzdev</w:t>
      </w:r>
      <w:r w:rsidR="008D3EEE" w:rsidRPr="004832E4">
        <w:rPr>
          <w:rFonts w:cs="Arial"/>
          <w:sz w:val="22"/>
          <w:szCs w:val="22"/>
          <w:lang w:val="lv-LV"/>
        </w:rPr>
        <w:t xml:space="preserve">ums ir abu līmeņu sadarbības grupu stiprināšana un mērķtiecīgu PMP prevencijas aktivitāšu īstenošana. </w:t>
      </w:r>
      <w:r w:rsidR="00FB3AFA" w:rsidRPr="004832E4">
        <w:rPr>
          <w:rFonts w:cs="Arial"/>
          <w:sz w:val="22"/>
          <w:szCs w:val="22"/>
          <w:lang w:val="lv-LV"/>
        </w:rPr>
        <w:t>L</w:t>
      </w:r>
      <w:r w:rsidR="00702C45" w:rsidRPr="004832E4">
        <w:rPr>
          <w:rFonts w:cs="Arial"/>
          <w:sz w:val="22"/>
          <w:szCs w:val="22"/>
          <w:lang w:val="lv-LV"/>
        </w:rPr>
        <w:t>ielāka</w:t>
      </w:r>
      <w:r w:rsidR="0077596E" w:rsidRPr="004832E4">
        <w:rPr>
          <w:rFonts w:cs="Arial"/>
          <w:sz w:val="22"/>
          <w:szCs w:val="22"/>
          <w:lang w:val="lv-LV"/>
        </w:rPr>
        <w:t>jai</w:t>
      </w:r>
      <w:r w:rsidR="00702C45" w:rsidRPr="004832E4">
        <w:rPr>
          <w:rFonts w:cs="Arial"/>
          <w:sz w:val="22"/>
          <w:szCs w:val="22"/>
          <w:lang w:val="lv-LV"/>
        </w:rPr>
        <w:t xml:space="preserve"> daļai atbalsta pasākumu </w:t>
      </w:r>
      <w:r w:rsidR="00B36077" w:rsidRPr="004832E4">
        <w:rPr>
          <w:rFonts w:cs="Arial"/>
          <w:sz w:val="22"/>
          <w:szCs w:val="22"/>
          <w:lang w:val="lv-LV"/>
        </w:rPr>
        <w:t xml:space="preserve">īstenošanai </w:t>
      </w:r>
      <w:r w:rsidR="00702C45" w:rsidRPr="004832E4">
        <w:rPr>
          <w:rFonts w:cs="Arial"/>
          <w:sz w:val="22"/>
          <w:szCs w:val="22"/>
          <w:lang w:val="lv-LV"/>
        </w:rPr>
        <w:t>tiek plānots piesaistīt ESF finansējumu.</w:t>
      </w:r>
    </w:p>
    <w:p w14:paraId="1D8FEE7F" w14:textId="6E312782" w:rsidR="00065628" w:rsidRPr="000300E5" w:rsidRDefault="00065628" w:rsidP="006E2AD5">
      <w:pPr>
        <w:jc w:val="both"/>
        <w:rPr>
          <w:rFonts w:cs="Arial"/>
          <w:b/>
          <w:bCs/>
          <w:sz w:val="22"/>
          <w:szCs w:val="22"/>
          <w:u w:val="single"/>
          <w:lang w:val="lv-LV"/>
        </w:rPr>
      </w:pPr>
      <w:r w:rsidRPr="000300E5">
        <w:rPr>
          <w:rFonts w:cs="Arial"/>
          <w:b/>
          <w:bCs/>
          <w:sz w:val="22"/>
          <w:szCs w:val="22"/>
          <w:u w:val="single"/>
          <w:lang w:val="lv-LV"/>
        </w:rPr>
        <w:t xml:space="preserve">Esošās situācijas </w:t>
      </w:r>
      <w:r w:rsidR="006E6308" w:rsidRPr="000300E5">
        <w:rPr>
          <w:rFonts w:cs="Arial"/>
          <w:b/>
          <w:bCs/>
          <w:sz w:val="22"/>
          <w:szCs w:val="22"/>
          <w:u w:val="single"/>
          <w:lang w:val="lv-LV"/>
        </w:rPr>
        <w:t>SVID analīze</w:t>
      </w:r>
    </w:p>
    <w:tbl>
      <w:tblPr>
        <w:tblStyle w:val="Reatabula"/>
        <w:tblW w:w="0" w:type="auto"/>
        <w:tblLook w:val="04A0" w:firstRow="1" w:lastRow="0" w:firstColumn="1" w:lastColumn="0" w:noHBand="0" w:noVBand="1"/>
      </w:tblPr>
      <w:tblGrid>
        <w:gridCol w:w="4670"/>
        <w:gridCol w:w="4340"/>
      </w:tblGrid>
      <w:tr w:rsidR="00C87EF7" w:rsidRPr="000300E5" w14:paraId="0720EE6A" w14:textId="77777777" w:rsidTr="00F176E4">
        <w:tc>
          <w:tcPr>
            <w:tcW w:w="4786" w:type="dxa"/>
          </w:tcPr>
          <w:p w14:paraId="7CC92255" w14:textId="6EC587C8" w:rsidR="00C87EF7" w:rsidRPr="000300E5" w:rsidRDefault="00C87EF7" w:rsidP="00C87EF7">
            <w:pPr>
              <w:spacing w:before="0" w:after="0" w:line="259" w:lineRule="auto"/>
              <w:rPr>
                <w:rFonts w:eastAsia="Calibri" w:cs="Arial"/>
                <w:b/>
                <w:bCs/>
                <w:kern w:val="2"/>
                <w:sz w:val="22"/>
                <w:szCs w:val="22"/>
                <w:lang w:val="lv-LV" w:eastAsia="en-US"/>
              </w:rPr>
            </w:pPr>
            <w:r w:rsidRPr="000300E5">
              <w:rPr>
                <w:rFonts w:eastAsia="Calibri" w:cs="Arial"/>
                <w:b/>
                <w:bCs/>
                <w:kern w:val="2"/>
                <w:sz w:val="22"/>
                <w:szCs w:val="22"/>
                <w:u w:val="single"/>
                <w:lang w:val="lv-LV" w:eastAsia="en-US"/>
              </w:rPr>
              <w:t>STIPRĀS PUSES (iekšējie faktori)</w:t>
            </w:r>
          </w:p>
          <w:p w14:paraId="4B37180E" w14:textId="6383EC2C"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 Pašvaldības līmenī aktualizēta starpinstitūciju sadarbība un sistēmiskas pieejas veidošana PMP prevencijai un intervencei.</w:t>
            </w:r>
            <w:r w:rsidR="00401FB4">
              <w:rPr>
                <w:rFonts w:eastAsia="Calibri" w:cs="Arial"/>
                <w:kern w:val="2"/>
                <w:sz w:val="22"/>
                <w:szCs w:val="22"/>
                <w:lang w:val="lv-LV" w:eastAsia="en-US"/>
              </w:rPr>
              <w:t xml:space="preserve"> </w:t>
            </w:r>
          </w:p>
          <w:p w14:paraId="1BA2B09F" w14:textId="5708382A"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2. Pozitīva ietekme uz PMP riska izglītojamiem un PMP mazināšanos.</w:t>
            </w:r>
            <w:r w:rsidR="00401FB4">
              <w:rPr>
                <w:rFonts w:eastAsia="Calibri" w:cs="Arial"/>
                <w:kern w:val="2"/>
                <w:sz w:val="22"/>
                <w:szCs w:val="22"/>
                <w:lang w:val="lv-LV" w:eastAsia="en-US"/>
              </w:rPr>
              <w:t xml:space="preserve"> </w:t>
            </w:r>
          </w:p>
          <w:p w14:paraId="4B5E8DF1" w14:textId="26C60700"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 xml:space="preserve">3.Plašs metodisko atbalsta materiālu klāsts darbam ar PMP riska grupu </w:t>
            </w:r>
            <w:hyperlink r:id="rId17" w:history="1">
              <w:r w:rsidRPr="000300E5">
                <w:rPr>
                  <w:rFonts w:eastAsia="Calibri" w:cs="Arial"/>
                  <w:color w:val="0563C1"/>
                  <w:kern w:val="2"/>
                  <w:sz w:val="22"/>
                  <w:szCs w:val="22"/>
                  <w:u w:val="single"/>
                  <w:lang w:val="lv-LV" w:eastAsia="en-US"/>
                </w:rPr>
                <w:t>http://pumpurs.lv</w:t>
              </w:r>
            </w:hyperlink>
            <w:r w:rsidR="00FF43A4">
              <w:rPr>
                <w:rFonts w:eastAsia="Calibri" w:cs="Arial"/>
                <w:color w:val="0563C1"/>
                <w:kern w:val="2"/>
                <w:sz w:val="22"/>
                <w:szCs w:val="22"/>
                <w:u w:val="single"/>
                <w:lang w:val="lv-LV" w:eastAsia="en-US"/>
              </w:rPr>
              <w:t>.</w:t>
            </w:r>
          </w:p>
          <w:p w14:paraId="057829A6" w14:textId="4463CA05"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4.Labās prakses piemēri PMP mazināšanai.</w:t>
            </w:r>
          </w:p>
          <w:p w14:paraId="6DE289A3"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5. PMP risku izvērtējuma veidlapa.</w:t>
            </w:r>
          </w:p>
          <w:p w14:paraId="26C7253B" w14:textId="434A0C11"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6. Uz PMP risku attiecināmu datu uzkrāšana VIIS un APUIS.</w:t>
            </w:r>
          </w:p>
          <w:p w14:paraId="40EC1B61"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7. Cilvēkresursi, to kapacitāte un profesionālā kompetence identificēt un risināt PMP riskus.</w:t>
            </w:r>
          </w:p>
          <w:p w14:paraId="3CE33500"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8. Projekta “Pumpurs’’ finansējums.</w:t>
            </w:r>
          </w:p>
          <w:p w14:paraId="737515E4"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9. PMP tematikas aktualizēšana sabiedrībā.</w:t>
            </w:r>
          </w:p>
          <w:p w14:paraId="6DD5C44F" w14:textId="0ABDB162"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10.Vecāku informētība par PMP riskiem.</w:t>
            </w:r>
          </w:p>
          <w:p w14:paraId="3CD90DE6"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11. “Pumpurs” projekta ietvaros 25 vispārējās izglītības iestādes izveidojušas un turpmāk patstāvīgi spēj nodrošināt sistēmisku atbalstu PMP riska grupai.</w:t>
            </w:r>
          </w:p>
          <w:p w14:paraId="6DF70C7D"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 xml:space="preserve">12 Pašvaldības atbalsts sociālekonomisko risku novēršanai. </w:t>
            </w:r>
          </w:p>
          <w:p w14:paraId="39A712BE"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13. Mērķtiecīgi Sociālā dienesta pasākumi sociālekonomisko risku novēršanai.</w:t>
            </w:r>
          </w:p>
          <w:p w14:paraId="5986DC43" w14:textId="2A4AC1D6"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14.Daudzpusīgas interešu izglītības iespējas.</w:t>
            </w:r>
          </w:p>
          <w:p w14:paraId="67C378EF" w14:textId="5976D044"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15. Neformālās izglītības pasākumi PMP mazināšanai (jauniešu iniciatīvas projekti).</w:t>
            </w:r>
          </w:p>
        </w:tc>
        <w:tc>
          <w:tcPr>
            <w:tcW w:w="4450" w:type="dxa"/>
          </w:tcPr>
          <w:p w14:paraId="18769244" w14:textId="2AF6F0AE" w:rsidR="00C87EF7" w:rsidRPr="000300E5" w:rsidRDefault="00C87EF7" w:rsidP="00C87EF7">
            <w:pPr>
              <w:spacing w:before="0" w:after="0" w:line="259" w:lineRule="auto"/>
              <w:rPr>
                <w:rFonts w:eastAsia="Calibri" w:cs="Arial"/>
                <w:b/>
                <w:bCs/>
                <w:kern w:val="2"/>
                <w:sz w:val="22"/>
                <w:szCs w:val="22"/>
                <w:u w:val="single"/>
                <w:lang w:val="lv-LV" w:eastAsia="en-US"/>
              </w:rPr>
            </w:pPr>
            <w:r w:rsidRPr="000300E5">
              <w:rPr>
                <w:rFonts w:eastAsia="Calibri" w:cs="Arial"/>
                <w:b/>
                <w:bCs/>
                <w:kern w:val="2"/>
                <w:sz w:val="22"/>
                <w:szCs w:val="22"/>
                <w:u w:val="single"/>
                <w:lang w:val="lv-LV" w:eastAsia="en-US"/>
              </w:rPr>
              <w:t>VĀJĀS PUSES (iekšējie faktori)</w:t>
            </w:r>
          </w:p>
          <w:p w14:paraId="17D5E664" w14:textId="0BFD71C4"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 xml:space="preserve">1. Esošais viena līmeņa </w:t>
            </w:r>
            <w:r w:rsidR="00432DB5" w:rsidRPr="000300E5">
              <w:rPr>
                <w:rFonts w:eastAsia="Calibri" w:cs="Arial"/>
                <w:kern w:val="2"/>
                <w:sz w:val="22"/>
                <w:szCs w:val="22"/>
                <w:lang w:val="lv-LV" w:eastAsia="en-US"/>
              </w:rPr>
              <w:t xml:space="preserve">starpinstitūciju </w:t>
            </w:r>
            <w:r w:rsidRPr="000300E5">
              <w:rPr>
                <w:rFonts w:eastAsia="Calibri" w:cs="Arial"/>
                <w:kern w:val="2"/>
                <w:sz w:val="22"/>
                <w:szCs w:val="22"/>
                <w:lang w:val="lv-LV" w:eastAsia="en-US"/>
              </w:rPr>
              <w:t>sadarbības modelis nav efektīvs priekš tik lielas pašvaldības pēc ATR.</w:t>
            </w:r>
          </w:p>
          <w:p w14:paraId="03F439D6" w14:textId="082925F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 xml:space="preserve">2. Emocionāli nestabils </w:t>
            </w:r>
            <w:r w:rsidR="00432DB5">
              <w:rPr>
                <w:rFonts w:eastAsia="Calibri" w:cs="Arial"/>
                <w:kern w:val="2"/>
                <w:sz w:val="22"/>
                <w:szCs w:val="22"/>
                <w:lang w:val="lv-LV" w:eastAsia="en-US"/>
              </w:rPr>
              <w:t>i</w:t>
            </w:r>
            <w:r w:rsidRPr="000300E5">
              <w:rPr>
                <w:rFonts w:eastAsia="Calibri" w:cs="Arial"/>
                <w:kern w:val="2"/>
                <w:sz w:val="22"/>
                <w:szCs w:val="22"/>
                <w:lang w:val="lv-LV" w:eastAsia="en-US"/>
              </w:rPr>
              <w:t>zglītojamais.</w:t>
            </w:r>
          </w:p>
          <w:p w14:paraId="4B5B805D"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3. PMP riska grupai zema mācību motivācija.</w:t>
            </w:r>
          </w:p>
          <w:p w14:paraId="10583D6A" w14:textId="4390CC89"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4. Atbalsta personāla pieejamības trūkums atsevišķās izglītības iestādēs (psihologs, speciālais pedagogs, pedagoga palīgs, logopēds).</w:t>
            </w:r>
          </w:p>
          <w:p w14:paraId="2438C5E1"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5.Ierobežots pašvaldības finansējums, kas var apdraudēt atbalsta sistēmas ieviešanu.</w:t>
            </w:r>
          </w:p>
          <w:p w14:paraId="310C0F52" w14:textId="35A6B852"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6. Turpināma vienotas izpratnes par PMP veidošana.</w:t>
            </w:r>
          </w:p>
          <w:p w14:paraId="36B49AAD"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7. Turpināma prasmju un zināšanu pilnveidošana darbam ar PMP riska grupu un supervīzijas.</w:t>
            </w:r>
          </w:p>
          <w:p w14:paraId="6B472F62" w14:textId="77777777" w:rsidR="00C87EF7" w:rsidRDefault="00C87EF7" w:rsidP="00E82189">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8.Informācijas un datu apmaiņas uzlabošana starp iesaistītajām institūcijām.</w:t>
            </w:r>
          </w:p>
          <w:p w14:paraId="51035000" w14:textId="2D3135E9" w:rsidR="00E82189" w:rsidRPr="00E82189" w:rsidRDefault="00E82189" w:rsidP="00E82189">
            <w:pPr>
              <w:spacing w:before="0" w:after="0" w:line="259" w:lineRule="auto"/>
              <w:rPr>
                <w:rFonts w:eastAsia="Calibri" w:cs="Arial"/>
                <w:kern w:val="2"/>
                <w:sz w:val="22"/>
                <w:szCs w:val="22"/>
                <w:lang w:val="lv-LV" w:eastAsia="en-US"/>
              </w:rPr>
            </w:pPr>
          </w:p>
        </w:tc>
      </w:tr>
      <w:tr w:rsidR="00C87EF7" w:rsidRPr="000300E5" w14:paraId="49E5E12B" w14:textId="77777777" w:rsidTr="00F176E4">
        <w:tc>
          <w:tcPr>
            <w:tcW w:w="4786" w:type="dxa"/>
          </w:tcPr>
          <w:p w14:paraId="209C5270" w14:textId="77777777" w:rsidR="00C87EF7" w:rsidRPr="000300E5" w:rsidRDefault="00C87EF7" w:rsidP="00C87EF7">
            <w:pPr>
              <w:spacing w:before="0" w:after="0" w:line="259" w:lineRule="auto"/>
              <w:rPr>
                <w:rFonts w:eastAsia="Calibri" w:cs="Arial"/>
                <w:b/>
                <w:bCs/>
                <w:kern w:val="2"/>
                <w:sz w:val="22"/>
                <w:szCs w:val="22"/>
                <w:u w:val="single"/>
                <w:lang w:val="lv-LV" w:eastAsia="en-US"/>
              </w:rPr>
            </w:pPr>
            <w:r w:rsidRPr="000300E5">
              <w:rPr>
                <w:rFonts w:eastAsia="Calibri" w:cs="Arial"/>
                <w:b/>
                <w:bCs/>
                <w:kern w:val="2"/>
                <w:sz w:val="22"/>
                <w:szCs w:val="22"/>
                <w:u w:val="single"/>
                <w:lang w:val="lv-LV" w:eastAsia="en-US"/>
              </w:rPr>
              <w:t>IESPĒJAS (ārējie faktori)</w:t>
            </w:r>
          </w:p>
          <w:p w14:paraId="28135F6A" w14:textId="67C2E210"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w:t>
            </w:r>
            <w:r w:rsidR="00170920" w:rsidRPr="000300E5">
              <w:rPr>
                <w:rFonts w:eastAsia="Calibri" w:cs="Arial"/>
                <w:kern w:val="2"/>
                <w:sz w:val="22"/>
                <w:szCs w:val="22"/>
                <w:lang w:val="lv-LV" w:eastAsia="en-US"/>
              </w:rPr>
              <w:t>. Projekta</w:t>
            </w:r>
            <w:r w:rsidR="008D3EEE" w:rsidRPr="000300E5">
              <w:rPr>
                <w:rFonts w:eastAsia="Calibri" w:cs="Arial"/>
                <w:kern w:val="2"/>
                <w:sz w:val="22"/>
                <w:szCs w:val="22"/>
                <w:lang w:val="lv-LV" w:eastAsia="en-US"/>
              </w:rPr>
              <w:t xml:space="preserve"> </w:t>
            </w:r>
            <w:r w:rsidRPr="000300E5">
              <w:rPr>
                <w:rFonts w:eastAsia="Calibri" w:cs="Arial"/>
                <w:kern w:val="2"/>
                <w:sz w:val="22"/>
                <w:szCs w:val="22"/>
                <w:lang w:val="lv-LV" w:eastAsia="en-US"/>
              </w:rPr>
              <w:t>“Pumpurs”  resursu izmantošana ilgtermiņā (zināšanas, prasmes, kompetences, attieksme, materiāli u.</w:t>
            </w:r>
            <w:r w:rsidR="00E82189">
              <w:rPr>
                <w:rFonts w:eastAsia="Calibri" w:cs="Arial"/>
                <w:kern w:val="2"/>
                <w:sz w:val="22"/>
                <w:szCs w:val="22"/>
                <w:lang w:val="lv-LV" w:eastAsia="en-US"/>
              </w:rPr>
              <w:t xml:space="preserve"> </w:t>
            </w:r>
            <w:r w:rsidRPr="000300E5">
              <w:rPr>
                <w:rFonts w:eastAsia="Calibri" w:cs="Arial"/>
                <w:kern w:val="2"/>
                <w:sz w:val="22"/>
                <w:szCs w:val="22"/>
                <w:lang w:val="lv-LV" w:eastAsia="en-US"/>
              </w:rPr>
              <w:t>c.)</w:t>
            </w:r>
            <w:r w:rsidR="00FF1276" w:rsidRPr="000300E5">
              <w:rPr>
                <w:rFonts w:eastAsia="Calibri" w:cs="Arial"/>
                <w:kern w:val="2"/>
                <w:sz w:val="22"/>
                <w:szCs w:val="22"/>
                <w:lang w:val="lv-LV" w:eastAsia="en-US"/>
              </w:rPr>
              <w:t>.</w:t>
            </w:r>
          </w:p>
          <w:p w14:paraId="0A403F5A" w14:textId="3A677826"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lastRenderedPageBreak/>
              <w:t>2. APUIS un VIIS sistēmu PMP datu izmantošanas turpināšana.</w:t>
            </w:r>
          </w:p>
          <w:p w14:paraId="5DCB0B01"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3.ES finansēto instrumentu izmantošana un piesaistīšana.</w:t>
            </w:r>
          </w:p>
          <w:p w14:paraId="5171FEC1"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4. Eiropas valstu pieredzes izmantošana PMP jautājumos.</w:t>
            </w:r>
          </w:p>
          <w:p w14:paraId="1D470057" w14:textId="2E7918B5"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5. IKT piedāvātās tehnoloģijas iespējas iegūt informāciju un  izglītoties attālināti.</w:t>
            </w:r>
          </w:p>
          <w:p w14:paraId="38B7774A" w14:textId="1DDD184C" w:rsidR="00617067" w:rsidRDefault="00C87EF7" w:rsidP="0061706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6. Reformu pozitīvā ietekme (izglītības satura reforma kompetenču pieejas kontekstā, administratīvi teritoriālā reforma, skolu tīkla reforma)</w:t>
            </w:r>
            <w:r w:rsidR="00E82189">
              <w:rPr>
                <w:rFonts w:eastAsia="Calibri" w:cs="Arial"/>
                <w:kern w:val="2"/>
                <w:sz w:val="22"/>
                <w:szCs w:val="22"/>
                <w:lang w:val="lv-LV" w:eastAsia="en-US"/>
              </w:rPr>
              <w:t>.</w:t>
            </w:r>
          </w:p>
          <w:p w14:paraId="156706E4" w14:textId="45F9D767" w:rsidR="00C87EF7" w:rsidRPr="00617067" w:rsidRDefault="00C87EF7" w:rsidP="0061706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7. Pieejamo resursu efektīva izmantošana</w:t>
            </w:r>
            <w:r w:rsidR="00E82189">
              <w:rPr>
                <w:rFonts w:eastAsia="Calibri" w:cs="Arial"/>
                <w:kern w:val="2"/>
                <w:sz w:val="22"/>
                <w:szCs w:val="22"/>
                <w:lang w:val="lv-LV" w:eastAsia="en-US"/>
              </w:rPr>
              <w:t>.</w:t>
            </w:r>
          </w:p>
        </w:tc>
        <w:tc>
          <w:tcPr>
            <w:tcW w:w="4450" w:type="dxa"/>
          </w:tcPr>
          <w:p w14:paraId="1378B876" w14:textId="77777777" w:rsidR="00C87EF7" w:rsidRPr="000300E5" w:rsidRDefault="00C87EF7" w:rsidP="00C87EF7">
            <w:pPr>
              <w:spacing w:before="0" w:after="0" w:line="259" w:lineRule="auto"/>
              <w:rPr>
                <w:rFonts w:eastAsia="Calibri" w:cs="Arial"/>
                <w:b/>
                <w:bCs/>
                <w:kern w:val="2"/>
                <w:sz w:val="22"/>
                <w:szCs w:val="22"/>
                <w:u w:val="single"/>
                <w:lang w:val="lv-LV" w:eastAsia="en-US"/>
              </w:rPr>
            </w:pPr>
            <w:r w:rsidRPr="000300E5">
              <w:rPr>
                <w:rFonts w:eastAsia="Calibri" w:cs="Arial"/>
                <w:b/>
                <w:bCs/>
                <w:kern w:val="2"/>
                <w:sz w:val="22"/>
                <w:szCs w:val="22"/>
                <w:u w:val="single"/>
                <w:lang w:val="lv-LV" w:eastAsia="en-US"/>
              </w:rPr>
              <w:lastRenderedPageBreak/>
              <w:t>DRAUDI (ārējie faktori)</w:t>
            </w:r>
          </w:p>
          <w:p w14:paraId="1949351A"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1.Budžeta samazinājums izglītības nozarei ekonomikas stagnācijas dēļ.</w:t>
            </w:r>
          </w:p>
          <w:p w14:paraId="2886DCB2" w14:textId="5502B6DC"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2.</w:t>
            </w:r>
            <w:r w:rsidR="00E82189">
              <w:rPr>
                <w:rFonts w:eastAsia="Calibri" w:cs="Arial"/>
                <w:kern w:val="2"/>
                <w:sz w:val="22"/>
                <w:szCs w:val="22"/>
                <w:lang w:val="lv-LV" w:eastAsia="en-US"/>
              </w:rPr>
              <w:t xml:space="preserve"> </w:t>
            </w:r>
            <w:r w:rsidRPr="000300E5">
              <w:rPr>
                <w:rFonts w:eastAsia="Calibri" w:cs="Arial"/>
                <w:kern w:val="2"/>
                <w:sz w:val="22"/>
                <w:szCs w:val="22"/>
                <w:lang w:val="lv-LV" w:eastAsia="en-US"/>
              </w:rPr>
              <w:t xml:space="preserve">Izglītības politikas īstenošanu nelabvēlīgi </w:t>
            </w:r>
            <w:r w:rsidRPr="000300E5">
              <w:rPr>
                <w:rFonts w:eastAsia="Calibri" w:cs="Arial"/>
                <w:kern w:val="2"/>
                <w:sz w:val="22"/>
                <w:szCs w:val="22"/>
                <w:lang w:val="lv-LV" w:eastAsia="en-US"/>
              </w:rPr>
              <w:lastRenderedPageBreak/>
              <w:t>ietekmējošu lēmumu pieņemšana valdības līmenī.</w:t>
            </w:r>
          </w:p>
          <w:p w14:paraId="58CD5F9F" w14:textId="77777777"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3. Izglītojamo skaita samazināšanās demogrāfijas rezultātā.</w:t>
            </w:r>
          </w:p>
          <w:p w14:paraId="59DA3120" w14:textId="642DF36E"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4. Visu ieinteresēto pušu vienotas izpratnes trūkums vai līdzvērtīgas iesaistes līmenis izglītības jautājumu risināšanai.</w:t>
            </w:r>
          </w:p>
          <w:p w14:paraId="229B74B7" w14:textId="51E0B72D"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5.</w:t>
            </w:r>
            <w:r w:rsidR="00E82189">
              <w:rPr>
                <w:rFonts w:eastAsia="Calibri" w:cs="Arial"/>
                <w:kern w:val="2"/>
                <w:sz w:val="22"/>
                <w:szCs w:val="22"/>
                <w:lang w:val="lv-LV" w:eastAsia="en-US"/>
              </w:rPr>
              <w:t xml:space="preserve"> </w:t>
            </w:r>
            <w:r w:rsidRPr="000300E5">
              <w:rPr>
                <w:rFonts w:eastAsia="Calibri" w:cs="Arial"/>
                <w:kern w:val="2"/>
                <w:sz w:val="22"/>
                <w:szCs w:val="22"/>
                <w:lang w:val="lv-LV" w:eastAsia="en-US"/>
              </w:rPr>
              <w:t>Pedagogu novecošanās tendence.</w:t>
            </w:r>
          </w:p>
          <w:p w14:paraId="40D94D06" w14:textId="34E0089F" w:rsidR="00C87EF7" w:rsidRPr="000300E5" w:rsidRDefault="00C87EF7" w:rsidP="00C87EF7">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6.</w:t>
            </w:r>
            <w:r w:rsidR="00E82189">
              <w:rPr>
                <w:rFonts w:eastAsia="Calibri" w:cs="Arial"/>
                <w:kern w:val="2"/>
                <w:sz w:val="22"/>
                <w:szCs w:val="22"/>
                <w:lang w:val="lv-LV" w:eastAsia="en-US"/>
              </w:rPr>
              <w:t xml:space="preserve"> </w:t>
            </w:r>
            <w:r w:rsidRPr="000300E5">
              <w:rPr>
                <w:rFonts w:eastAsia="Calibri" w:cs="Arial"/>
                <w:kern w:val="2"/>
                <w:sz w:val="22"/>
                <w:szCs w:val="22"/>
                <w:lang w:val="lv-LV" w:eastAsia="en-US"/>
              </w:rPr>
              <w:t>Izglītības nozares konkurētspējas mazināšanās.</w:t>
            </w:r>
          </w:p>
          <w:p w14:paraId="2C801D04" w14:textId="03103D8A" w:rsidR="00C87EF7" w:rsidRPr="00E82189" w:rsidRDefault="00C87EF7" w:rsidP="00E82189">
            <w:pPr>
              <w:spacing w:before="0" w:after="0" w:line="259" w:lineRule="auto"/>
              <w:rPr>
                <w:rFonts w:eastAsia="Calibri" w:cs="Arial"/>
                <w:kern w:val="2"/>
                <w:sz w:val="22"/>
                <w:szCs w:val="22"/>
                <w:lang w:val="lv-LV" w:eastAsia="en-US"/>
              </w:rPr>
            </w:pPr>
            <w:r w:rsidRPr="000300E5">
              <w:rPr>
                <w:rFonts w:eastAsia="Calibri" w:cs="Arial"/>
                <w:kern w:val="2"/>
                <w:sz w:val="22"/>
                <w:szCs w:val="22"/>
                <w:lang w:val="lv-LV" w:eastAsia="en-US"/>
              </w:rPr>
              <w:t>8. Sociālā spriedze sabiedrībā, jo atbalsts vairāk orientēts uz PMP riska grupu</w:t>
            </w:r>
            <w:r w:rsidR="00E82189">
              <w:rPr>
                <w:rFonts w:eastAsia="Calibri" w:cs="Arial"/>
                <w:kern w:val="2"/>
                <w:sz w:val="22"/>
                <w:szCs w:val="22"/>
                <w:lang w:val="lv-LV" w:eastAsia="en-US"/>
              </w:rPr>
              <w:t>.</w:t>
            </w:r>
          </w:p>
        </w:tc>
      </w:tr>
    </w:tbl>
    <w:p w14:paraId="00E3292C" w14:textId="77777777" w:rsidR="00F176E4" w:rsidRDefault="00F176E4" w:rsidP="00F176E4">
      <w:pPr>
        <w:spacing w:before="0" w:after="0" w:line="259" w:lineRule="auto"/>
        <w:jc w:val="right"/>
        <w:rPr>
          <w:i/>
          <w:szCs w:val="18"/>
          <w:lang w:val="lv-LV"/>
        </w:rPr>
      </w:pPr>
    </w:p>
    <w:p w14:paraId="338B7F59" w14:textId="0F3860B8" w:rsidR="0049464D" w:rsidRPr="00F176E4" w:rsidRDefault="00A84D89" w:rsidP="00F176E4">
      <w:pPr>
        <w:spacing w:before="0" w:after="0" w:line="259" w:lineRule="auto"/>
        <w:jc w:val="right"/>
        <w:rPr>
          <w:rFonts w:eastAsia="Calibri" w:cs="Arial"/>
          <w:i/>
          <w:iCs/>
          <w:kern w:val="2"/>
          <w:szCs w:val="18"/>
          <w:lang w:val="lv-LV" w:eastAsia="en-US"/>
          <w14:ligatures w14:val="standardContextual"/>
        </w:rPr>
      </w:pPr>
      <w:r w:rsidRPr="009075AB">
        <w:rPr>
          <w:rFonts w:cs="Arial"/>
          <w:i/>
          <w:szCs w:val="18"/>
          <w:lang w:val="lv-LV"/>
        </w:rPr>
        <w:t>2.</w:t>
      </w:r>
      <w:r w:rsidR="0049464D" w:rsidRPr="009075AB">
        <w:rPr>
          <w:rFonts w:cs="Arial"/>
          <w:i/>
          <w:szCs w:val="18"/>
          <w:lang w:val="lv-LV"/>
        </w:rPr>
        <w:t>1.</w:t>
      </w:r>
      <w:r w:rsidR="003D4CE6" w:rsidRPr="009075AB">
        <w:rPr>
          <w:rFonts w:cs="Arial"/>
          <w:i/>
          <w:szCs w:val="18"/>
          <w:lang w:val="lv-LV"/>
        </w:rPr>
        <w:t xml:space="preserve"> </w:t>
      </w:r>
      <w:r w:rsidR="0049464D" w:rsidRPr="009075AB">
        <w:rPr>
          <w:rFonts w:cs="Arial"/>
          <w:i/>
          <w:szCs w:val="18"/>
          <w:lang w:val="lv-LV"/>
        </w:rPr>
        <w:t xml:space="preserve">tabula: </w:t>
      </w:r>
      <w:r w:rsidR="0049464D" w:rsidRPr="009075AB">
        <w:rPr>
          <w:rFonts w:cs="Arial"/>
          <w:b/>
          <w:bCs/>
          <w:iCs/>
          <w:szCs w:val="18"/>
          <w:lang w:val="lv-LV"/>
        </w:rPr>
        <w:t>Esošās situācijas izvērtējums pašvaldībā</w:t>
      </w:r>
      <w:r w:rsidR="0049464D" w:rsidRPr="009075AB">
        <w:rPr>
          <w:rFonts w:cs="Arial"/>
          <w:b/>
          <w:szCs w:val="18"/>
          <w:lang w:val="lv-LV"/>
        </w:rPr>
        <w:t>.</w:t>
      </w:r>
    </w:p>
    <w:tbl>
      <w:tblPr>
        <w:tblStyle w:val="Reatabula"/>
        <w:tblW w:w="9072"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2990"/>
        <w:gridCol w:w="6082"/>
      </w:tblGrid>
      <w:tr w:rsidR="00391505" w:rsidRPr="009075AB" w14:paraId="5C2B33EB" w14:textId="77777777" w:rsidTr="00871F5C">
        <w:trPr>
          <w:tblHeader/>
        </w:trPr>
        <w:tc>
          <w:tcPr>
            <w:tcW w:w="3258" w:type="dxa"/>
            <w:tcBorders>
              <w:right w:val="single" w:sz="2" w:space="0" w:color="FFFFFF" w:themeColor="background1"/>
            </w:tcBorders>
            <w:shd w:val="clear" w:color="auto" w:fill="68478D"/>
          </w:tcPr>
          <w:p w14:paraId="4F2C9B39" w14:textId="10A8A80D" w:rsidR="00391505" w:rsidRPr="009075AB" w:rsidRDefault="006827AE"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KATEGORIJA</w:t>
            </w:r>
          </w:p>
        </w:tc>
        <w:tc>
          <w:tcPr>
            <w:tcW w:w="5814" w:type="dxa"/>
            <w:tcBorders>
              <w:left w:val="single" w:sz="2" w:space="0" w:color="FFFFFF" w:themeColor="background1"/>
            </w:tcBorders>
            <w:shd w:val="clear" w:color="auto" w:fill="68478D"/>
            <w:vAlign w:val="center"/>
          </w:tcPr>
          <w:p w14:paraId="7D4BB351" w14:textId="77777777" w:rsidR="00391505" w:rsidRPr="009075AB" w:rsidRDefault="00391505"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APRAKSTS</w:t>
            </w:r>
          </w:p>
        </w:tc>
      </w:tr>
      <w:tr w:rsidR="00871F5C" w:rsidRPr="009075AB" w14:paraId="12431BC8" w14:textId="77777777" w:rsidTr="00871F5C">
        <w:trPr>
          <w:trHeight w:val="153"/>
          <w:tblHeader/>
        </w:trPr>
        <w:tc>
          <w:tcPr>
            <w:tcW w:w="3258" w:type="dxa"/>
            <w:shd w:val="clear" w:color="auto" w:fill="E7E6E6" w:themeFill="background2"/>
          </w:tcPr>
          <w:p w14:paraId="0073A434"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1</w:t>
            </w:r>
          </w:p>
        </w:tc>
        <w:tc>
          <w:tcPr>
            <w:tcW w:w="5814" w:type="dxa"/>
            <w:shd w:val="clear" w:color="auto" w:fill="E7E6E6" w:themeFill="background2"/>
          </w:tcPr>
          <w:p w14:paraId="6F6F0C98"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2</w:t>
            </w:r>
          </w:p>
        </w:tc>
      </w:tr>
      <w:tr w:rsidR="00391505" w:rsidRPr="009075AB" w14:paraId="5B677514" w14:textId="77777777" w:rsidTr="003D4CE6">
        <w:tc>
          <w:tcPr>
            <w:tcW w:w="3258" w:type="dxa"/>
            <w:shd w:val="clear" w:color="auto" w:fill="AABE3C"/>
          </w:tcPr>
          <w:p w14:paraId="338D90B6" w14:textId="2D5C53BF" w:rsidR="00391505" w:rsidRPr="009075AB" w:rsidRDefault="00391505" w:rsidP="00E0031E">
            <w:pPr>
              <w:spacing w:before="60" w:after="60"/>
              <w:jc w:val="both"/>
              <w:rPr>
                <w:rFonts w:cs="Arial"/>
                <w:szCs w:val="18"/>
                <w:lang w:val="lv-LV"/>
              </w:rPr>
            </w:pPr>
            <w:r w:rsidRPr="009075AB">
              <w:rPr>
                <w:rFonts w:cs="Arial"/>
                <w:szCs w:val="18"/>
                <w:lang w:val="lv-LV"/>
              </w:rPr>
              <w:t>PMP riska izglītojamie</w:t>
            </w:r>
          </w:p>
        </w:tc>
        <w:tc>
          <w:tcPr>
            <w:tcW w:w="5814" w:type="dxa"/>
          </w:tcPr>
          <w:p w14:paraId="2EED5D4A" w14:textId="77777777" w:rsidR="00BA47B3" w:rsidRDefault="00F64925" w:rsidP="00BA47B3">
            <w:pPr>
              <w:spacing w:before="60" w:after="0"/>
              <w:jc w:val="both"/>
              <w:rPr>
                <w:rFonts w:cs="Arial"/>
                <w:b/>
                <w:bCs/>
                <w:sz w:val="22"/>
                <w:szCs w:val="22"/>
              </w:rPr>
            </w:pPr>
            <w:r w:rsidRPr="00617067">
              <w:rPr>
                <w:rFonts w:cs="Arial"/>
                <w:b/>
                <w:bCs/>
                <w:sz w:val="22"/>
                <w:szCs w:val="22"/>
              </w:rPr>
              <w:t>INDIVIDUĀL</w:t>
            </w:r>
            <w:r w:rsidR="00E15B2A" w:rsidRPr="00617067">
              <w:rPr>
                <w:rFonts w:cs="Arial"/>
                <w:b/>
                <w:bCs/>
                <w:sz w:val="22"/>
                <w:szCs w:val="22"/>
              </w:rPr>
              <w:t>AI</w:t>
            </w:r>
            <w:r w:rsidRPr="00617067">
              <w:rPr>
                <w:rFonts w:cs="Arial"/>
                <w:b/>
                <w:bCs/>
                <w:sz w:val="22"/>
                <w:szCs w:val="22"/>
              </w:rPr>
              <w:t>S</w:t>
            </w:r>
            <w:r w:rsidR="00617067">
              <w:rPr>
                <w:rFonts w:cs="Arial"/>
                <w:b/>
                <w:bCs/>
                <w:sz w:val="22"/>
                <w:szCs w:val="22"/>
              </w:rPr>
              <w:t xml:space="preserve"> </w:t>
            </w:r>
            <w:r w:rsidRPr="00617067">
              <w:rPr>
                <w:rFonts w:cs="Arial"/>
                <w:b/>
                <w:bCs/>
                <w:sz w:val="22"/>
                <w:szCs w:val="22"/>
              </w:rPr>
              <w:t>ATBALSTS</w:t>
            </w:r>
            <w:r w:rsidR="00617067" w:rsidRPr="00617067">
              <w:rPr>
                <w:rFonts w:cs="Arial"/>
                <w:b/>
                <w:bCs/>
                <w:sz w:val="22"/>
                <w:szCs w:val="22"/>
              </w:rPr>
              <w:t xml:space="preserve"> </w:t>
            </w:r>
          </w:p>
          <w:p w14:paraId="57884D81" w14:textId="77777777" w:rsidR="00BE516C" w:rsidRPr="00F90038" w:rsidRDefault="00BE516C" w:rsidP="00BE516C">
            <w:pPr>
              <w:spacing w:after="0"/>
              <w:jc w:val="both"/>
              <w:rPr>
                <w:rFonts w:cs="Arial"/>
                <w:sz w:val="22"/>
                <w:szCs w:val="22"/>
                <w:lang w:val="lv-LV"/>
              </w:rPr>
            </w:pPr>
            <w:r w:rsidRPr="00F90038">
              <w:rPr>
                <w:rFonts w:cs="Arial"/>
                <w:sz w:val="22"/>
                <w:szCs w:val="22"/>
                <w:lang w:val="lv-LV"/>
              </w:rPr>
              <w:t>(Datu avots: projekta “Pumpurs” datu operatīvās uzskaites sistēma APUIS)</w:t>
            </w:r>
          </w:p>
          <w:p w14:paraId="6E388D74" w14:textId="7C2DA313" w:rsidR="00617067" w:rsidRPr="00BA47B3" w:rsidRDefault="00880544" w:rsidP="00BA47B3">
            <w:pPr>
              <w:spacing w:before="60" w:after="0"/>
              <w:jc w:val="both"/>
              <w:rPr>
                <w:rFonts w:cs="Arial"/>
                <w:b/>
                <w:bCs/>
                <w:sz w:val="22"/>
                <w:szCs w:val="22"/>
              </w:rPr>
            </w:pPr>
            <w:r>
              <w:rPr>
                <w:rFonts w:cs="Arial"/>
                <w:sz w:val="22"/>
                <w:szCs w:val="22"/>
              </w:rPr>
              <w:t>(38</w:t>
            </w:r>
            <w:r w:rsidR="00617067" w:rsidRPr="00880544">
              <w:rPr>
                <w:rFonts w:cs="Arial"/>
                <w:sz w:val="22"/>
                <w:szCs w:val="22"/>
              </w:rPr>
              <w:t xml:space="preserve">) </w:t>
            </w:r>
            <w:r w:rsidR="004A6990">
              <w:rPr>
                <w:rFonts w:cs="Arial"/>
                <w:sz w:val="22"/>
                <w:szCs w:val="22"/>
              </w:rPr>
              <w:t>P</w:t>
            </w:r>
            <w:r w:rsidR="004A6990" w:rsidRPr="00880544">
              <w:rPr>
                <w:rFonts w:cs="Arial"/>
                <w:sz w:val="22"/>
                <w:szCs w:val="22"/>
              </w:rPr>
              <w:t>ašvaldības</w:t>
            </w:r>
            <w:r w:rsidR="004A6990" w:rsidRPr="00617067">
              <w:rPr>
                <w:rFonts w:cs="Arial"/>
                <w:sz w:val="22"/>
                <w:szCs w:val="22"/>
              </w:rPr>
              <w:t xml:space="preserve"> teritorijā esošajās izglītības iestādēs</w:t>
            </w:r>
            <w:r w:rsidR="004A6990" w:rsidRPr="00880544">
              <w:rPr>
                <w:rFonts w:cs="Arial"/>
                <w:sz w:val="22"/>
                <w:szCs w:val="22"/>
              </w:rPr>
              <w:t xml:space="preserve"> </w:t>
            </w:r>
            <w:r w:rsidR="00D354A0" w:rsidRPr="00617067">
              <w:rPr>
                <w:rFonts w:cs="Arial"/>
                <w:sz w:val="22"/>
                <w:szCs w:val="22"/>
              </w:rPr>
              <w:t>līdz 10% izglītojamo</w:t>
            </w:r>
            <w:r w:rsidR="004A6990">
              <w:rPr>
                <w:rFonts w:cs="Arial"/>
                <w:sz w:val="22"/>
                <w:szCs w:val="22"/>
              </w:rPr>
              <w:t xml:space="preserve"> no mērķa grupas ir saņēmuši individuālu atbalstu projekta “Pumpurs” ietvaros</w:t>
            </w:r>
            <w:r w:rsidR="00947E88">
              <w:rPr>
                <w:rFonts w:cs="Arial"/>
                <w:sz w:val="22"/>
                <w:szCs w:val="22"/>
              </w:rPr>
              <w:t>.</w:t>
            </w:r>
            <w:r w:rsidR="00965B1C">
              <w:rPr>
                <w:rFonts w:cs="Arial"/>
                <w:sz w:val="22"/>
                <w:szCs w:val="22"/>
              </w:rPr>
              <w:t xml:space="preserve"> </w:t>
            </w:r>
          </w:p>
          <w:p w14:paraId="66F7F348" w14:textId="5B50F53C" w:rsidR="00617067" w:rsidRDefault="00880544" w:rsidP="00617067">
            <w:pPr>
              <w:spacing w:before="60" w:after="60"/>
              <w:jc w:val="both"/>
              <w:rPr>
                <w:rFonts w:cs="Arial"/>
                <w:sz w:val="22"/>
                <w:szCs w:val="22"/>
                <w:lang w:val="lv-LV"/>
              </w:rPr>
            </w:pPr>
            <w:r>
              <w:rPr>
                <w:rFonts w:cs="Arial"/>
                <w:sz w:val="22"/>
                <w:szCs w:val="22"/>
              </w:rPr>
              <w:t>(39</w:t>
            </w:r>
            <w:r w:rsidR="00617067" w:rsidRPr="00617067">
              <w:rPr>
                <w:rFonts w:cs="Arial"/>
                <w:sz w:val="22"/>
                <w:szCs w:val="22"/>
              </w:rPr>
              <w:t xml:space="preserve">) </w:t>
            </w:r>
            <w:r w:rsidR="00813C82">
              <w:rPr>
                <w:rFonts w:cs="Arial"/>
                <w:sz w:val="22"/>
                <w:szCs w:val="22"/>
              </w:rPr>
              <w:t xml:space="preserve">Pēc ATR </w:t>
            </w:r>
            <w:r w:rsidR="004A6990">
              <w:rPr>
                <w:rFonts w:cs="Arial"/>
                <w:sz w:val="22"/>
                <w:szCs w:val="22"/>
              </w:rPr>
              <w:t>I</w:t>
            </w:r>
            <w:r w:rsidR="00813C82">
              <w:rPr>
                <w:rFonts w:cs="Arial"/>
                <w:sz w:val="22"/>
                <w:szCs w:val="22"/>
              </w:rPr>
              <w:t>zglītojamo i</w:t>
            </w:r>
            <w:r w:rsidR="004A6990">
              <w:rPr>
                <w:rFonts w:cs="Arial"/>
                <w:sz w:val="22"/>
                <w:szCs w:val="22"/>
              </w:rPr>
              <w:t>esaistes apjoms</w:t>
            </w:r>
            <w:r w:rsidR="00813C82">
              <w:rPr>
                <w:rFonts w:cs="Arial"/>
                <w:sz w:val="22"/>
                <w:szCs w:val="22"/>
              </w:rPr>
              <w:t xml:space="preserve"> ir pieaudzis l</w:t>
            </w:r>
            <w:r w:rsidR="00D354A0" w:rsidRPr="00617067">
              <w:rPr>
                <w:rFonts w:cs="Arial"/>
                <w:sz w:val="22"/>
                <w:szCs w:val="22"/>
              </w:rPr>
              <w:t xml:space="preserve">īdz 500 izglītojamiem mācību gada laikā </w:t>
            </w:r>
            <w:r w:rsidR="00965B1C" w:rsidRPr="00617067">
              <w:rPr>
                <w:rFonts w:cs="Arial"/>
                <w:sz w:val="22"/>
                <w:szCs w:val="22"/>
              </w:rPr>
              <w:t>2</w:t>
            </w:r>
            <w:r w:rsidR="00813C82">
              <w:rPr>
                <w:rFonts w:cs="Arial"/>
                <w:sz w:val="22"/>
                <w:szCs w:val="22"/>
              </w:rPr>
              <w:t>5 projektā</w:t>
            </w:r>
            <w:r w:rsidR="00981A8C">
              <w:rPr>
                <w:rFonts w:cs="Arial"/>
                <w:sz w:val="22"/>
                <w:szCs w:val="22"/>
              </w:rPr>
              <w:t xml:space="preserve"> ”P</w:t>
            </w:r>
            <w:r w:rsidR="00813C82">
              <w:rPr>
                <w:rFonts w:cs="Arial"/>
                <w:sz w:val="22"/>
                <w:szCs w:val="22"/>
              </w:rPr>
              <w:t>umpurs”</w:t>
            </w:r>
            <w:r w:rsidR="00965B1C" w:rsidRPr="00617067">
              <w:rPr>
                <w:rFonts w:cs="Arial"/>
                <w:sz w:val="22"/>
                <w:szCs w:val="22"/>
              </w:rPr>
              <w:t xml:space="preserve"> </w:t>
            </w:r>
            <w:r w:rsidR="00813C82">
              <w:rPr>
                <w:rFonts w:cs="Arial"/>
                <w:sz w:val="22"/>
                <w:szCs w:val="22"/>
              </w:rPr>
              <w:t xml:space="preserve">iesaistītajās </w:t>
            </w:r>
            <w:r w:rsidR="00965B1C" w:rsidRPr="00617067">
              <w:rPr>
                <w:rFonts w:cs="Arial"/>
                <w:sz w:val="22"/>
                <w:szCs w:val="22"/>
              </w:rPr>
              <w:t>vispārējās</w:t>
            </w:r>
            <w:r w:rsidR="00813C82">
              <w:rPr>
                <w:rFonts w:cs="Arial"/>
                <w:sz w:val="22"/>
                <w:szCs w:val="22"/>
              </w:rPr>
              <w:t xml:space="preserve"> izglītības iestādēs.</w:t>
            </w:r>
            <w:r w:rsidR="00E82189">
              <w:rPr>
                <w:rFonts w:cs="Arial"/>
                <w:sz w:val="22"/>
                <w:szCs w:val="22"/>
              </w:rPr>
              <w:t xml:space="preserve"> A</w:t>
            </w:r>
            <w:r w:rsidR="00CA63F9" w:rsidRPr="00617067">
              <w:rPr>
                <w:rFonts w:cs="Arial"/>
                <w:sz w:val="22"/>
                <w:szCs w:val="22"/>
                <w:lang w:val="lv-LV"/>
              </w:rPr>
              <w:t>ttālināto mācību rezultātā būtiski palielinājies PMP riska izglītojamo īpatsvars speciālās izglītības programmās, kuras īsteno 15 vispārējās izglītības</w:t>
            </w:r>
            <w:r>
              <w:rPr>
                <w:rFonts w:cs="Arial"/>
                <w:sz w:val="22"/>
                <w:szCs w:val="22"/>
                <w:lang w:val="lv-LV"/>
              </w:rPr>
              <w:t xml:space="preserve"> </w:t>
            </w:r>
            <w:r w:rsidR="00CA63F9" w:rsidRPr="00617067">
              <w:rPr>
                <w:rFonts w:cs="Arial"/>
                <w:sz w:val="22"/>
                <w:szCs w:val="22"/>
                <w:lang w:val="lv-LV"/>
              </w:rPr>
              <w:t>iestād</w:t>
            </w:r>
            <w:r w:rsidR="00CC18B8">
              <w:rPr>
                <w:rFonts w:cs="Arial"/>
                <w:sz w:val="22"/>
                <w:szCs w:val="22"/>
                <w:lang w:val="lv-LV"/>
              </w:rPr>
              <w:t>e</w:t>
            </w:r>
            <w:r w:rsidR="00CA63F9" w:rsidRPr="00617067">
              <w:rPr>
                <w:rFonts w:cs="Arial"/>
                <w:sz w:val="22"/>
                <w:szCs w:val="22"/>
                <w:lang w:val="lv-LV"/>
              </w:rPr>
              <w:t>s</w:t>
            </w:r>
            <w:r>
              <w:rPr>
                <w:rFonts w:cs="Arial"/>
                <w:sz w:val="22"/>
                <w:szCs w:val="22"/>
                <w:lang w:val="lv-LV"/>
              </w:rPr>
              <w:t>.</w:t>
            </w:r>
          </w:p>
          <w:p w14:paraId="7997791C" w14:textId="70C0CB8C" w:rsidR="00617067" w:rsidRDefault="00880544" w:rsidP="00617067">
            <w:pPr>
              <w:spacing w:before="60" w:after="60"/>
              <w:jc w:val="both"/>
              <w:rPr>
                <w:rFonts w:cs="Arial"/>
                <w:sz w:val="22"/>
                <w:szCs w:val="22"/>
              </w:rPr>
            </w:pPr>
            <w:r>
              <w:rPr>
                <w:rFonts w:cs="Arial"/>
                <w:sz w:val="22"/>
                <w:szCs w:val="22"/>
                <w:lang w:val="lv-LV"/>
              </w:rPr>
              <w:t>(40</w:t>
            </w:r>
            <w:r w:rsidR="00617067">
              <w:rPr>
                <w:rFonts w:cs="Arial"/>
                <w:sz w:val="22"/>
                <w:szCs w:val="22"/>
                <w:lang w:val="lv-LV"/>
              </w:rPr>
              <w:t xml:space="preserve">) </w:t>
            </w:r>
            <w:r w:rsidR="00981A8C">
              <w:rPr>
                <w:rFonts w:cs="Arial"/>
                <w:sz w:val="22"/>
                <w:szCs w:val="22"/>
                <w:lang w:val="lv-LV"/>
              </w:rPr>
              <w:t xml:space="preserve">PMP izglītojamo risku novērtējums tiek veikts atbilstoši projekta “Pumpurs” risku izvērtējumu veidlapai. </w:t>
            </w:r>
            <w:r>
              <w:rPr>
                <w:rFonts w:cs="Arial"/>
                <w:sz w:val="22"/>
                <w:szCs w:val="22"/>
                <w:lang w:val="lv-LV"/>
              </w:rPr>
              <w:t>P</w:t>
            </w:r>
            <w:r w:rsidR="00F64925" w:rsidRPr="00617067">
              <w:rPr>
                <w:rFonts w:cs="Arial"/>
                <w:sz w:val="22"/>
                <w:szCs w:val="22"/>
              </w:rPr>
              <w:t xml:space="preserve">rojekta īstenošanas periodā </w:t>
            </w:r>
            <w:r w:rsidR="00981A8C" w:rsidRPr="00617067">
              <w:rPr>
                <w:rFonts w:cs="Arial"/>
                <w:sz w:val="22"/>
                <w:szCs w:val="22"/>
              </w:rPr>
              <w:t xml:space="preserve">PMP riska grupai </w:t>
            </w:r>
            <w:r w:rsidR="00981A8C">
              <w:rPr>
                <w:rFonts w:cs="Arial"/>
                <w:sz w:val="22"/>
                <w:szCs w:val="22"/>
              </w:rPr>
              <w:t xml:space="preserve">APUIS </w:t>
            </w:r>
            <w:r w:rsidR="004A6990">
              <w:rPr>
                <w:rFonts w:cs="Arial"/>
                <w:sz w:val="22"/>
                <w:szCs w:val="22"/>
              </w:rPr>
              <w:t xml:space="preserve">ir </w:t>
            </w:r>
            <w:r w:rsidR="00F64925" w:rsidRPr="00617067">
              <w:rPr>
                <w:rFonts w:cs="Arial"/>
                <w:sz w:val="22"/>
                <w:szCs w:val="22"/>
              </w:rPr>
              <w:t>sagatavoti un īstenoti 2062 IAP</w:t>
            </w:r>
            <w:r w:rsidR="00E82189">
              <w:rPr>
                <w:rFonts w:cs="Arial"/>
                <w:sz w:val="22"/>
                <w:szCs w:val="22"/>
              </w:rPr>
              <w:t>.</w:t>
            </w:r>
            <w:r w:rsidR="00617067">
              <w:rPr>
                <w:rFonts w:cs="Arial"/>
                <w:sz w:val="22"/>
                <w:szCs w:val="22"/>
              </w:rPr>
              <w:t xml:space="preserve"> </w:t>
            </w:r>
          </w:p>
          <w:p w14:paraId="0EB35297" w14:textId="5FDDD080" w:rsidR="00C928D1" w:rsidRPr="00617067" w:rsidRDefault="00880544" w:rsidP="00617067">
            <w:pPr>
              <w:spacing w:before="60" w:after="60"/>
              <w:jc w:val="both"/>
              <w:rPr>
                <w:rFonts w:cs="Arial"/>
                <w:b/>
                <w:bCs/>
                <w:sz w:val="22"/>
                <w:szCs w:val="22"/>
              </w:rPr>
            </w:pPr>
            <w:r>
              <w:rPr>
                <w:rFonts w:cs="Arial"/>
                <w:sz w:val="22"/>
                <w:szCs w:val="22"/>
              </w:rPr>
              <w:t>(41</w:t>
            </w:r>
            <w:r w:rsidR="00617067">
              <w:rPr>
                <w:rFonts w:cs="Arial"/>
                <w:sz w:val="22"/>
                <w:szCs w:val="22"/>
              </w:rPr>
              <w:t xml:space="preserve">) </w:t>
            </w:r>
            <w:r w:rsidR="00AE4977">
              <w:rPr>
                <w:rFonts w:cs="Arial"/>
                <w:sz w:val="22"/>
                <w:szCs w:val="22"/>
              </w:rPr>
              <w:t>La</w:t>
            </w:r>
            <w:r w:rsidR="006C51A6">
              <w:rPr>
                <w:rFonts w:cs="Arial"/>
                <w:sz w:val="22"/>
                <w:szCs w:val="22"/>
              </w:rPr>
              <w:t>i</w:t>
            </w:r>
            <w:r w:rsidR="00AE4977">
              <w:rPr>
                <w:rFonts w:cs="Arial"/>
                <w:sz w:val="22"/>
                <w:szCs w:val="22"/>
              </w:rPr>
              <w:t xml:space="preserve"> </w:t>
            </w:r>
            <w:r w:rsidR="006769C2">
              <w:rPr>
                <w:rFonts w:cs="Arial"/>
                <w:sz w:val="22"/>
                <w:szCs w:val="22"/>
              </w:rPr>
              <w:t>9. klases izglītojamie</w:t>
            </w:r>
            <w:r w:rsidR="008E7A9C">
              <w:rPr>
                <w:rFonts w:cs="Arial"/>
                <w:sz w:val="22"/>
                <w:szCs w:val="22"/>
              </w:rPr>
              <w:t xml:space="preserve"> varētu pilnveidot pamatizglītības standartā noteiktās prasmes matemātikā</w:t>
            </w:r>
            <w:r w:rsidR="00F6613D">
              <w:rPr>
                <w:rFonts w:cs="Arial"/>
                <w:sz w:val="22"/>
                <w:szCs w:val="22"/>
              </w:rPr>
              <w:t xml:space="preserve"> atbilstoši</w:t>
            </w:r>
            <w:r w:rsidR="006C51A6">
              <w:rPr>
                <w:rFonts w:cs="Arial"/>
                <w:sz w:val="22"/>
                <w:szCs w:val="22"/>
              </w:rPr>
              <w:t xml:space="preserve"> individuālajām</w:t>
            </w:r>
            <w:r w:rsidR="00F6613D">
              <w:rPr>
                <w:rFonts w:cs="Arial"/>
                <w:sz w:val="22"/>
                <w:szCs w:val="22"/>
              </w:rPr>
              <w:t xml:space="preserve"> vajadzībām</w:t>
            </w:r>
            <w:r w:rsidR="008E7A9C">
              <w:rPr>
                <w:rFonts w:cs="Arial"/>
                <w:sz w:val="22"/>
                <w:szCs w:val="22"/>
              </w:rPr>
              <w:t xml:space="preserve">, </w:t>
            </w:r>
            <w:r w:rsidR="00790634">
              <w:rPr>
                <w:rFonts w:cs="Arial"/>
                <w:sz w:val="22"/>
                <w:szCs w:val="22"/>
              </w:rPr>
              <w:t xml:space="preserve">pašvaldība </w:t>
            </w:r>
            <w:r w:rsidR="006C51A6">
              <w:rPr>
                <w:rFonts w:cs="Arial"/>
                <w:sz w:val="22"/>
                <w:szCs w:val="22"/>
              </w:rPr>
              <w:t>2022./2</w:t>
            </w:r>
            <w:r w:rsidR="006C51A6" w:rsidRPr="00617067">
              <w:rPr>
                <w:rFonts w:cs="Arial"/>
                <w:sz w:val="22"/>
                <w:szCs w:val="22"/>
              </w:rPr>
              <w:t>023</w:t>
            </w:r>
            <w:r w:rsidR="006C51A6">
              <w:rPr>
                <w:rFonts w:cs="Arial"/>
                <w:sz w:val="22"/>
                <w:szCs w:val="22"/>
              </w:rPr>
              <w:t xml:space="preserve">. mācību </w:t>
            </w:r>
            <w:r w:rsidR="006C51A6" w:rsidRPr="00617067">
              <w:rPr>
                <w:rFonts w:cs="Arial"/>
                <w:sz w:val="22"/>
                <w:szCs w:val="22"/>
              </w:rPr>
              <w:t>gad</w:t>
            </w:r>
            <w:r w:rsidR="006C51A6">
              <w:rPr>
                <w:rFonts w:cs="Arial"/>
                <w:sz w:val="22"/>
                <w:szCs w:val="22"/>
              </w:rPr>
              <w:t xml:space="preserve">ā </w:t>
            </w:r>
            <w:r w:rsidR="008E7A9C">
              <w:rPr>
                <w:rFonts w:cs="Arial"/>
                <w:sz w:val="22"/>
                <w:szCs w:val="22"/>
              </w:rPr>
              <w:t xml:space="preserve">9. klasei </w:t>
            </w:r>
            <w:r w:rsidR="00141D54">
              <w:rPr>
                <w:rFonts w:cs="Arial"/>
                <w:sz w:val="22"/>
                <w:szCs w:val="22"/>
              </w:rPr>
              <w:t>ievies</w:t>
            </w:r>
            <w:r w:rsidR="00AE4977">
              <w:rPr>
                <w:rFonts w:cs="Arial"/>
                <w:sz w:val="22"/>
                <w:szCs w:val="22"/>
              </w:rPr>
              <w:t>a diagnosticējošo</w:t>
            </w:r>
            <w:r w:rsidR="006769C2">
              <w:rPr>
                <w:rFonts w:cs="Arial"/>
                <w:sz w:val="22"/>
                <w:szCs w:val="22"/>
              </w:rPr>
              <w:t xml:space="preserve"> (monitoringa)</w:t>
            </w:r>
            <w:r w:rsidR="00AE4977">
              <w:rPr>
                <w:rFonts w:cs="Arial"/>
                <w:sz w:val="22"/>
                <w:szCs w:val="22"/>
              </w:rPr>
              <w:t xml:space="preserve"> darbu matem</w:t>
            </w:r>
            <w:r w:rsidR="006769C2">
              <w:rPr>
                <w:rFonts w:cs="Arial"/>
                <w:sz w:val="22"/>
                <w:szCs w:val="22"/>
              </w:rPr>
              <w:t>ā</w:t>
            </w:r>
            <w:r w:rsidR="00AE4977">
              <w:rPr>
                <w:rFonts w:cs="Arial"/>
                <w:sz w:val="22"/>
                <w:szCs w:val="22"/>
              </w:rPr>
              <w:t>tikā</w:t>
            </w:r>
            <w:r w:rsidR="006769C2">
              <w:rPr>
                <w:rFonts w:cs="Arial"/>
                <w:sz w:val="22"/>
                <w:szCs w:val="22"/>
              </w:rPr>
              <w:t>.</w:t>
            </w:r>
            <w:r w:rsidR="00EB0743">
              <w:rPr>
                <w:rFonts w:cs="Arial"/>
                <w:sz w:val="22"/>
                <w:szCs w:val="22"/>
              </w:rPr>
              <w:t xml:space="preserve"> </w:t>
            </w:r>
            <w:r w:rsidR="00C155D7">
              <w:rPr>
                <w:rFonts w:cs="Arial"/>
                <w:sz w:val="22"/>
                <w:szCs w:val="22"/>
              </w:rPr>
              <w:t xml:space="preserve">Atbilstoši diagnosticējošā darba </w:t>
            </w:r>
            <w:r w:rsidR="00326A39">
              <w:rPr>
                <w:rFonts w:cs="Arial"/>
                <w:sz w:val="22"/>
                <w:szCs w:val="22"/>
              </w:rPr>
              <w:t xml:space="preserve">snieguma </w:t>
            </w:r>
            <w:r w:rsidR="00C155D7">
              <w:rPr>
                <w:rFonts w:cs="Arial"/>
                <w:sz w:val="22"/>
                <w:szCs w:val="22"/>
              </w:rPr>
              <w:t>rezultātiem</w:t>
            </w:r>
            <w:r w:rsidR="00EB0743">
              <w:rPr>
                <w:rFonts w:cs="Arial"/>
                <w:sz w:val="22"/>
                <w:szCs w:val="22"/>
              </w:rPr>
              <w:t xml:space="preserve"> riska grupai</w:t>
            </w:r>
            <w:r w:rsidR="000618B1">
              <w:rPr>
                <w:rFonts w:cs="Arial"/>
                <w:sz w:val="22"/>
                <w:szCs w:val="22"/>
              </w:rPr>
              <w:t xml:space="preserve"> </w:t>
            </w:r>
            <w:r w:rsidR="00C155D7">
              <w:rPr>
                <w:rFonts w:cs="Arial"/>
                <w:sz w:val="22"/>
                <w:szCs w:val="22"/>
              </w:rPr>
              <w:t xml:space="preserve">tika nodrošinātas </w:t>
            </w:r>
            <w:r w:rsidR="009E3BA8" w:rsidRPr="00617067">
              <w:rPr>
                <w:rFonts w:cs="Arial"/>
                <w:sz w:val="22"/>
                <w:szCs w:val="22"/>
              </w:rPr>
              <w:t>individuālās konsultācijas</w:t>
            </w:r>
            <w:r w:rsidR="00F6613D">
              <w:rPr>
                <w:rFonts w:cs="Arial"/>
                <w:sz w:val="22"/>
                <w:szCs w:val="22"/>
              </w:rPr>
              <w:t xml:space="preserve"> matemātikā</w:t>
            </w:r>
            <w:r w:rsidR="00326A39">
              <w:rPr>
                <w:rFonts w:cs="Arial"/>
                <w:sz w:val="22"/>
                <w:szCs w:val="22"/>
              </w:rPr>
              <w:t>.</w:t>
            </w:r>
            <w:r w:rsidR="00F6613D">
              <w:rPr>
                <w:rFonts w:cs="Arial"/>
                <w:sz w:val="22"/>
                <w:szCs w:val="22"/>
              </w:rPr>
              <w:t xml:space="preserve"> </w:t>
            </w:r>
            <w:r w:rsidR="004E206B">
              <w:rPr>
                <w:rFonts w:cs="Arial"/>
                <w:sz w:val="22"/>
                <w:szCs w:val="22"/>
              </w:rPr>
              <w:t>PMP riska grupa</w:t>
            </w:r>
            <w:r w:rsidR="00533A3E">
              <w:rPr>
                <w:rFonts w:cs="Arial"/>
                <w:sz w:val="22"/>
                <w:szCs w:val="22"/>
              </w:rPr>
              <w:t xml:space="preserve">i individuālās konsultācijas tika nodrošinātas arī </w:t>
            </w:r>
            <w:r w:rsidR="00F6613D">
              <w:rPr>
                <w:rFonts w:cs="Arial"/>
                <w:sz w:val="22"/>
                <w:szCs w:val="22"/>
              </w:rPr>
              <w:t>latviešu valodā</w:t>
            </w:r>
            <w:r w:rsidR="004E206B">
              <w:rPr>
                <w:rFonts w:cs="Arial"/>
                <w:sz w:val="22"/>
                <w:szCs w:val="22"/>
              </w:rPr>
              <w:t xml:space="preserve"> 9. </w:t>
            </w:r>
            <w:r w:rsidR="006C51A6">
              <w:rPr>
                <w:rFonts w:cs="Arial"/>
                <w:sz w:val="22"/>
                <w:szCs w:val="22"/>
              </w:rPr>
              <w:t>k</w:t>
            </w:r>
            <w:r w:rsidR="004E206B">
              <w:rPr>
                <w:rFonts w:cs="Arial"/>
                <w:sz w:val="22"/>
                <w:szCs w:val="22"/>
              </w:rPr>
              <w:t>lasei</w:t>
            </w:r>
            <w:r w:rsidR="006C51A6">
              <w:rPr>
                <w:rFonts w:cs="Arial"/>
                <w:sz w:val="22"/>
                <w:szCs w:val="22"/>
              </w:rPr>
              <w:t xml:space="preserve"> un</w:t>
            </w:r>
            <w:r w:rsidR="00141D54">
              <w:rPr>
                <w:rFonts w:cs="Arial"/>
                <w:sz w:val="22"/>
                <w:szCs w:val="22"/>
              </w:rPr>
              <w:t xml:space="preserve"> 1</w:t>
            </w:r>
            <w:r w:rsidR="00533A3E">
              <w:rPr>
                <w:rFonts w:cs="Arial"/>
                <w:sz w:val="22"/>
                <w:szCs w:val="22"/>
              </w:rPr>
              <w:t xml:space="preserve">2. klasei matemātikā un latviešu valodā, </w:t>
            </w:r>
            <w:r w:rsidR="00C928D1" w:rsidRPr="00617067">
              <w:rPr>
                <w:rFonts w:cs="Arial"/>
                <w:sz w:val="22"/>
                <w:szCs w:val="22"/>
              </w:rPr>
              <w:t>tās apmaksājot</w:t>
            </w:r>
            <w:r w:rsidR="00617067">
              <w:rPr>
                <w:rFonts w:cs="Arial"/>
                <w:sz w:val="22"/>
                <w:szCs w:val="22"/>
              </w:rPr>
              <w:t xml:space="preserve"> </w:t>
            </w:r>
            <w:r w:rsidR="00C928D1" w:rsidRPr="00617067">
              <w:rPr>
                <w:rFonts w:cs="Arial"/>
                <w:sz w:val="22"/>
                <w:szCs w:val="22"/>
              </w:rPr>
              <w:t>no projekta “Pumpurs” netiešajām izmaksām.</w:t>
            </w:r>
            <w:r w:rsidR="008E7A9C">
              <w:rPr>
                <w:rFonts w:cs="Arial"/>
                <w:sz w:val="22"/>
                <w:szCs w:val="22"/>
              </w:rPr>
              <w:t xml:space="preserve"> </w:t>
            </w:r>
          </w:p>
          <w:p w14:paraId="45CECA69" w14:textId="77777777" w:rsidR="00BC0494" w:rsidRPr="00617067" w:rsidRDefault="00BC0494" w:rsidP="00512A4D">
            <w:pPr>
              <w:spacing w:before="0" w:after="0"/>
              <w:jc w:val="both"/>
              <w:rPr>
                <w:rFonts w:cs="Arial"/>
                <w:b/>
                <w:bCs/>
                <w:sz w:val="22"/>
                <w:szCs w:val="22"/>
              </w:rPr>
            </w:pPr>
          </w:p>
          <w:p w14:paraId="173CF349" w14:textId="77777777" w:rsidR="00880544" w:rsidRDefault="006F2F0F" w:rsidP="00880544">
            <w:pPr>
              <w:spacing w:before="0" w:after="0"/>
              <w:jc w:val="both"/>
              <w:rPr>
                <w:rFonts w:cs="Arial"/>
                <w:sz w:val="22"/>
                <w:szCs w:val="22"/>
              </w:rPr>
            </w:pPr>
            <w:r w:rsidRPr="00617067">
              <w:rPr>
                <w:rFonts w:cs="Arial"/>
                <w:b/>
                <w:bCs/>
                <w:sz w:val="22"/>
                <w:szCs w:val="22"/>
              </w:rPr>
              <w:t>LĪDZŠINĒJĀS RĪCĪBAS</w:t>
            </w:r>
            <w:r w:rsidRPr="00617067">
              <w:rPr>
                <w:rFonts w:cs="Arial"/>
                <w:sz w:val="22"/>
                <w:szCs w:val="22"/>
              </w:rPr>
              <w:t xml:space="preserve"> </w:t>
            </w:r>
          </w:p>
          <w:p w14:paraId="41494F1E" w14:textId="411A0D09" w:rsidR="00880544" w:rsidRDefault="00880544" w:rsidP="00880544">
            <w:pPr>
              <w:spacing w:before="0" w:after="0"/>
              <w:jc w:val="both"/>
              <w:rPr>
                <w:rFonts w:cs="Arial"/>
                <w:sz w:val="22"/>
                <w:szCs w:val="22"/>
              </w:rPr>
            </w:pPr>
            <w:r>
              <w:rPr>
                <w:rFonts w:cs="Arial"/>
                <w:sz w:val="22"/>
                <w:szCs w:val="22"/>
              </w:rPr>
              <w:t xml:space="preserve">(42) </w:t>
            </w:r>
            <w:r w:rsidR="00B83BDA" w:rsidRPr="00617067">
              <w:rPr>
                <w:rFonts w:cs="Arial"/>
                <w:sz w:val="22"/>
                <w:szCs w:val="22"/>
              </w:rPr>
              <w:t>D</w:t>
            </w:r>
            <w:r w:rsidR="00FF1E14" w:rsidRPr="00617067">
              <w:rPr>
                <w:rFonts w:cs="Arial"/>
                <w:sz w:val="22"/>
                <w:szCs w:val="22"/>
              </w:rPr>
              <w:t xml:space="preserve">atu uzkrāšanai </w:t>
            </w:r>
            <w:r w:rsidR="00B83BDA" w:rsidRPr="00617067">
              <w:rPr>
                <w:rFonts w:cs="Arial"/>
                <w:sz w:val="22"/>
                <w:szCs w:val="22"/>
              </w:rPr>
              <w:t xml:space="preserve">par PMP riska izglītojamiem </w:t>
            </w:r>
            <w:r w:rsidR="000C0AE3" w:rsidRPr="00617067">
              <w:rPr>
                <w:rFonts w:cs="Arial"/>
                <w:sz w:val="22"/>
                <w:szCs w:val="22"/>
              </w:rPr>
              <w:t xml:space="preserve">veiksmīgi </w:t>
            </w:r>
            <w:r w:rsidR="00FF1E14" w:rsidRPr="00617067">
              <w:rPr>
                <w:rFonts w:cs="Arial"/>
                <w:sz w:val="22"/>
                <w:szCs w:val="22"/>
              </w:rPr>
              <w:t xml:space="preserve">tiek izmantotas projekta “Pumpurs” </w:t>
            </w:r>
            <w:r w:rsidR="00ED2F03">
              <w:rPr>
                <w:rFonts w:cs="Arial"/>
                <w:sz w:val="22"/>
                <w:szCs w:val="22"/>
              </w:rPr>
              <w:t xml:space="preserve">datu uzkrāšanas sistēma </w:t>
            </w:r>
            <w:r w:rsidR="00FF1E14" w:rsidRPr="00617067">
              <w:rPr>
                <w:rFonts w:cs="Arial"/>
                <w:sz w:val="22"/>
                <w:szCs w:val="22"/>
              </w:rPr>
              <w:t>APUIS un VIIS datu bāze</w:t>
            </w:r>
            <w:r w:rsidR="00E15B2A" w:rsidRPr="00617067">
              <w:rPr>
                <w:rFonts w:cs="Arial"/>
                <w:sz w:val="22"/>
                <w:szCs w:val="22"/>
              </w:rPr>
              <w:t>s</w:t>
            </w:r>
            <w:r w:rsidR="00E82189">
              <w:rPr>
                <w:rFonts w:cs="Arial"/>
                <w:sz w:val="22"/>
                <w:szCs w:val="22"/>
              </w:rPr>
              <w:t>.</w:t>
            </w:r>
          </w:p>
          <w:p w14:paraId="76150752" w14:textId="77777777" w:rsidR="00BA47B3" w:rsidRDefault="00BA47B3" w:rsidP="00880544">
            <w:pPr>
              <w:spacing w:before="0" w:after="0"/>
              <w:jc w:val="both"/>
              <w:rPr>
                <w:rFonts w:cs="Arial"/>
                <w:sz w:val="22"/>
                <w:szCs w:val="22"/>
              </w:rPr>
            </w:pPr>
          </w:p>
          <w:p w14:paraId="6E221949" w14:textId="1D91B853" w:rsidR="00880544" w:rsidRDefault="00880544" w:rsidP="00880544">
            <w:pPr>
              <w:spacing w:before="0" w:after="0"/>
              <w:jc w:val="both"/>
              <w:rPr>
                <w:rFonts w:cs="Arial"/>
                <w:sz w:val="22"/>
                <w:szCs w:val="22"/>
              </w:rPr>
            </w:pPr>
            <w:r>
              <w:rPr>
                <w:rFonts w:cs="Arial"/>
                <w:sz w:val="22"/>
                <w:szCs w:val="22"/>
              </w:rPr>
              <w:t xml:space="preserve">(43) </w:t>
            </w:r>
            <w:r w:rsidR="0076009B" w:rsidRPr="00617067">
              <w:rPr>
                <w:rFonts w:cs="Arial"/>
                <w:sz w:val="22"/>
                <w:szCs w:val="22"/>
              </w:rPr>
              <w:t>PMP r</w:t>
            </w:r>
            <w:r w:rsidR="00C777F9" w:rsidRPr="00617067">
              <w:rPr>
                <w:rFonts w:cs="Arial"/>
                <w:sz w:val="22"/>
                <w:szCs w:val="22"/>
              </w:rPr>
              <w:t xml:space="preserve">isku </w:t>
            </w:r>
            <w:r w:rsidR="00702C45" w:rsidRPr="00617067">
              <w:rPr>
                <w:rFonts w:cs="Arial"/>
                <w:sz w:val="22"/>
                <w:szCs w:val="22"/>
              </w:rPr>
              <w:t>identificēšana</w:t>
            </w:r>
            <w:r w:rsidR="00C777F9" w:rsidRPr="00617067">
              <w:rPr>
                <w:rFonts w:cs="Arial"/>
                <w:sz w:val="22"/>
                <w:szCs w:val="22"/>
              </w:rPr>
              <w:t xml:space="preserve"> individuālā līmenī ti</w:t>
            </w:r>
            <w:r w:rsidR="00512A4D" w:rsidRPr="00617067">
              <w:rPr>
                <w:rFonts w:cs="Arial"/>
                <w:sz w:val="22"/>
                <w:szCs w:val="22"/>
              </w:rPr>
              <w:t>ek</w:t>
            </w:r>
            <w:r w:rsidR="00CD4BC8" w:rsidRPr="00617067">
              <w:rPr>
                <w:rFonts w:cs="Arial"/>
                <w:sz w:val="22"/>
                <w:szCs w:val="22"/>
              </w:rPr>
              <w:t xml:space="preserve"> </w:t>
            </w:r>
            <w:r w:rsidR="00702C45" w:rsidRPr="00617067">
              <w:rPr>
                <w:rFonts w:cs="Arial"/>
                <w:sz w:val="22"/>
                <w:szCs w:val="22"/>
              </w:rPr>
              <w:t>veikta</w:t>
            </w:r>
            <w:r w:rsidR="00B83BDA" w:rsidRPr="00617067">
              <w:rPr>
                <w:rFonts w:cs="Arial"/>
                <w:sz w:val="22"/>
                <w:szCs w:val="22"/>
              </w:rPr>
              <w:t>, izmantojot</w:t>
            </w:r>
            <w:r w:rsidR="00C777F9" w:rsidRPr="00617067">
              <w:rPr>
                <w:rFonts w:cs="Arial"/>
                <w:sz w:val="22"/>
                <w:szCs w:val="22"/>
              </w:rPr>
              <w:t xml:space="preserve"> projekta “Pumpurs” izstrādāt</w:t>
            </w:r>
            <w:r w:rsidR="002319C3" w:rsidRPr="00617067">
              <w:rPr>
                <w:rFonts w:cs="Arial"/>
                <w:sz w:val="22"/>
                <w:szCs w:val="22"/>
              </w:rPr>
              <w:t>o</w:t>
            </w:r>
            <w:r w:rsidR="00C777F9" w:rsidRPr="00617067">
              <w:rPr>
                <w:rFonts w:cs="Arial"/>
                <w:sz w:val="22"/>
                <w:szCs w:val="22"/>
              </w:rPr>
              <w:t xml:space="preserve"> risku izvērtējuma veidlap</w:t>
            </w:r>
            <w:r w:rsidR="002319C3" w:rsidRPr="00617067">
              <w:rPr>
                <w:rFonts w:cs="Arial"/>
                <w:sz w:val="22"/>
                <w:szCs w:val="22"/>
              </w:rPr>
              <w:t>u</w:t>
            </w:r>
            <w:r w:rsidR="00C777F9" w:rsidRPr="00617067">
              <w:rPr>
                <w:rFonts w:cs="Arial"/>
                <w:sz w:val="22"/>
                <w:szCs w:val="22"/>
              </w:rPr>
              <w:t xml:space="preserve">. </w:t>
            </w:r>
            <w:r w:rsidR="0076009B" w:rsidRPr="00617067">
              <w:rPr>
                <w:rFonts w:cs="Arial"/>
                <w:sz w:val="22"/>
                <w:szCs w:val="22"/>
              </w:rPr>
              <w:t xml:space="preserve">Risku izvērtēšanā </w:t>
            </w:r>
            <w:r w:rsidR="00512A4D" w:rsidRPr="00617067">
              <w:rPr>
                <w:rFonts w:cs="Arial"/>
                <w:sz w:val="22"/>
                <w:szCs w:val="22"/>
              </w:rPr>
              <w:t xml:space="preserve">tiek </w:t>
            </w:r>
            <w:r w:rsidR="0076009B" w:rsidRPr="00617067">
              <w:rPr>
                <w:rFonts w:cs="Arial"/>
                <w:sz w:val="22"/>
                <w:szCs w:val="22"/>
              </w:rPr>
              <w:t>izmantota risku biežuma metodoloģija</w:t>
            </w:r>
            <w:r w:rsidR="006F2F0F" w:rsidRPr="00617067">
              <w:rPr>
                <w:rFonts w:cs="Arial"/>
                <w:sz w:val="22"/>
                <w:szCs w:val="22"/>
              </w:rPr>
              <w:t xml:space="preserve"> </w:t>
            </w:r>
            <w:r w:rsidR="006F2F0F" w:rsidRPr="00617067">
              <w:rPr>
                <w:rFonts w:cs="Arial"/>
                <w:b/>
                <w:bCs/>
                <w:sz w:val="22"/>
                <w:szCs w:val="22"/>
              </w:rPr>
              <w:t xml:space="preserve">- </w:t>
            </w:r>
            <w:r w:rsidR="0076009B" w:rsidRPr="00617067">
              <w:rPr>
                <w:rFonts w:cs="Arial"/>
                <w:b/>
                <w:bCs/>
                <w:sz w:val="22"/>
                <w:szCs w:val="22"/>
              </w:rPr>
              <w:t>1</w:t>
            </w:r>
            <w:r w:rsidR="0076009B" w:rsidRPr="00617067">
              <w:rPr>
                <w:rFonts w:cs="Arial"/>
                <w:sz w:val="22"/>
                <w:szCs w:val="22"/>
              </w:rPr>
              <w:t xml:space="preserve"> </w:t>
            </w:r>
            <w:r w:rsidR="0067610D" w:rsidRPr="00617067">
              <w:rPr>
                <w:rFonts w:cs="Arial"/>
                <w:sz w:val="22"/>
                <w:szCs w:val="22"/>
              </w:rPr>
              <w:t>(</w:t>
            </w:r>
            <w:r w:rsidR="0076009B" w:rsidRPr="00617067">
              <w:rPr>
                <w:rFonts w:cs="Arial"/>
                <w:sz w:val="22"/>
                <w:szCs w:val="22"/>
              </w:rPr>
              <w:t>risks</w:t>
            </w:r>
            <w:r w:rsidR="0067610D" w:rsidRPr="00617067">
              <w:rPr>
                <w:rFonts w:cs="Arial"/>
                <w:sz w:val="22"/>
                <w:szCs w:val="22"/>
              </w:rPr>
              <w:t xml:space="preserve"> </w:t>
            </w:r>
            <w:r w:rsidR="0076009B" w:rsidRPr="00617067">
              <w:rPr>
                <w:rFonts w:cs="Arial"/>
                <w:sz w:val="22"/>
                <w:szCs w:val="22"/>
              </w:rPr>
              <w:t>identificēts pirmreizēji, ar mazu PMP iespējamību</w:t>
            </w:r>
            <w:r w:rsidR="0067610D" w:rsidRPr="00617067">
              <w:rPr>
                <w:rFonts w:cs="Arial"/>
                <w:sz w:val="22"/>
                <w:szCs w:val="22"/>
              </w:rPr>
              <w:t xml:space="preserve">, </w:t>
            </w:r>
            <w:r w:rsidR="0076009B" w:rsidRPr="00617067">
              <w:rPr>
                <w:rFonts w:cs="Arial"/>
                <w:sz w:val="22"/>
                <w:szCs w:val="22"/>
              </w:rPr>
              <w:t>nepieciešams preventīvs darbs PMP riska novēršanā</w:t>
            </w:r>
            <w:r w:rsidR="0067610D" w:rsidRPr="00617067">
              <w:rPr>
                <w:rFonts w:cs="Arial"/>
                <w:sz w:val="22"/>
                <w:szCs w:val="22"/>
              </w:rPr>
              <w:t>)</w:t>
            </w:r>
            <w:r w:rsidR="0076009B" w:rsidRPr="00617067">
              <w:rPr>
                <w:rFonts w:cs="Arial"/>
                <w:sz w:val="22"/>
                <w:szCs w:val="22"/>
              </w:rPr>
              <w:t xml:space="preserve">; </w:t>
            </w:r>
            <w:r w:rsidR="0076009B" w:rsidRPr="00617067">
              <w:rPr>
                <w:rFonts w:cs="Arial"/>
                <w:b/>
                <w:bCs/>
                <w:sz w:val="22"/>
                <w:szCs w:val="22"/>
              </w:rPr>
              <w:t>2</w:t>
            </w:r>
            <w:r w:rsidR="0076009B" w:rsidRPr="00617067">
              <w:rPr>
                <w:rFonts w:cs="Arial"/>
                <w:sz w:val="22"/>
                <w:szCs w:val="22"/>
              </w:rPr>
              <w:t xml:space="preserve"> </w:t>
            </w:r>
            <w:r w:rsidR="0067610D" w:rsidRPr="00617067">
              <w:rPr>
                <w:rFonts w:cs="Arial"/>
                <w:sz w:val="22"/>
                <w:szCs w:val="22"/>
              </w:rPr>
              <w:t>(</w:t>
            </w:r>
            <w:r w:rsidR="0076009B" w:rsidRPr="00617067">
              <w:rPr>
                <w:rFonts w:cs="Arial"/>
                <w:sz w:val="22"/>
                <w:szCs w:val="22"/>
              </w:rPr>
              <w:t xml:space="preserve">risks identificēts </w:t>
            </w:r>
            <w:r w:rsidR="00BD7C3D" w:rsidRPr="00617067">
              <w:rPr>
                <w:rFonts w:cs="Arial"/>
                <w:sz w:val="22"/>
                <w:szCs w:val="22"/>
              </w:rPr>
              <w:t>atkārtoti</w:t>
            </w:r>
            <w:r w:rsidR="0076009B" w:rsidRPr="00617067">
              <w:rPr>
                <w:rFonts w:cs="Arial"/>
                <w:sz w:val="22"/>
                <w:szCs w:val="22"/>
              </w:rPr>
              <w:t xml:space="preserve">i, ar </w:t>
            </w:r>
            <w:r w:rsidR="00BD7C3D" w:rsidRPr="00617067">
              <w:rPr>
                <w:rFonts w:cs="Arial"/>
                <w:sz w:val="22"/>
                <w:szCs w:val="22"/>
              </w:rPr>
              <w:t xml:space="preserve">vidēji augstu ietekmi uz </w:t>
            </w:r>
            <w:r w:rsidR="0076009B" w:rsidRPr="00617067">
              <w:rPr>
                <w:rFonts w:cs="Arial"/>
                <w:sz w:val="22"/>
                <w:szCs w:val="22"/>
              </w:rPr>
              <w:t>PMP</w:t>
            </w:r>
            <w:r w:rsidR="0067610D" w:rsidRPr="00617067">
              <w:rPr>
                <w:rFonts w:cs="Arial"/>
                <w:sz w:val="22"/>
                <w:szCs w:val="22"/>
              </w:rPr>
              <w:t>,</w:t>
            </w:r>
            <w:r w:rsidR="0076009B" w:rsidRPr="00617067">
              <w:rPr>
                <w:rFonts w:cs="Arial"/>
                <w:sz w:val="22"/>
                <w:szCs w:val="22"/>
              </w:rPr>
              <w:t xml:space="preserve"> nepieciešams </w:t>
            </w:r>
            <w:r w:rsidR="00BD7C3D" w:rsidRPr="00617067">
              <w:rPr>
                <w:rFonts w:cs="Arial"/>
                <w:sz w:val="22"/>
                <w:szCs w:val="22"/>
              </w:rPr>
              <w:t>regulārs atbalsts/</w:t>
            </w:r>
            <w:r w:rsidR="0076009B" w:rsidRPr="00617067">
              <w:rPr>
                <w:rFonts w:cs="Arial"/>
                <w:sz w:val="22"/>
                <w:szCs w:val="22"/>
              </w:rPr>
              <w:t xml:space="preserve"> darbs PMP riska novēršanā</w:t>
            </w:r>
            <w:r w:rsidR="0067610D" w:rsidRPr="00617067">
              <w:rPr>
                <w:rFonts w:cs="Arial"/>
                <w:sz w:val="22"/>
                <w:szCs w:val="22"/>
              </w:rPr>
              <w:t>)</w:t>
            </w:r>
            <w:r w:rsidR="00BD7C3D" w:rsidRPr="00617067">
              <w:rPr>
                <w:rFonts w:cs="Arial"/>
                <w:sz w:val="22"/>
                <w:szCs w:val="22"/>
              </w:rPr>
              <w:t>;</w:t>
            </w:r>
            <w:r w:rsidR="0076009B" w:rsidRPr="00617067">
              <w:rPr>
                <w:rFonts w:cs="Arial"/>
                <w:sz w:val="22"/>
                <w:szCs w:val="22"/>
              </w:rPr>
              <w:t xml:space="preserve"> </w:t>
            </w:r>
            <w:r w:rsidR="00BD7C3D" w:rsidRPr="00617067">
              <w:rPr>
                <w:rFonts w:cs="Arial"/>
                <w:b/>
                <w:bCs/>
                <w:sz w:val="22"/>
                <w:szCs w:val="22"/>
              </w:rPr>
              <w:t>3</w:t>
            </w:r>
            <w:r w:rsidR="00BD7C3D" w:rsidRPr="00617067">
              <w:rPr>
                <w:rFonts w:cs="Arial"/>
                <w:sz w:val="22"/>
                <w:szCs w:val="22"/>
              </w:rPr>
              <w:t xml:space="preserve"> </w:t>
            </w:r>
            <w:r w:rsidR="0067610D" w:rsidRPr="00617067">
              <w:rPr>
                <w:rFonts w:cs="Arial"/>
                <w:sz w:val="22"/>
                <w:szCs w:val="22"/>
              </w:rPr>
              <w:t>(</w:t>
            </w:r>
            <w:r w:rsidR="00BD7C3D" w:rsidRPr="00617067">
              <w:rPr>
                <w:rFonts w:cs="Arial"/>
                <w:sz w:val="22"/>
                <w:szCs w:val="22"/>
              </w:rPr>
              <w:t>risks ir ilgstošs ar būtisku negatīvu ietekmi uz izglītības lēmumiem</w:t>
            </w:r>
            <w:r w:rsidR="0067610D" w:rsidRPr="00617067">
              <w:rPr>
                <w:rFonts w:cs="Arial"/>
                <w:sz w:val="22"/>
                <w:szCs w:val="22"/>
              </w:rPr>
              <w:t xml:space="preserve">, </w:t>
            </w:r>
            <w:r w:rsidR="00BD7C3D" w:rsidRPr="00617067">
              <w:rPr>
                <w:rFonts w:cs="Arial"/>
                <w:sz w:val="22"/>
                <w:szCs w:val="22"/>
              </w:rPr>
              <w:t>nepieciešama krīzes intervence PMP riska novēršanā)</w:t>
            </w:r>
            <w:r w:rsidR="000F4309">
              <w:rPr>
                <w:rFonts w:cs="Arial"/>
                <w:sz w:val="22"/>
                <w:szCs w:val="22"/>
              </w:rPr>
              <w:t>.</w:t>
            </w:r>
          </w:p>
          <w:p w14:paraId="22BD8AFA" w14:textId="77777777" w:rsidR="00BA47B3" w:rsidRDefault="00BA47B3" w:rsidP="00880544">
            <w:pPr>
              <w:spacing w:before="0" w:after="0"/>
              <w:jc w:val="both"/>
              <w:rPr>
                <w:rFonts w:cs="Arial"/>
                <w:sz w:val="22"/>
                <w:szCs w:val="22"/>
              </w:rPr>
            </w:pPr>
          </w:p>
          <w:p w14:paraId="67CE3F08" w14:textId="540A9D91" w:rsidR="00BA47B3" w:rsidRDefault="00880544" w:rsidP="002B4A15">
            <w:pPr>
              <w:spacing w:before="0" w:after="0"/>
              <w:jc w:val="both"/>
              <w:rPr>
                <w:rFonts w:cs="Arial"/>
                <w:sz w:val="22"/>
                <w:szCs w:val="22"/>
              </w:rPr>
            </w:pPr>
            <w:r>
              <w:rPr>
                <w:rFonts w:cs="Arial"/>
                <w:sz w:val="22"/>
                <w:szCs w:val="22"/>
              </w:rPr>
              <w:t xml:space="preserve">(44) </w:t>
            </w:r>
            <w:r w:rsidR="00D54B02" w:rsidRPr="00617067">
              <w:rPr>
                <w:rFonts w:cs="Arial"/>
                <w:sz w:val="22"/>
                <w:szCs w:val="22"/>
              </w:rPr>
              <w:t>IAP</w:t>
            </w:r>
            <w:r w:rsidR="000F4309">
              <w:rPr>
                <w:rFonts w:cs="Arial"/>
                <w:sz w:val="22"/>
                <w:szCs w:val="22"/>
              </w:rPr>
              <w:t xml:space="preserve"> un izvērtēšanas </w:t>
            </w:r>
            <w:r w:rsidR="00FF1276" w:rsidRPr="00617067">
              <w:rPr>
                <w:rFonts w:cs="Arial"/>
                <w:sz w:val="22"/>
                <w:szCs w:val="22"/>
              </w:rPr>
              <w:t xml:space="preserve">rezultāti </w:t>
            </w:r>
            <w:r w:rsidR="000F4309">
              <w:rPr>
                <w:rFonts w:cs="Arial"/>
                <w:sz w:val="22"/>
                <w:szCs w:val="22"/>
              </w:rPr>
              <w:t>pieejami</w:t>
            </w:r>
            <w:r w:rsidR="00D54B02" w:rsidRPr="00617067">
              <w:rPr>
                <w:rFonts w:cs="Arial"/>
                <w:sz w:val="22"/>
                <w:szCs w:val="22"/>
              </w:rPr>
              <w:t xml:space="preserve"> </w:t>
            </w:r>
            <w:r w:rsidR="00ED2F03">
              <w:rPr>
                <w:rFonts w:cs="Arial"/>
                <w:sz w:val="22"/>
                <w:szCs w:val="22"/>
              </w:rPr>
              <w:t xml:space="preserve">datu uzkrāšanas sistēmā </w:t>
            </w:r>
            <w:r w:rsidR="00D54B02" w:rsidRPr="00617067">
              <w:rPr>
                <w:rFonts w:cs="Arial"/>
                <w:sz w:val="22"/>
                <w:szCs w:val="22"/>
              </w:rPr>
              <w:t>APUIS.</w:t>
            </w:r>
          </w:p>
          <w:p w14:paraId="1FC44C80" w14:textId="77777777" w:rsidR="002B4A15" w:rsidRPr="002B4A15" w:rsidRDefault="002B4A15" w:rsidP="002B4A15">
            <w:pPr>
              <w:spacing w:before="0" w:after="0"/>
              <w:jc w:val="both"/>
              <w:rPr>
                <w:rFonts w:cs="Arial"/>
                <w:sz w:val="22"/>
                <w:szCs w:val="22"/>
              </w:rPr>
            </w:pPr>
          </w:p>
          <w:p w14:paraId="5452DCF5" w14:textId="223D676D" w:rsidR="00CD4BC8" w:rsidRDefault="00240848" w:rsidP="00BA47B3">
            <w:pPr>
              <w:spacing w:before="60" w:after="60"/>
              <w:jc w:val="both"/>
              <w:rPr>
                <w:rFonts w:cs="Arial"/>
                <w:b/>
                <w:bCs/>
                <w:sz w:val="22"/>
                <w:szCs w:val="22"/>
                <w:lang w:val="lv-LV"/>
              </w:rPr>
            </w:pPr>
            <w:r w:rsidRPr="00951A52">
              <w:rPr>
                <w:rFonts w:cs="Arial"/>
                <w:b/>
                <w:bCs/>
                <w:sz w:val="22"/>
                <w:szCs w:val="22"/>
                <w:lang w:val="lv-LV"/>
              </w:rPr>
              <w:t>PMP risk</w:t>
            </w:r>
            <w:r w:rsidR="0067610D" w:rsidRPr="00951A52">
              <w:rPr>
                <w:rFonts w:cs="Arial"/>
                <w:b/>
                <w:bCs/>
                <w:sz w:val="22"/>
                <w:szCs w:val="22"/>
                <w:lang w:val="lv-LV"/>
              </w:rPr>
              <w:t xml:space="preserve">u </w:t>
            </w:r>
            <w:r w:rsidR="00A83551" w:rsidRPr="00951A52">
              <w:rPr>
                <w:rFonts w:cs="Arial"/>
                <w:b/>
                <w:bCs/>
                <w:sz w:val="22"/>
                <w:szCs w:val="22"/>
                <w:lang w:val="lv-LV"/>
              </w:rPr>
              <w:t xml:space="preserve">veidu </w:t>
            </w:r>
            <w:r w:rsidR="0067610D" w:rsidRPr="00951A52">
              <w:rPr>
                <w:rFonts w:cs="Arial"/>
                <w:b/>
                <w:bCs/>
                <w:sz w:val="22"/>
                <w:szCs w:val="22"/>
                <w:lang w:val="lv-LV"/>
              </w:rPr>
              <w:t>īpatsvars</w:t>
            </w:r>
            <w:r w:rsidRPr="00951A52">
              <w:rPr>
                <w:rFonts w:cs="Arial"/>
                <w:b/>
                <w:bCs/>
                <w:sz w:val="22"/>
                <w:szCs w:val="22"/>
                <w:lang w:val="lv-LV"/>
              </w:rPr>
              <w:t xml:space="preserve"> p</w:t>
            </w:r>
            <w:r w:rsidR="003A623C" w:rsidRPr="00951A52">
              <w:rPr>
                <w:rFonts w:cs="Arial"/>
                <w:b/>
                <w:bCs/>
                <w:sz w:val="22"/>
                <w:szCs w:val="22"/>
                <w:lang w:val="lv-LV"/>
              </w:rPr>
              <w:t>rojekt</w:t>
            </w:r>
            <w:r w:rsidR="002B4A15">
              <w:rPr>
                <w:rFonts w:cs="Arial"/>
                <w:b/>
                <w:bCs/>
                <w:sz w:val="22"/>
                <w:szCs w:val="22"/>
                <w:lang w:val="lv-LV"/>
              </w:rPr>
              <w:t>a</w:t>
            </w:r>
            <w:r w:rsidR="003A623C" w:rsidRPr="00951A52">
              <w:rPr>
                <w:rFonts w:cs="Arial"/>
                <w:b/>
                <w:bCs/>
                <w:sz w:val="22"/>
                <w:szCs w:val="22"/>
                <w:lang w:val="lv-LV"/>
              </w:rPr>
              <w:t xml:space="preserve"> “Pumpurs”</w:t>
            </w:r>
            <w:r w:rsidR="002B4A15">
              <w:rPr>
                <w:rFonts w:cs="Arial"/>
                <w:b/>
                <w:bCs/>
                <w:sz w:val="22"/>
                <w:szCs w:val="22"/>
                <w:lang w:val="lv-LV"/>
              </w:rPr>
              <w:t xml:space="preserve"> ietvaros īstenotajos IAP</w:t>
            </w:r>
          </w:p>
          <w:p w14:paraId="71EDB8D6" w14:textId="7689840B" w:rsidR="00EC203B" w:rsidRPr="00EC203B" w:rsidRDefault="00EC203B" w:rsidP="00EC203B">
            <w:pPr>
              <w:spacing w:after="0"/>
              <w:jc w:val="both"/>
              <w:rPr>
                <w:rFonts w:cs="Arial"/>
                <w:sz w:val="22"/>
                <w:szCs w:val="22"/>
                <w:lang w:val="lv-LV"/>
              </w:rPr>
            </w:pPr>
            <w:r w:rsidRPr="00F90038">
              <w:rPr>
                <w:rFonts w:cs="Arial"/>
                <w:sz w:val="22"/>
                <w:szCs w:val="22"/>
                <w:lang w:val="lv-LV"/>
              </w:rPr>
              <w:t>(Datu avots: projekta “Pumpurs” datu operatīvās uzskaites sistēma APUIS)</w:t>
            </w:r>
          </w:p>
          <w:tbl>
            <w:tblPr>
              <w:tblStyle w:val="Reatabula"/>
              <w:tblW w:w="0" w:type="auto"/>
              <w:tblLook w:val="04A0" w:firstRow="1" w:lastRow="0" w:firstColumn="1" w:lastColumn="0" w:noHBand="0" w:noVBand="1"/>
            </w:tblPr>
            <w:tblGrid>
              <w:gridCol w:w="551"/>
              <w:gridCol w:w="3827"/>
              <w:gridCol w:w="1473"/>
            </w:tblGrid>
            <w:tr w:rsidR="00240848" w:rsidRPr="00617067" w14:paraId="1D4AE020" w14:textId="77777777" w:rsidTr="00BA47B3">
              <w:tc>
                <w:tcPr>
                  <w:tcW w:w="551" w:type="dxa"/>
                </w:tcPr>
                <w:p w14:paraId="79270781" w14:textId="6F0DC903" w:rsidR="00240848" w:rsidRPr="00617067" w:rsidRDefault="00240848" w:rsidP="00743E31">
                  <w:pPr>
                    <w:spacing w:before="0" w:after="0" w:line="240" w:lineRule="auto"/>
                    <w:jc w:val="both"/>
                    <w:rPr>
                      <w:rFonts w:cs="Arial"/>
                      <w:sz w:val="22"/>
                      <w:szCs w:val="22"/>
                      <w:lang w:val="lv-LV"/>
                    </w:rPr>
                  </w:pPr>
                  <w:bookmarkStart w:id="21" w:name="_Hlk142578309"/>
                  <w:r w:rsidRPr="00617067">
                    <w:rPr>
                      <w:rFonts w:cs="Arial"/>
                      <w:sz w:val="22"/>
                      <w:szCs w:val="22"/>
                      <w:lang w:val="lv-LV"/>
                    </w:rPr>
                    <w:t>Nr.</w:t>
                  </w:r>
                </w:p>
              </w:tc>
              <w:tc>
                <w:tcPr>
                  <w:tcW w:w="3827" w:type="dxa"/>
                </w:tcPr>
                <w:p w14:paraId="6957DC9E" w14:textId="627A0184" w:rsidR="00240848" w:rsidRPr="00617067" w:rsidRDefault="00A83551" w:rsidP="00743E31">
                  <w:pPr>
                    <w:spacing w:before="0" w:after="0" w:line="240" w:lineRule="auto"/>
                    <w:jc w:val="center"/>
                    <w:rPr>
                      <w:rFonts w:cs="Arial"/>
                      <w:sz w:val="22"/>
                      <w:szCs w:val="22"/>
                      <w:lang w:val="lv-LV"/>
                    </w:rPr>
                  </w:pPr>
                  <w:r w:rsidRPr="00617067">
                    <w:rPr>
                      <w:rFonts w:cs="Arial"/>
                      <w:sz w:val="22"/>
                      <w:szCs w:val="22"/>
                      <w:lang w:val="lv-LV"/>
                    </w:rPr>
                    <w:t>PMP r</w:t>
                  </w:r>
                  <w:r w:rsidR="00240848" w:rsidRPr="00617067">
                    <w:rPr>
                      <w:rFonts w:cs="Arial"/>
                      <w:sz w:val="22"/>
                      <w:szCs w:val="22"/>
                      <w:lang w:val="lv-LV"/>
                    </w:rPr>
                    <w:t>isk</w:t>
                  </w:r>
                  <w:r w:rsidRPr="00617067">
                    <w:rPr>
                      <w:rFonts w:cs="Arial"/>
                      <w:sz w:val="22"/>
                      <w:szCs w:val="22"/>
                      <w:lang w:val="lv-LV"/>
                    </w:rPr>
                    <w:t>u veidi</w:t>
                  </w:r>
                </w:p>
              </w:tc>
              <w:tc>
                <w:tcPr>
                  <w:tcW w:w="1473" w:type="dxa"/>
                </w:tcPr>
                <w:p w14:paraId="6AB783DF" w14:textId="6E450F43"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Īpatsvars %</w:t>
                  </w:r>
                </w:p>
              </w:tc>
            </w:tr>
            <w:tr w:rsidR="00240848" w:rsidRPr="00617067" w14:paraId="7AF675C7" w14:textId="77777777" w:rsidTr="00BA47B3">
              <w:tc>
                <w:tcPr>
                  <w:tcW w:w="551" w:type="dxa"/>
                </w:tcPr>
                <w:p w14:paraId="5C84E47F" w14:textId="21488DA4"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1.</w:t>
                  </w:r>
                </w:p>
              </w:tc>
              <w:tc>
                <w:tcPr>
                  <w:tcW w:w="3827" w:type="dxa"/>
                </w:tcPr>
                <w:p w14:paraId="713EB0CE" w14:textId="26A30F69"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Mācību darba/izglītības iestādes riski</w:t>
                  </w:r>
                </w:p>
              </w:tc>
              <w:tc>
                <w:tcPr>
                  <w:tcW w:w="1473" w:type="dxa"/>
                </w:tcPr>
                <w:p w14:paraId="0D11B26B" w14:textId="672BFFA5"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98</w:t>
                  </w:r>
                  <w:r w:rsidR="00E56EA7" w:rsidRPr="00617067">
                    <w:rPr>
                      <w:rFonts w:cs="Arial"/>
                      <w:sz w:val="22"/>
                      <w:szCs w:val="22"/>
                      <w:lang w:val="lv-LV"/>
                    </w:rPr>
                    <w:t xml:space="preserve"> </w:t>
                  </w:r>
                  <w:r w:rsidRPr="00617067">
                    <w:rPr>
                      <w:rFonts w:cs="Arial"/>
                      <w:sz w:val="22"/>
                      <w:szCs w:val="22"/>
                      <w:lang w:val="lv-LV"/>
                    </w:rPr>
                    <w:t>%.</w:t>
                  </w:r>
                </w:p>
              </w:tc>
            </w:tr>
            <w:tr w:rsidR="00240848" w:rsidRPr="00617067" w14:paraId="064696A9" w14:textId="77777777" w:rsidTr="00BA47B3">
              <w:tc>
                <w:tcPr>
                  <w:tcW w:w="551" w:type="dxa"/>
                </w:tcPr>
                <w:p w14:paraId="7FFF7330" w14:textId="1D08E145" w:rsidR="00240848"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2.</w:t>
                  </w:r>
                </w:p>
              </w:tc>
              <w:tc>
                <w:tcPr>
                  <w:tcW w:w="3827" w:type="dxa"/>
                </w:tcPr>
                <w:p w14:paraId="05F2E769" w14:textId="7A748CD2"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Sociālās vides un veselības riski</w:t>
                  </w:r>
                </w:p>
              </w:tc>
              <w:tc>
                <w:tcPr>
                  <w:tcW w:w="1473" w:type="dxa"/>
                </w:tcPr>
                <w:p w14:paraId="52A45B12" w14:textId="1DFB507C"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1</w:t>
                  </w:r>
                  <w:r w:rsidR="00E56EA7" w:rsidRPr="00617067">
                    <w:rPr>
                      <w:rFonts w:cs="Arial"/>
                      <w:sz w:val="22"/>
                      <w:szCs w:val="22"/>
                      <w:lang w:val="lv-LV"/>
                    </w:rPr>
                    <w:t xml:space="preserve"> </w:t>
                  </w:r>
                  <w:r w:rsidRPr="00617067">
                    <w:rPr>
                      <w:rFonts w:cs="Arial"/>
                      <w:sz w:val="22"/>
                      <w:szCs w:val="22"/>
                      <w:lang w:val="lv-LV"/>
                    </w:rPr>
                    <w:t>%</w:t>
                  </w:r>
                </w:p>
              </w:tc>
            </w:tr>
            <w:tr w:rsidR="00240848" w:rsidRPr="00617067" w14:paraId="4BB8FA5F" w14:textId="77777777" w:rsidTr="00BA47B3">
              <w:tc>
                <w:tcPr>
                  <w:tcW w:w="551" w:type="dxa"/>
                </w:tcPr>
                <w:p w14:paraId="5C115B5D" w14:textId="1BE039D2" w:rsidR="00240848"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3</w:t>
                  </w:r>
                  <w:r w:rsidR="00240848" w:rsidRPr="00617067">
                    <w:rPr>
                      <w:rFonts w:cs="Arial"/>
                      <w:sz w:val="22"/>
                      <w:szCs w:val="22"/>
                      <w:lang w:val="lv-LV"/>
                    </w:rPr>
                    <w:t>.</w:t>
                  </w:r>
                </w:p>
              </w:tc>
              <w:tc>
                <w:tcPr>
                  <w:tcW w:w="3827" w:type="dxa"/>
                </w:tcPr>
                <w:p w14:paraId="20EAD33B" w14:textId="30AAE651"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Ar ģimeni saistītie riski</w:t>
                  </w:r>
                </w:p>
              </w:tc>
              <w:tc>
                <w:tcPr>
                  <w:tcW w:w="1473" w:type="dxa"/>
                </w:tcPr>
                <w:p w14:paraId="6BB64D1B" w14:textId="4D4B5BF8"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0,8</w:t>
                  </w:r>
                  <w:r w:rsidR="00E56EA7" w:rsidRPr="00617067">
                    <w:rPr>
                      <w:rFonts w:cs="Arial"/>
                      <w:sz w:val="22"/>
                      <w:szCs w:val="22"/>
                      <w:lang w:val="lv-LV"/>
                    </w:rPr>
                    <w:t xml:space="preserve"> </w:t>
                  </w:r>
                  <w:r w:rsidRPr="00617067">
                    <w:rPr>
                      <w:rFonts w:cs="Arial"/>
                      <w:sz w:val="22"/>
                      <w:szCs w:val="22"/>
                      <w:lang w:val="lv-LV"/>
                    </w:rPr>
                    <w:t>%.</w:t>
                  </w:r>
                </w:p>
              </w:tc>
            </w:tr>
            <w:tr w:rsidR="00240848" w:rsidRPr="00617067" w14:paraId="235A74F4" w14:textId="77777777" w:rsidTr="00BA47B3">
              <w:tc>
                <w:tcPr>
                  <w:tcW w:w="551" w:type="dxa"/>
                </w:tcPr>
                <w:p w14:paraId="1269E834" w14:textId="56274120" w:rsidR="00240848"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4.</w:t>
                  </w:r>
                </w:p>
              </w:tc>
              <w:tc>
                <w:tcPr>
                  <w:tcW w:w="3827" w:type="dxa"/>
                </w:tcPr>
                <w:p w14:paraId="03FDD6A1" w14:textId="726DEB93"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Ekonomiskie riski</w:t>
                  </w:r>
                </w:p>
              </w:tc>
              <w:tc>
                <w:tcPr>
                  <w:tcW w:w="1473" w:type="dxa"/>
                </w:tcPr>
                <w:p w14:paraId="3C1F99C2" w14:textId="5F141867" w:rsidR="00240848" w:rsidRPr="00617067" w:rsidRDefault="00240848" w:rsidP="00743E31">
                  <w:pPr>
                    <w:spacing w:before="0" w:after="0" w:line="240" w:lineRule="auto"/>
                    <w:jc w:val="both"/>
                    <w:rPr>
                      <w:rFonts w:cs="Arial"/>
                      <w:sz w:val="22"/>
                      <w:szCs w:val="22"/>
                      <w:lang w:val="lv-LV"/>
                    </w:rPr>
                  </w:pPr>
                  <w:r w:rsidRPr="00617067">
                    <w:rPr>
                      <w:rFonts w:cs="Arial"/>
                      <w:sz w:val="22"/>
                      <w:szCs w:val="22"/>
                      <w:lang w:val="lv-LV"/>
                    </w:rPr>
                    <w:t>0,2</w:t>
                  </w:r>
                  <w:r w:rsidR="00E56EA7" w:rsidRPr="00617067">
                    <w:rPr>
                      <w:rFonts w:cs="Arial"/>
                      <w:sz w:val="22"/>
                      <w:szCs w:val="22"/>
                      <w:lang w:val="lv-LV"/>
                    </w:rPr>
                    <w:t xml:space="preserve"> </w:t>
                  </w:r>
                  <w:r w:rsidRPr="00617067">
                    <w:rPr>
                      <w:rFonts w:cs="Arial"/>
                      <w:sz w:val="22"/>
                      <w:szCs w:val="22"/>
                      <w:lang w:val="lv-LV"/>
                    </w:rPr>
                    <w:t>%</w:t>
                  </w:r>
                </w:p>
              </w:tc>
            </w:tr>
          </w:tbl>
          <w:bookmarkEnd w:id="21"/>
          <w:p w14:paraId="504E9299" w14:textId="77777777" w:rsidR="00BA47B3" w:rsidRDefault="00203CA6" w:rsidP="00BA47B3">
            <w:pPr>
              <w:spacing w:before="60" w:after="60"/>
              <w:jc w:val="both"/>
              <w:rPr>
                <w:rFonts w:cs="Arial"/>
                <w:sz w:val="22"/>
                <w:szCs w:val="22"/>
                <w:lang w:val="lv-LV"/>
              </w:rPr>
            </w:pPr>
            <w:r w:rsidRPr="00617067">
              <w:rPr>
                <w:rFonts w:cs="Arial"/>
                <w:sz w:val="22"/>
                <w:szCs w:val="22"/>
                <w:lang w:val="lv-LV"/>
              </w:rPr>
              <w:t>Secinājum</w:t>
            </w:r>
            <w:r w:rsidR="00E56AA8" w:rsidRPr="00617067">
              <w:rPr>
                <w:rFonts w:cs="Arial"/>
                <w:sz w:val="22"/>
                <w:szCs w:val="22"/>
                <w:lang w:val="lv-LV"/>
              </w:rPr>
              <w:t>i</w:t>
            </w:r>
            <w:r w:rsidR="00BA47B3">
              <w:rPr>
                <w:rFonts w:cs="Arial"/>
                <w:sz w:val="22"/>
                <w:szCs w:val="22"/>
                <w:lang w:val="lv-LV"/>
              </w:rPr>
              <w:t xml:space="preserve"> </w:t>
            </w:r>
            <w:r w:rsidR="00992AA9" w:rsidRPr="00617067">
              <w:rPr>
                <w:rFonts w:cs="Arial"/>
                <w:sz w:val="22"/>
                <w:szCs w:val="22"/>
                <w:lang w:val="lv-LV"/>
              </w:rPr>
              <w:t>PMP risku veidi</w:t>
            </w:r>
            <w:r w:rsidR="00E56AA8" w:rsidRPr="00617067">
              <w:rPr>
                <w:rFonts w:cs="Arial"/>
                <w:sz w:val="22"/>
                <w:szCs w:val="22"/>
                <w:lang w:val="lv-LV"/>
              </w:rPr>
              <w:t>:</w:t>
            </w:r>
          </w:p>
          <w:p w14:paraId="55047BD2" w14:textId="5892EE3C" w:rsidR="002D61C9" w:rsidRDefault="00BA47B3" w:rsidP="00BA47B3">
            <w:pPr>
              <w:spacing w:before="60" w:after="60"/>
              <w:jc w:val="both"/>
              <w:rPr>
                <w:rFonts w:cs="Arial"/>
                <w:sz w:val="22"/>
                <w:szCs w:val="22"/>
                <w:lang w:val="lv-LV"/>
              </w:rPr>
            </w:pPr>
            <w:r>
              <w:rPr>
                <w:rFonts w:cs="Arial"/>
                <w:sz w:val="22"/>
                <w:szCs w:val="22"/>
                <w:lang w:val="lv-LV"/>
              </w:rPr>
              <w:t xml:space="preserve">a) </w:t>
            </w:r>
            <w:r w:rsidR="002D61C9">
              <w:rPr>
                <w:rFonts w:cs="Arial"/>
                <w:sz w:val="22"/>
                <w:szCs w:val="22"/>
                <w:lang w:val="lv-LV"/>
              </w:rPr>
              <w:t>g</w:t>
            </w:r>
            <w:r w:rsidR="00203CA6" w:rsidRPr="00617067">
              <w:rPr>
                <w:rFonts w:cs="Arial"/>
                <w:sz w:val="22"/>
                <w:szCs w:val="22"/>
                <w:lang w:val="lv-LV"/>
              </w:rPr>
              <w:t>andrīz visi identificētie PMP riski ir saistīti ar mācību darba/izglītības iestādes riskiem</w:t>
            </w:r>
            <w:r w:rsidR="002D61C9">
              <w:rPr>
                <w:rFonts w:cs="Arial"/>
                <w:sz w:val="22"/>
                <w:szCs w:val="22"/>
                <w:lang w:val="lv-LV"/>
              </w:rPr>
              <w:t>;</w:t>
            </w:r>
          </w:p>
          <w:p w14:paraId="6EB380D6" w14:textId="182FB1B4" w:rsidR="002D61C9" w:rsidRDefault="002D61C9" w:rsidP="002D61C9">
            <w:pPr>
              <w:spacing w:before="60" w:after="60"/>
              <w:jc w:val="both"/>
              <w:rPr>
                <w:rFonts w:cs="Arial"/>
                <w:sz w:val="22"/>
                <w:szCs w:val="22"/>
                <w:lang w:val="lv-LV"/>
              </w:rPr>
            </w:pPr>
            <w:r>
              <w:rPr>
                <w:rFonts w:cs="Arial"/>
                <w:sz w:val="22"/>
                <w:szCs w:val="22"/>
                <w:lang w:val="lv-LV"/>
              </w:rPr>
              <w:t>b) a</w:t>
            </w:r>
            <w:r w:rsidR="00203CA6" w:rsidRPr="00617067">
              <w:rPr>
                <w:rFonts w:cs="Arial"/>
                <w:sz w:val="22"/>
                <w:szCs w:val="22"/>
                <w:lang w:val="lv-LV"/>
              </w:rPr>
              <w:t>nalizējot IAP izvērtējumus,</w:t>
            </w:r>
            <w:r w:rsidR="000F4309">
              <w:rPr>
                <w:rFonts w:cs="Arial"/>
                <w:sz w:val="22"/>
                <w:szCs w:val="22"/>
                <w:lang w:val="lv-LV"/>
              </w:rPr>
              <w:t xml:space="preserve"> </w:t>
            </w:r>
            <w:r w:rsidR="00203CA6" w:rsidRPr="00617067">
              <w:rPr>
                <w:rFonts w:cs="Arial"/>
                <w:sz w:val="22"/>
                <w:szCs w:val="22"/>
                <w:lang w:val="lv-LV"/>
              </w:rPr>
              <w:t>vai pēc IAP īstenošanas risks ir samazinājies, palielinājies vai palicis nemainīgs, tiek konstatēts, ka gandrīz visos  gadījumos mācību darba/izglītības iestādes riski ir samazinājušies vai palikuši nemainīgi</w:t>
            </w:r>
            <w:r>
              <w:rPr>
                <w:rFonts w:cs="Arial"/>
                <w:sz w:val="22"/>
                <w:szCs w:val="22"/>
                <w:lang w:val="lv-LV"/>
              </w:rPr>
              <w:t>;</w:t>
            </w:r>
          </w:p>
          <w:p w14:paraId="248E4964" w14:textId="02422406" w:rsidR="002D61C9" w:rsidRDefault="002D61C9" w:rsidP="002D61C9">
            <w:pPr>
              <w:spacing w:before="60" w:after="60"/>
              <w:jc w:val="both"/>
              <w:rPr>
                <w:rFonts w:cs="Arial"/>
                <w:sz w:val="22"/>
                <w:szCs w:val="22"/>
                <w:lang w:val="lv-LV"/>
              </w:rPr>
            </w:pPr>
            <w:r>
              <w:rPr>
                <w:rFonts w:cs="Arial"/>
                <w:sz w:val="22"/>
                <w:szCs w:val="22"/>
                <w:lang w:val="lv-LV"/>
              </w:rPr>
              <w:t xml:space="preserve">c) </w:t>
            </w:r>
            <w:r w:rsidR="00203CA6" w:rsidRPr="00617067">
              <w:rPr>
                <w:rFonts w:cs="Arial"/>
                <w:sz w:val="22"/>
                <w:szCs w:val="22"/>
                <w:lang w:val="lv-LV"/>
              </w:rPr>
              <w:t>pašvaldības turpmāk</w:t>
            </w:r>
            <w:r>
              <w:rPr>
                <w:rFonts w:cs="Arial"/>
                <w:sz w:val="22"/>
                <w:szCs w:val="22"/>
                <w:lang w:val="lv-LV"/>
              </w:rPr>
              <w:t>ā</w:t>
            </w:r>
            <w:r w:rsidR="00203CA6" w:rsidRPr="00617067">
              <w:rPr>
                <w:rFonts w:cs="Arial"/>
                <w:sz w:val="22"/>
                <w:szCs w:val="22"/>
                <w:lang w:val="lv-LV"/>
              </w:rPr>
              <w:t xml:space="preserve"> rīcīb</w:t>
            </w:r>
            <w:r>
              <w:rPr>
                <w:rFonts w:cs="Arial"/>
                <w:sz w:val="22"/>
                <w:szCs w:val="22"/>
                <w:lang w:val="lv-LV"/>
              </w:rPr>
              <w:t>a</w:t>
            </w:r>
            <w:r w:rsidR="00203CA6" w:rsidRPr="00617067">
              <w:rPr>
                <w:rFonts w:cs="Arial"/>
                <w:sz w:val="22"/>
                <w:szCs w:val="22"/>
                <w:lang w:val="lv-LV"/>
              </w:rPr>
              <w:t xml:space="preserve"> ir turpināt atbalsta pasākumus nelielās grupās vai individuāli, lai mazinātu izglītojamo atpalikšanu no mācību programmas</w:t>
            </w:r>
            <w:r w:rsidR="00E56AA8" w:rsidRPr="00617067">
              <w:rPr>
                <w:rFonts w:cs="Arial"/>
                <w:sz w:val="22"/>
                <w:szCs w:val="22"/>
                <w:lang w:val="lv-LV"/>
              </w:rPr>
              <w:t>.</w:t>
            </w:r>
          </w:p>
          <w:p w14:paraId="3A917749" w14:textId="78C108B3" w:rsidR="00743E31" w:rsidRDefault="00743E31" w:rsidP="002D61C9">
            <w:pPr>
              <w:spacing w:before="60" w:after="60"/>
              <w:jc w:val="both"/>
              <w:rPr>
                <w:rFonts w:cs="Arial"/>
                <w:b/>
                <w:bCs/>
                <w:sz w:val="22"/>
                <w:szCs w:val="22"/>
                <w:lang w:val="lv-LV"/>
              </w:rPr>
            </w:pPr>
            <w:r w:rsidRPr="00951A52">
              <w:rPr>
                <w:rFonts w:cs="Arial"/>
                <w:b/>
                <w:bCs/>
                <w:sz w:val="22"/>
                <w:szCs w:val="22"/>
                <w:lang w:val="lv-LV"/>
              </w:rPr>
              <w:t>A</w:t>
            </w:r>
            <w:r w:rsidR="00530F2D" w:rsidRPr="00951A52">
              <w:rPr>
                <w:rFonts w:cs="Arial"/>
                <w:b/>
                <w:bCs/>
                <w:sz w:val="22"/>
                <w:szCs w:val="22"/>
                <w:lang w:val="lv-LV"/>
              </w:rPr>
              <w:t>r mācību darba/izglītības iestād</w:t>
            </w:r>
            <w:r w:rsidRPr="00951A52">
              <w:rPr>
                <w:rFonts w:cs="Arial"/>
                <w:b/>
                <w:bCs/>
                <w:sz w:val="22"/>
                <w:szCs w:val="22"/>
                <w:lang w:val="lv-LV"/>
              </w:rPr>
              <w:t>i saistītie riski</w:t>
            </w:r>
          </w:p>
          <w:p w14:paraId="2E7A9F3E" w14:textId="7079A6D4" w:rsidR="00EC203B" w:rsidRPr="00EC203B" w:rsidRDefault="00EC203B" w:rsidP="00EC203B">
            <w:pPr>
              <w:spacing w:after="0"/>
              <w:jc w:val="both"/>
              <w:rPr>
                <w:rFonts w:cs="Arial"/>
                <w:sz w:val="22"/>
                <w:szCs w:val="22"/>
                <w:lang w:val="lv-LV"/>
              </w:rPr>
            </w:pPr>
            <w:r w:rsidRPr="00F90038">
              <w:rPr>
                <w:rFonts w:cs="Arial"/>
                <w:sz w:val="22"/>
                <w:szCs w:val="22"/>
                <w:lang w:val="lv-LV"/>
              </w:rPr>
              <w:t>(Datu avots: projekta “Pumpurs” datu operatīvās uzskaites sistēma APUIS)</w:t>
            </w:r>
          </w:p>
          <w:tbl>
            <w:tblPr>
              <w:tblStyle w:val="Reatabula"/>
              <w:tblW w:w="0" w:type="auto"/>
              <w:tblLook w:val="04A0" w:firstRow="1" w:lastRow="0" w:firstColumn="1" w:lastColumn="0" w:noHBand="0" w:noVBand="1"/>
            </w:tblPr>
            <w:tblGrid>
              <w:gridCol w:w="551"/>
              <w:gridCol w:w="3969"/>
              <w:gridCol w:w="1331"/>
            </w:tblGrid>
            <w:tr w:rsidR="00743E31" w:rsidRPr="00617067" w14:paraId="487DD6A0" w14:textId="77777777" w:rsidTr="004A380F">
              <w:tc>
                <w:tcPr>
                  <w:tcW w:w="551" w:type="dxa"/>
                </w:tcPr>
                <w:p w14:paraId="4E23E05F" w14:textId="77777777" w:rsidR="00743E31"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Nr.</w:t>
                  </w:r>
                </w:p>
              </w:tc>
              <w:tc>
                <w:tcPr>
                  <w:tcW w:w="3969" w:type="dxa"/>
                </w:tcPr>
                <w:p w14:paraId="51636C03" w14:textId="57A57BB5" w:rsidR="00743E31" w:rsidRPr="00617067" w:rsidRDefault="00E56EA7" w:rsidP="00743E31">
                  <w:pPr>
                    <w:spacing w:before="0" w:after="0" w:line="240" w:lineRule="auto"/>
                    <w:jc w:val="center"/>
                    <w:rPr>
                      <w:rFonts w:cs="Arial"/>
                      <w:sz w:val="22"/>
                      <w:szCs w:val="22"/>
                      <w:lang w:val="lv-LV"/>
                    </w:rPr>
                  </w:pPr>
                  <w:r w:rsidRPr="00617067">
                    <w:rPr>
                      <w:rFonts w:cs="Arial"/>
                      <w:sz w:val="22"/>
                      <w:szCs w:val="22"/>
                      <w:lang w:val="lv-LV"/>
                    </w:rPr>
                    <w:t>Mācību darba/izglītības iestādes r</w:t>
                  </w:r>
                  <w:r w:rsidR="00743E31" w:rsidRPr="00617067">
                    <w:rPr>
                      <w:rFonts w:cs="Arial"/>
                      <w:sz w:val="22"/>
                      <w:szCs w:val="22"/>
                      <w:lang w:val="lv-LV"/>
                    </w:rPr>
                    <w:t>iski</w:t>
                  </w:r>
                </w:p>
              </w:tc>
              <w:tc>
                <w:tcPr>
                  <w:tcW w:w="1331" w:type="dxa"/>
                </w:tcPr>
                <w:p w14:paraId="6E337E36" w14:textId="77777777" w:rsidR="00743E31"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Īpatsvars %</w:t>
                  </w:r>
                </w:p>
              </w:tc>
            </w:tr>
            <w:tr w:rsidR="00743E31" w:rsidRPr="00617067" w14:paraId="4D9171FF" w14:textId="77777777" w:rsidTr="004A380F">
              <w:tc>
                <w:tcPr>
                  <w:tcW w:w="551" w:type="dxa"/>
                </w:tcPr>
                <w:p w14:paraId="1E9F9F74" w14:textId="77777777" w:rsidR="00743E31"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1.</w:t>
                  </w:r>
                </w:p>
              </w:tc>
              <w:tc>
                <w:tcPr>
                  <w:tcW w:w="3969" w:type="dxa"/>
                </w:tcPr>
                <w:p w14:paraId="6CB4EB1F" w14:textId="07C6182E" w:rsidR="00743E31"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Grūtības mācību satura apguvē</w:t>
                  </w:r>
                </w:p>
              </w:tc>
              <w:tc>
                <w:tcPr>
                  <w:tcW w:w="1331" w:type="dxa"/>
                </w:tcPr>
                <w:p w14:paraId="73ACF720" w14:textId="0CCE0B1F" w:rsidR="00743E31"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 xml:space="preserve">47 </w:t>
                  </w:r>
                  <w:r w:rsidR="00743E31" w:rsidRPr="00617067">
                    <w:rPr>
                      <w:rFonts w:cs="Arial"/>
                      <w:sz w:val="22"/>
                      <w:szCs w:val="22"/>
                      <w:lang w:val="lv-LV"/>
                    </w:rPr>
                    <w:t>%.</w:t>
                  </w:r>
                </w:p>
              </w:tc>
            </w:tr>
            <w:tr w:rsidR="00743E31" w:rsidRPr="00617067" w14:paraId="76851D65" w14:textId="77777777" w:rsidTr="004A380F">
              <w:tc>
                <w:tcPr>
                  <w:tcW w:w="551" w:type="dxa"/>
                </w:tcPr>
                <w:p w14:paraId="5FCF28B7" w14:textId="77777777" w:rsidR="00743E31"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2.</w:t>
                  </w:r>
                </w:p>
              </w:tc>
              <w:tc>
                <w:tcPr>
                  <w:tcW w:w="3969" w:type="dxa"/>
                </w:tcPr>
                <w:p w14:paraId="2959CF98" w14:textId="0BF70F8C" w:rsidR="00743E31"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Iekavēta mācību satura apguve iepriekšējā izglītības posmā</w:t>
                  </w:r>
                </w:p>
              </w:tc>
              <w:tc>
                <w:tcPr>
                  <w:tcW w:w="1331" w:type="dxa"/>
                </w:tcPr>
                <w:p w14:paraId="757DCF42" w14:textId="201C3113" w:rsidR="00743E31"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 xml:space="preserve">37 % </w:t>
                  </w:r>
                </w:p>
              </w:tc>
            </w:tr>
            <w:tr w:rsidR="00743E31" w:rsidRPr="00617067" w14:paraId="57177B0C" w14:textId="77777777" w:rsidTr="004A380F">
              <w:tc>
                <w:tcPr>
                  <w:tcW w:w="551" w:type="dxa"/>
                </w:tcPr>
                <w:p w14:paraId="6BC5A6CC" w14:textId="77777777" w:rsidR="00743E31"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3.</w:t>
                  </w:r>
                </w:p>
              </w:tc>
              <w:tc>
                <w:tcPr>
                  <w:tcW w:w="3969" w:type="dxa"/>
                </w:tcPr>
                <w:p w14:paraId="189CCABC" w14:textId="5C50384F" w:rsidR="00743E31"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 xml:space="preserve">Zemi mācību sasniegumi </w:t>
                  </w:r>
                </w:p>
              </w:tc>
              <w:tc>
                <w:tcPr>
                  <w:tcW w:w="1331" w:type="dxa"/>
                </w:tcPr>
                <w:p w14:paraId="521A540E" w14:textId="2077B1B7" w:rsidR="00743E31" w:rsidRPr="00617067" w:rsidRDefault="00447F53" w:rsidP="00743E31">
                  <w:pPr>
                    <w:spacing w:before="0" w:after="0" w:line="240" w:lineRule="auto"/>
                    <w:jc w:val="both"/>
                    <w:rPr>
                      <w:rFonts w:cs="Arial"/>
                      <w:sz w:val="22"/>
                      <w:szCs w:val="22"/>
                      <w:lang w:val="lv-LV"/>
                    </w:rPr>
                  </w:pPr>
                  <w:r w:rsidRPr="00617067">
                    <w:rPr>
                      <w:rFonts w:cs="Arial"/>
                      <w:sz w:val="22"/>
                      <w:szCs w:val="22"/>
                      <w:lang w:val="lv-LV"/>
                    </w:rPr>
                    <w:t>9</w:t>
                  </w:r>
                  <w:r w:rsidR="00E56EA7" w:rsidRPr="00617067">
                    <w:rPr>
                      <w:rFonts w:cs="Arial"/>
                      <w:sz w:val="22"/>
                      <w:szCs w:val="22"/>
                      <w:lang w:val="lv-LV"/>
                    </w:rPr>
                    <w:t xml:space="preserve"> %,</w:t>
                  </w:r>
                </w:p>
              </w:tc>
            </w:tr>
            <w:tr w:rsidR="00743E31" w:rsidRPr="00617067" w14:paraId="2404067C" w14:textId="77777777" w:rsidTr="004A380F">
              <w:tc>
                <w:tcPr>
                  <w:tcW w:w="551" w:type="dxa"/>
                </w:tcPr>
                <w:p w14:paraId="3AD84CA8" w14:textId="77777777" w:rsidR="00743E31" w:rsidRPr="00617067" w:rsidRDefault="00743E31" w:rsidP="00743E31">
                  <w:pPr>
                    <w:spacing w:before="0" w:after="0" w:line="240" w:lineRule="auto"/>
                    <w:jc w:val="both"/>
                    <w:rPr>
                      <w:rFonts w:cs="Arial"/>
                      <w:sz w:val="22"/>
                      <w:szCs w:val="22"/>
                      <w:lang w:val="lv-LV"/>
                    </w:rPr>
                  </w:pPr>
                  <w:r w:rsidRPr="00617067">
                    <w:rPr>
                      <w:rFonts w:cs="Arial"/>
                      <w:sz w:val="22"/>
                      <w:szCs w:val="22"/>
                      <w:lang w:val="lv-LV"/>
                    </w:rPr>
                    <w:t>4.</w:t>
                  </w:r>
                </w:p>
              </w:tc>
              <w:tc>
                <w:tcPr>
                  <w:tcW w:w="3969" w:type="dxa"/>
                </w:tcPr>
                <w:p w14:paraId="1701A5F2" w14:textId="3EF48912" w:rsidR="00743E31"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 xml:space="preserve">Valodas barjera </w:t>
                  </w:r>
                </w:p>
              </w:tc>
              <w:tc>
                <w:tcPr>
                  <w:tcW w:w="1331" w:type="dxa"/>
                </w:tcPr>
                <w:p w14:paraId="3547F162" w14:textId="220DB4A3" w:rsidR="00743E31"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 xml:space="preserve">3 </w:t>
                  </w:r>
                  <w:r w:rsidR="00743E31" w:rsidRPr="00617067">
                    <w:rPr>
                      <w:rFonts w:cs="Arial"/>
                      <w:sz w:val="22"/>
                      <w:szCs w:val="22"/>
                      <w:lang w:val="lv-LV"/>
                    </w:rPr>
                    <w:t>%</w:t>
                  </w:r>
                </w:p>
              </w:tc>
            </w:tr>
            <w:tr w:rsidR="00E56EA7" w:rsidRPr="00617067" w14:paraId="3EAFEFC9" w14:textId="77777777" w:rsidTr="004A380F">
              <w:tc>
                <w:tcPr>
                  <w:tcW w:w="551" w:type="dxa"/>
                </w:tcPr>
                <w:p w14:paraId="648E25EC" w14:textId="7A0DFA87"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5.</w:t>
                  </w:r>
                </w:p>
              </w:tc>
              <w:tc>
                <w:tcPr>
                  <w:tcW w:w="3969" w:type="dxa"/>
                </w:tcPr>
                <w:p w14:paraId="3C51C26D" w14:textId="49CDF240"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 xml:space="preserve">Uzvedības problēmas </w:t>
                  </w:r>
                </w:p>
              </w:tc>
              <w:tc>
                <w:tcPr>
                  <w:tcW w:w="1331" w:type="dxa"/>
                </w:tcPr>
                <w:p w14:paraId="279C9FEC" w14:textId="4668AF43"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1,5 %,</w:t>
                  </w:r>
                </w:p>
              </w:tc>
            </w:tr>
            <w:tr w:rsidR="00E56EA7" w:rsidRPr="00617067" w14:paraId="6F02AB0E" w14:textId="77777777" w:rsidTr="004A380F">
              <w:tc>
                <w:tcPr>
                  <w:tcW w:w="551" w:type="dxa"/>
                </w:tcPr>
                <w:p w14:paraId="453AC072" w14:textId="0A6DC225"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6.</w:t>
                  </w:r>
                </w:p>
              </w:tc>
              <w:tc>
                <w:tcPr>
                  <w:tcW w:w="3969" w:type="dxa"/>
                </w:tcPr>
                <w:p w14:paraId="79F5AA74" w14:textId="264C1FB9"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 xml:space="preserve">Neattaisnoti kavējumi  </w:t>
                  </w:r>
                </w:p>
              </w:tc>
              <w:tc>
                <w:tcPr>
                  <w:tcW w:w="1331" w:type="dxa"/>
                </w:tcPr>
                <w:p w14:paraId="60992A8F" w14:textId="3F644F7E"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1</w:t>
                  </w:r>
                  <w:r w:rsidR="00447F53" w:rsidRPr="00617067">
                    <w:rPr>
                      <w:rFonts w:cs="Arial"/>
                      <w:sz w:val="22"/>
                      <w:szCs w:val="22"/>
                      <w:lang w:val="lv-LV"/>
                    </w:rPr>
                    <w:t>,5</w:t>
                  </w:r>
                  <w:r w:rsidRPr="00617067">
                    <w:rPr>
                      <w:rFonts w:cs="Arial"/>
                      <w:sz w:val="22"/>
                      <w:szCs w:val="22"/>
                      <w:lang w:val="lv-LV"/>
                    </w:rPr>
                    <w:t xml:space="preserve"> %,</w:t>
                  </w:r>
                </w:p>
              </w:tc>
            </w:tr>
            <w:tr w:rsidR="00E56EA7" w:rsidRPr="00617067" w14:paraId="3CA740A6" w14:textId="77777777" w:rsidTr="004A380F">
              <w:tc>
                <w:tcPr>
                  <w:tcW w:w="551" w:type="dxa"/>
                </w:tcPr>
                <w:p w14:paraId="30996E3B" w14:textId="1199F118"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7.</w:t>
                  </w:r>
                </w:p>
              </w:tc>
              <w:tc>
                <w:tcPr>
                  <w:tcW w:w="3969" w:type="dxa"/>
                </w:tcPr>
                <w:p w14:paraId="092687E2" w14:textId="4C50C048"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Verbāla vai fiziska agresija (pret cilvēkiem vai priekšmetiem)</w:t>
                  </w:r>
                </w:p>
              </w:tc>
              <w:tc>
                <w:tcPr>
                  <w:tcW w:w="1331" w:type="dxa"/>
                </w:tcPr>
                <w:p w14:paraId="2637904A" w14:textId="7FE67F1B" w:rsidR="00E56EA7" w:rsidRPr="00617067" w:rsidRDefault="00E56EA7" w:rsidP="00743E31">
                  <w:pPr>
                    <w:spacing w:before="0" w:after="0" w:line="240" w:lineRule="auto"/>
                    <w:jc w:val="both"/>
                    <w:rPr>
                      <w:rFonts w:cs="Arial"/>
                      <w:sz w:val="22"/>
                      <w:szCs w:val="22"/>
                      <w:lang w:val="lv-LV"/>
                    </w:rPr>
                  </w:pPr>
                  <w:r w:rsidRPr="00617067">
                    <w:rPr>
                      <w:rFonts w:cs="Arial"/>
                      <w:sz w:val="22"/>
                      <w:szCs w:val="22"/>
                      <w:lang w:val="lv-LV"/>
                    </w:rPr>
                    <w:t>0,4 %</w:t>
                  </w:r>
                </w:p>
              </w:tc>
            </w:tr>
            <w:tr w:rsidR="00E56EA7" w:rsidRPr="00617067" w14:paraId="2311E6A9" w14:textId="77777777" w:rsidTr="004A380F">
              <w:tc>
                <w:tcPr>
                  <w:tcW w:w="551" w:type="dxa"/>
                </w:tcPr>
                <w:p w14:paraId="34E9BD5D" w14:textId="7EF3B429" w:rsidR="00E56EA7"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8.</w:t>
                  </w:r>
                </w:p>
              </w:tc>
              <w:tc>
                <w:tcPr>
                  <w:tcW w:w="3969" w:type="dxa"/>
                </w:tcPr>
                <w:p w14:paraId="0612795F" w14:textId="45AC7574" w:rsidR="00E56EA7"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Konflikti ar klases/skolas biedriem. Konflikti</w:t>
                  </w:r>
                  <w:r w:rsidR="002D61C9">
                    <w:rPr>
                      <w:rFonts w:cs="Arial"/>
                      <w:sz w:val="22"/>
                      <w:szCs w:val="22"/>
                      <w:lang w:val="lv-LV"/>
                    </w:rPr>
                    <w:t xml:space="preserve"> </w:t>
                  </w:r>
                  <w:r w:rsidRPr="00617067">
                    <w:rPr>
                      <w:rFonts w:cs="Arial"/>
                      <w:sz w:val="22"/>
                      <w:szCs w:val="22"/>
                      <w:lang w:val="lv-LV"/>
                    </w:rPr>
                    <w:t>ar</w:t>
                  </w:r>
                  <w:r w:rsidR="002D61C9">
                    <w:rPr>
                      <w:rFonts w:cs="Arial"/>
                      <w:sz w:val="22"/>
                      <w:szCs w:val="22"/>
                      <w:lang w:val="lv-LV"/>
                    </w:rPr>
                    <w:t xml:space="preserve"> </w:t>
                  </w:r>
                  <w:r w:rsidRPr="00617067">
                    <w:rPr>
                      <w:rFonts w:cs="Arial"/>
                      <w:sz w:val="22"/>
                      <w:szCs w:val="22"/>
                      <w:lang w:val="lv-LV"/>
                    </w:rPr>
                    <w:t xml:space="preserve">pedagogiem. Problemātiska izglītības iestādes un ģimenes sadarbība </w:t>
                  </w:r>
                </w:p>
              </w:tc>
              <w:tc>
                <w:tcPr>
                  <w:tcW w:w="1331" w:type="dxa"/>
                </w:tcPr>
                <w:p w14:paraId="0DC6EA29" w14:textId="6688EE1A" w:rsidR="00E56EA7"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0,3 %,</w:t>
                  </w:r>
                </w:p>
              </w:tc>
            </w:tr>
            <w:tr w:rsidR="007B3FC9" w:rsidRPr="00617067" w14:paraId="5F064A51" w14:textId="77777777" w:rsidTr="004A380F">
              <w:tc>
                <w:tcPr>
                  <w:tcW w:w="551" w:type="dxa"/>
                </w:tcPr>
                <w:p w14:paraId="66C37E7E" w14:textId="7696F6C3"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9.</w:t>
                  </w:r>
                </w:p>
              </w:tc>
              <w:tc>
                <w:tcPr>
                  <w:tcW w:w="3969" w:type="dxa"/>
                </w:tcPr>
                <w:p w14:paraId="74D8A520" w14:textId="3B57A83A"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Otrgadniecība</w:t>
                  </w:r>
                </w:p>
              </w:tc>
              <w:tc>
                <w:tcPr>
                  <w:tcW w:w="1331" w:type="dxa"/>
                </w:tcPr>
                <w:p w14:paraId="3643B868" w14:textId="2171B734"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0,2 %</w:t>
                  </w:r>
                </w:p>
              </w:tc>
            </w:tr>
            <w:tr w:rsidR="007B3FC9" w:rsidRPr="00617067" w14:paraId="6A426FAE" w14:textId="77777777" w:rsidTr="004A380F">
              <w:tc>
                <w:tcPr>
                  <w:tcW w:w="551" w:type="dxa"/>
                </w:tcPr>
                <w:p w14:paraId="554409CA" w14:textId="4A0DE879"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10.</w:t>
                  </w:r>
                </w:p>
              </w:tc>
              <w:tc>
                <w:tcPr>
                  <w:tcW w:w="3969" w:type="dxa"/>
                </w:tcPr>
                <w:p w14:paraId="2E386FD6" w14:textId="2AE98888"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Pret izglītojamo vērsta vardarbība vai mobings, vai izstumšana</w:t>
                  </w:r>
                </w:p>
              </w:tc>
              <w:tc>
                <w:tcPr>
                  <w:tcW w:w="1331" w:type="dxa"/>
                </w:tcPr>
                <w:p w14:paraId="46273C55" w14:textId="228E019C"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0,09 %</w:t>
                  </w:r>
                </w:p>
              </w:tc>
            </w:tr>
            <w:tr w:rsidR="007B3FC9" w:rsidRPr="00617067" w14:paraId="1B70EA33" w14:textId="77777777" w:rsidTr="004A380F">
              <w:tc>
                <w:tcPr>
                  <w:tcW w:w="551" w:type="dxa"/>
                </w:tcPr>
                <w:p w14:paraId="03F079C2" w14:textId="2FA3AE2F"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11.</w:t>
                  </w:r>
                </w:p>
              </w:tc>
              <w:tc>
                <w:tcPr>
                  <w:tcW w:w="3969" w:type="dxa"/>
                </w:tcPr>
                <w:p w14:paraId="3B7BB02A" w14:textId="1F6FB671"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Liela slodze (mācību darbs/interešu izglītība/profesionālā ievirze)</w:t>
                  </w:r>
                </w:p>
              </w:tc>
              <w:tc>
                <w:tcPr>
                  <w:tcW w:w="1331" w:type="dxa"/>
                </w:tcPr>
                <w:p w14:paraId="132206F0" w14:textId="5C279515" w:rsidR="007B3FC9" w:rsidRPr="00617067" w:rsidRDefault="007B3FC9" w:rsidP="00743E31">
                  <w:pPr>
                    <w:spacing w:before="0" w:after="0" w:line="240" w:lineRule="auto"/>
                    <w:jc w:val="both"/>
                    <w:rPr>
                      <w:rFonts w:cs="Arial"/>
                      <w:sz w:val="22"/>
                      <w:szCs w:val="22"/>
                      <w:lang w:val="lv-LV"/>
                    </w:rPr>
                  </w:pPr>
                  <w:r w:rsidRPr="00617067">
                    <w:rPr>
                      <w:rFonts w:cs="Arial"/>
                      <w:sz w:val="22"/>
                      <w:szCs w:val="22"/>
                      <w:lang w:val="lv-LV"/>
                    </w:rPr>
                    <w:t>0,01 %</w:t>
                  </w:r>
                </w:p>
              </w:tc>
            </w:tr>
          </w:tbl>
          <w:p w14:paraId="7F775B5A" w14:textId="758F3200" w:rsidR="00BC0494" w:rsidRPr="00617067" w:rsidRDefault="00DB08A4" w:rsidP="00E46EAB">
            <w:pPr>
              <w:spacing w:before="60" w:after="60"/>
              <w:jc w:val="both"/>
              <w:rPr>
                <w:rFonts w:cs="Arial"/>
                <w:sz w:val="22"/>
                <w:szCs w:val="22"/>
                <w:lang w:val="lv-LV"/>
              </w:rPr>
            </w:pPr>
            <w:r w:rsidRPr="00617067">
              <w:rPr>
                <w:rFonts w:cs="Arial"/>
                <w:sz w:val="22"/>
                <w:szCs w:val="22"/>
                <w:lang w:val="lv-LV"/>
              </w:rPr>
              <w:t xml:space="preserve">Secinājumi </w:t>
            </w:r>
            <w:r w:rsidR="00992AA9" w:rsidRPr="00617067">
              <w:rPr>
                <w:rFonts w:cs="Arial"/>
                <w:sz w:val="22"/>
                <w:szCs w:val="22"/>
                <w:lang w:val="lv-LV"/>
              </w:rPr>
              <w:t>Mācību darba/izglītības iestādes riski</w:t>
            </w:r>
          </w:p>
          <w:p w14:paraId="0B680ED5" w14:textId="117E0F02" w:rsidR="002D61C9" w:rsidRPr="002D61C9" w:rsidRDefault="00CD661E" w:rsidP="002D61C9">
            <w:pPr>
              <w:spacing w:before="60" w:after="60"/>
              <w:jc w:val="both"/>
              <w:rPr>
                <w:rFonts w:cs="Arial"/>
                <w:b/>
                <w:bCs/>
                <w:sz w:val="22"/>
                <w:szCs w:val="22"/>
                <w:lang w:val="lv-LV"/>
              </w:rPr>
            </w:pPr>
            <w:r w:rsidRPr="002D61C9">
              <w:rPr>
                <w:rFonts w:cs="Arial"/>
                <w:b/>
                <w:bCs/>
                <w:sz w:val="22"/>
                <w:szCs w:val="22"/>
                <w:lang w:val="lv-LV"/>
              </w:rPr>
              <w:t>Turpmākās rīcības:</w:t>
            </w:r>
          </w:p>
          <w:p w14:paraId="28CCEAE9" w14:textId="59FFED64" w:rsidR="002D61C9" w:rsidRDefault="002D61C9" w:rsidP="002D61C9">
            <w:pPr>
              <w:spacing w:before="60" w:after="60"/>
              <w:jc w:val="both"/>
              <w:rPr>
                <w:rFonts w:cs="Arial"/>
                <w:sz w:val="22"/>
                <w:szCs w:val="22"/>
                <w:lang w:val="lv-LV"/>
              </w:rPr>
            </w:pPr>
            <w:r>
              <w:rPr>
                <w:rFonts w:cs="Arial"/>
                <w:sz w:val="22"/>
                <w:szCs w:val="22"/>
                <w:lang w:val="lv-LV"/>
              </w:rPr>
              <w:t>a) e</w:t>
            </w:r>
            <w:r w:rsidR="00BC0494" w:rsidRPr="00617067">
              <w:rPr>
                <w:rFonts w:cs="Arial"/>
                <w:sz w:val="22"/>
                <w:szCs w:val="22"/>
                <w:lang w:val="lv-LV"/>
              </w:rPr>
              <w:t>fektīvas risku novērtēšanas sistēmas ieviešana visās pašvaldības izglītības iestādēs</w:t>
            </w:r>
            <w:r>
              <w:rPr>
                <w:rFonts w:cs="Arial"/>
                <w:sz w:val="22"/>
                <w:szCs w:val="22"/>
                <w:lang w:val="lv-LV"/>
              </w:rPr>
              <w:t>;</w:t>
            </w:r>
          </w:p>
          <w:p w14:paraId="109AB59E" w14:textId="4A42F503" w:rsidR="002D61C9" w:rsidRDefault="002D61C9" w:rsidP="002D61C9">
            <w:pPr>
              <w:spacing w:before="60" w:after="60"/>
              <w:jc w:val="both"/>
              <w:rPr>
                <w:rFonts w:cs="Arial"/>
                <w:sz w:val="22"/>
                <w:szCs w:val="22"/>
                <w:lang w:val="lv-LV"/>
              </w:rPr>
            </w:pPr>
            <w:r>
              <w:rPr>
                <w:rFonts w:cs="Arial"/>
                <w:sz w:val="22"/>
                <w:szCs w:val="22"/>
                <w:lang w:val="lv-LV"/>
              </w:rPr>
              <w:t>b) m</w:t>
            </w:r>
            <w:r w:rsidR="00CD661E" w:rsidRPr="00617067">
              <w:rPr>
                <w:rFonts w:cs="Arial"/>
                <w:sz w:val="22"/>
                <w:szCs w:val="22"/>
                <w:lang w:val="lv-LV"/>
              </w:rPr>
              <w:t>ērķtiecīgu atbalsta pasākumu nodrošināšana PMP riska grupas izglītojamiem individuāli vai nelielās grupās</w:t>
            </w:r>
            <w:r>
              <w:rPr>
                <w:rFonts w:cs="Arial"/>
                <w:sz w:val="22"/>
                <w:szCs w:val="22"/>
                <w:lang w:val="lv-LV"/>
              </w:rPr>
              <w:t>;</w:t>
            </w:r>
          </w:p>
          <w:p w14:paraId="2188CBD3" w14:textId="3A06EF42" w:rsidR="002D61C9" w:rsidRDefault="002D61C9" w:rsidP="002D61C9">
            <w:pPr>
              <w:spacing w:before="60" w:after="60"/>
              <w:jc w:val="both"/>
              <w:rPr>
                <w:rFonts w:cs="Arial"/>
                <w:sz w:val="22"/>
                <w:szCs w:val="22"/>
                <w:lang w:val="lv-LV"/>
              </w:rPr>
            </w:pPr>
            <w:r>
              <w:rPr>
                <w:rFonts w:cs="Arial"/>
                <w:sz w:val="22"/>
                <w:szCs w:val="22"/>
                <w:lang w:val="lv-LV"/>
              </w:rPr>
              <w:t>c) a</w:t>
            </w:r>
            <w:r w:rsidR="00CD661E" w:rsidRPr="00617067">
              <w:rPr>
                <w:rFonts w:cs="Arial"/>
                <w:sz w:val="22"/>
                <w:szCs w:val="22"/>
                <w:lang w:val="lv-LV"/>
              </w:rPr>
              <w:t>grīnas prevenvijas ieviešana visās izglītības iestādēs</w:t>
            </w:r>
            <w:r w:rsidR="000F4309">
              <w:rPr>
                <w:rFonts w:cs="Arial"/>
                <w:sz w:val="22"/>
                <w:szCs w:val="22"/>
                <w:lang w:val="lv-LV"/>
              </w:rPr>
              <w:t>;</w:t>
            </w:r>
          </w:p>
          <w:p w14:paraId="66511A97" w14:textId="64457A71" w:rsidR="00E5518D" w:rsidRPr="00617067" w:rsidRDefault="002D61C9" w:rsidP="002D61C9">
            <w:pPr>
              <w:spacing w:before="60" w:after="60"/>
              <w:jc w:val="both"/>
              <w:rPr>
                <w:rFonts w:cs="Arial"/>
                <w:sz w:val="22"/>
                <w:szCs w:val="22"/>
                <w:lang w:val="lv-LV"/>
              </w:rPr>
            </w:pPr>
            <w:r>
              <w:rPr>
                <w:rFonts w:cs="Arial"/>
                <w:sz w:val="22"/>
                <w:szCs w:val="22"/>
                <w:lang w:val="lv-LV"/>
              </w:rPr>
              <w:t>d) d</w:t>
            </w:r>
            <w:r w:rsidR="00D54B02" w:rsidRPr="00617067">
              <w:rPr>
                <w:rFonts w:cs="Arial"/>
                <w:sz w:val="22"/>
                <w:szCs w:val="22"/>
                <w:lang w:val="lv-LV"/>
              </w:rPr>
              <w:t>atu ieguves, uzskaites un analīzes sistēm</w:t>
            </w:r>
            <w:r w:rsidR="00C95304" w:rsidRPr="00617067">
              <w:rPr>
                <w:rFonts w:cs="Arial"/>
                <w:sz w:val="22"/>
                <w:szCs w:val="22"/>
                <w:lang w:val="lv-LV"/>
              </w:rPr>
              <w:t>as pilnveidošana</w:t>
            </w:r>
            <w:r w:rsidR="00992AA9" w:rsidRPr="00617067">
              <w:rPr>
                <w:rFonts w:cs="Arial"/>
                <w:sz w:val="22"/>
                <w:szCs w:val="22"/>
                <w:lang w:val="lv-LV"/>
              </w:rPr>
              <w:t>.</w:t>
            </w:r>
          </w:p>
          <w:p w14:paraId="7012623B" w14:textId="77777777" w:rsidR="00E86C5D" w:rsidRDefault="00E86C5D" w:rsidP="00E86C5D">
            <w:pPr>
              <w:spacing w:before="0" w:after="0"/>
              <w:jc w:val="both"/>
              <w:rPr>
                <w:rFonts w:cs="Arial"/>
                <w:b/>
                <w:bCs/>
                <w:sz w:val="22"/>
                <w:szCs w:val="22"/>
                <w:lang w:val="lv-LV"/>
              </w:rPr>
            </w:pPr>
          </w:p>
          <w:p w14:paraId="0180A2CA" w14:textId="37157CBC" w:rsidR="00E86C5D" w:rsidRDefault="00C928D1" w:rsidP="00E86C5D">
            <w:pPr>
              <w:spacing w:before="0" w:after="0"/>
              <w:jc w:val="both"/>
              <w:rPr>
                <w:rFonts w:cs="Arial"/>
                <w:b/>
                <w:bCs/>
                <w:sz w:val="22"/>
                <w:szCs w:val="22"/>
                <w:lang w:val="lv-LV"/>
              </w:rPr>
            </w:pPr>
            <w:r w:rsidRPr="00617067">
              <w:rPr>
                <w:rFonts w:cs="Arial"/>
                <w:b/>
                <w:bCs/>
                <w:sz w:val="22"/>
                <w:szCs w:val="22"/>
                <w:lang w:val="lv-LV"/>
              </w:rPr>
              <w:t>ĀRĒJO APSTĀKĻU IETEKME UZ PMP RISKU</w:t>
            </w:r>
          </w:p>
          <w:p w14:paraId="66B35519" w14:textId="4E5F1642" w:rsidR="00E86C5D" w:rsidRDefault="00E86C5D" w:rsidP="00E86C5D">
            <w:pPr>
              <w:spacing w:before="0" w:after="0"/>
              <w:jc w:val="both"/>
              <w:rPr>
                <w:rFonts w:cs="Arial"/>
                <w:sz w:val="22"/>
                <w:szCs w:val="22"/>
              </w:rPr>
            </w:pPr>
            <w:r w:rsidRPr="00E86C5D">
              <w:rPr>
                <w:rFonts w:cs="Arial"/>
                <w:sz w:val="22"/>
                <w:szCs w:val="22"/>
                <w:lang w:val="lv-LV"/>
              </w:rPr>
              <w:t>a)</w:t>
            </w:r>
            <w:r>
              <w:rPr>
                <w:rFonts w:cs="Arial"/>
                <w:b/>
                <w:bCs/>
                <w:sz w:val="22"/>
                <w:szCs w:val="22"/>
                <w:lang w:val="lv-LV"/>
              </w:rPr>
              <w:t xml:space="preserve"> </w:t>
            </w:r>
            <w:r w:rsidR="00C928D1" w:rsidRPr="00617067">
              <w:rPr>
                <w:rFonts w:cs="Arial"/>
                <w:sz w:val="22"/>
                <w:szCs w:val="22"/>
              </w:rPr>
              <w:t>IKVD pētījumā secināts, ka Covid -19 pandēmijai ir bijusi liela ietekme uz mācību kvalitāti. Attālināto mācību dēļ izglītojamie apguvuši par 30 – 50% mazāk satura nekā paredzēt</w:t>
            </w:r>
            <w:r>
              <w:rPr>
                <w:rFonts w:cs="Arial"/>
                <w:sz w:val="22"/>
                <w:szCs w:val="22"/>
              </w:rPr>
              <w:t>s;</w:t>
            </w:r>
          </w:p>
          <w:p w14:paraId="79FC598A" w14:textId="77777777" w:rsidR="00E86C5D" w:rsidRDefault="00E86C5D" w:rsidP="00E86C5D">
            <w:pPr>
              <w:spacing w:before="0" w:after="0"/>
              <w:jc w:val="both"/>
              <w:rPr>
                <w:rFonts w:cs="Arial"/>
                <w:sz w:val="22"/>
                <w:szCs w:val="22"/>
              </w:rPr>
            </w:pPr>
          </w:p>
          <w:p w14:paraId="4FA700E7" w14:textId="5CBF0371" w:rsidR="00E86C5D" w:rsidRDefault="00E86C5D" w:rsidP="00E86C5D">
            <w:pPr>
              <w:spacing w:before="0" w:after="0"/>
              <w:jc w:val="both"/>
              <w:rPr>
                <w:rFonts w:cs="Arial"/>
                <w:sz w:val="22"/>
                <w:szCs w:val="22"/>
              </w:rPr>
            </w:pPr>
            <w:r>
              <w:rPr>
                <w:rFonts w:cs="Arial"/>
                <w:sz w:val="22"/>
                <w:szCs w:val="22"/>
              </w:rPr>
              <w:t xml:space="preserve">b) </w:t>
            </w:r>
            <w:r w:rsidR="00C928D1" w:rsidRPr="00617067">
              <w:rPr>
                <w:rFonts w:cs="Arial"/>
                <w:sz w:val="22"/>
                <w:szCs w:val="22"/>
              </w:rPr>
              <w:t>jaunā mācību satura ieviešana attālināto mācību apstākļos veicinājusi PMP risku</w:t>
            </w:r>
            <w:r>
              <w:rPr>
                <w:rFonts w:cs="Arial"/>
                <w:sz w:val="22"/>
                <w:szCs w:val="22"/>
              </w:rPr>
              <w:t xml:space="preserve">; </w:t>
            </w:r>
          </w:p>
          <w:p w14:paraId="5F3EFBF8" w14:textId="77777777" w:rsidR="00E86C5D" w:rsidRDefault="00E86C5D" w:rsidP="00E86C5D">
            <w:pPr>
              <w:spacing w:before="0" w:after="0"/>
              <w:jc w:val="both"/>
              <w:rPr>
                <w:rFonts w:cs="Arial"/>
                <w:sz w:val="22"/>
                <w:szCs w:val="22"/>
              </w:rPr>
            </w:pPr>
          </w:p>
          <w:p w14:paraId="4175DB60" w14:textId="33AB76BA" w:rsidR="00C928D1" w:rsidRPr="00E86C5D" w:rsidRDefault="00E86C5D" w:rsidP="00E86C5D">
            <w:pPr>
              <w:spacing w:before="0" w:after="0"/>
              <w:jc w:val="both"/>
              <w:rPr>
                <w:rFonts w:cs="Arial"/>
                <w:b/>
                <w:bCs/>
                <w:sz w:val="22"/>
                <w:szCs w:val="22"/>
              </w:rPr>
            </w:pPr>
            <w:r>
              <w:rPr>
                <w:rFonts w:cs="Arial"/>
                <w:sz w:val="22"/>
                <w:szCs w:val="22"/>
              </w:rPr>
              <w:t xml:space="preserve">c) </w:t>
            </w:r>
            <w:r w:rsidR="00C928D1" w:rsidRPr="00617067">
              <w:rPr>
                <w:rFonts w:cs="Arial"/>
                <w:sz w:val="22"/>
                <w:szCs w:val="22"/>
              </w:rPr>
              <w:t>PMP riska izglītojamo pieaugumam varētu būt pozitīvs iemesls, kas saistīts ar PMP risku identificēšanas praksi</w:t>
            </w:r>
            <w:r w:rsidR="000F4309">
              <w:rPr>
                <w:rFonts w:cs="Arial"/>
                <w:sz w:val="22"/>
                <w:szCs w:val="22"/>
              </w:rPr>
              <w:t>,</w:t>
            </w:r>
            <w:r w:rsidR="00C928D1" w:rsidRPr="00617067">
              <w:rPr>
                <w:rFonts w:cs="Arial"/>
                <w:sz w:val="22"/>
                <w:szCs w:val="22"/>
              </w:rPr>
              <w:t xml:space="preserve"> jo tā </w:t>
            </w:r>
            <w:r w:rsidR="00C0443E">
              <w:rPr>
                <w:rFonts w:cs="Arial"/>
                <w:sz w:val="22"/>
                <w:szCs w:val="22"/>
              </w:rPr>
              <w:t xml:space="preserve">projekta ‘’Pumpurs’’ īstenošanas rezultātā </w:t>
            </w:r>
            <w:r w:rsidR="00C928D1" w:rsidRPr="00617067">
              <w:rPr>
                <w:rFonts w:cs="Arial"/>
                <w:sz w:val="22"/>
                <w:szCs w:val="22"/>
              </w:rPr>
              <w:t>ir būtiski uzlabojusies</w:t>
            </w:r>
            <w:r>
              <w:rPr>
                <w:rFonts w:cs="Arial"/>
                <w:sz w:val="22"/>
                <w:szCs w:val="22"/>
              </w:rPr>
              <w:t>.</w:t>
            </w:r>
          </w:p>
          <w:p w14:paraId="58F573C7" w14:textId="2976957B" w:rsidR="009D128E" w:rsidRPr="00617067" w:rsidRDefault="009D128E" w:rsidP="00763A44">
            <w:pPr>
              <w:spacing w:before="60" w:after="60"/>
              <w:jc w:val="both"/>
              <w:rPr>
                <w:rFonts w:cs="Arial"/>
                <w:b/>
                <w:bCs/>
                <w:sz w:val="22"/>
                <w:szCs w:val="22"/>
                <w:u w:val="single"/>
                <w:lang w:val="lv-LV"/>
              </w:rPr>
            </w:pPr>
          </w:p>
        </w:tc>
      </w:tr>
      <w:tr w:rsidR="00391505" w:rsidRPr="009075AB" w14:paraId="43EB3089" w14:textId="77777777" w:rsidTr="003D4CE6">
        <w:tc>
          <w:tcPr>
            <w:tcW w:w="3258" w:type="dxa"/>
            <w:shd w:val="clear" w:color="auto" w:fill="AABE3C"/>
          </w:tcPr>
          <w:p w14:paraId="2B036DAA" w14:textId="09AFCF4D" w:rsidR="00391505" w:rsidRPr="009075AB" w:rsidRDefault="009417AB" w:rsidP="00E0031E">
            <w:pPr>
              <w:spacing w:before="60" w:after="60"/>
              <w:jc w:val="both"/>
              <w:rPr>
                <w:rFonts w:cs="Arial"/>
                <w:szCs w:val="18"/>
                <w:lang w:val="lv-LV"/>
              </w:rPr>
            </w:pPr>
            <w:r w:rsidRPr="009075AB">
              <w:rPr>
                <w:rFonts w:cs="Arial"/>
                <w:szCs w:val="18"/>
                <w:lang w:val="lv-LV"/>
              </w:rPr>
              <w:t>PMP preventīvo un intervences pasākumu īstenošanā iesaistītās institūcijas</w:t>
            </w:r>
          </w:p>
        </w:tc>
        <w:tc>
          <w:tcPr>
            <w:tcW w:w="5814" w:type="dxa"/>
          </w:tcPr>
          <w:p w14:paraId="221F078B" w14:textId="09FA1B75" w:rsidR="00951A52" w:rsidRDefault="00285DBD" w:rsidP="00E86C5D">
            <w:pPr>
              <w:spacing w:before="60" w:after="60"/>
              <w:jc w:val="both"/>
              <w:rPr>
                <w:rFonts w:cs="Arial"/>
                <w:b/>
                <w:bCs/>
                <w:sz w:val="22"/>
                <w:szCs w:val="22"/>
                <w:lang w:val="lv-LV"/>
              </w:rPr>
            </w:pPr>
            <w:r w:rsidRPr="00E86C5D">
              <w:rPr>
                <w:rFonts w:cs="Arial"/>
                <w:b/>
                <w:bCs/>
                <w:sz w:val="22"/>
                <w:szCs w:val="22"/>
                <w:lang w:val="lv-LV"/>
              </w:rPr>
              <w:t>PMP pr</w:t>
            </w:r>
            <w:r w:rsidR="004F3A70" w:rsidRPr="00E86C5D">
              <w:rPr>
                <w:rFonts w:cs="Arial"/>
                <w:b/>
                <w:bCs/>
                <w:sz w:val="22"/>
                <w:szCs w:val="22"/>
                <w:lang w:val="lv-LV"/>
              </w:rPr>
              <w:t>e</w:t>
            </w:r>
            <w:r w:rsidRPr="00E86C5D">
              <w:rPr>
                <w:rFonts w:cs="Arial"/>
                <w:b/>
                <w:bCs/>
                <w:sz w:val="22"/>
                <w:szCs w:val="22"/>
                <w:lang w:val="lv-LV"/>
              </w:rPr>
              <w:t xml:space="preserve">vencijas </w:t>
            </w:r>
            <w:r w:rsidR="001967E3" w:rsidRPr="00E86C5D">
              <w:rPr>
                <w:rFonts w:cs="Arial"/>
                <w:b/>
                <w:bCs/>
                <w:sz w:val="22"/>
                <w:szCs w:val="22"/>
                <w:lang w:val="lv-LV"/>
              </w:rPr>
              <w:t>procesos</w:t>
            </w:r>
            <w:r w:rsidR="0027758E" w:rsidRPr="00E86C5D">
              <w:rPr>
                <w:rFonts w:cs="Arial"/>
                <w:b/>
                <w:bCs/>
                <w:sz w:val="22"/>
                <w:szCs w:val="22"/>
                <w:lang w:val="lv-LV"/>
              </w:rPr>
              <w:t xml:space="preserve"> </w:t>
            </w:r>
            <w:r w:rsidR="00F564D1" w:rsidRPr="00E86C5D">
              <w:rPr>
                <w:rFonts w:cs="Arial"/>
                <w:b/>
                <w:bCs/>
                <w:sz w:val="22"/>
                <w:szCs w:val="22"/>
                <w:lang w:val="lv-LV"/>
              </w:rPr>
              <w:t>i</w:t>
            </w:r>
            <w:r w:rsidR="0027758E" w:rsidRPr="00E86C5D">
              <w:rPr>
                <w:rFonts w:cs="Arial"/>
                <w:b/>
                <w:bCs/>
                <w:sz w:val="22"/>
                <w:szCs w:val="22"/>
                <w:lang w:val="lv-LV"/>
              </w:rPr>
              <w:t>esaistīt</w:t>
            </w:r>
            <w:r w:rsidR="002F1707">
              <w:rPr>
                <w:rFonts w:cs="Arial"/>
                <w:b/>
                <w:bCs/>
                <w:sz w:val="22"/>
                <w:szCs w:val="22"/>
                <w:lang w:val="lv-LV"/>
              </w:rPr>
              <w:t>ā</w:t>
            </w:r>
            <w:r w:rsidR="004F3A70" w:rsidRPr="00E86C5D">
              <w:rPr>
                <w:rFonts w:cs="Arial"/>
                <w:b/>
                <w:bCs/>
                <w:sz w:val="22"/>
                <w:szCs w:val="22"/>
                <w:lang w:val="lv-LV"/>
              </w:rPr>
              <w:t xml:space="preserve">s </w:t>
            </w:r>
            <w:r w:rsidR="0027758E" w:rsidRPr="00E86C5D">
              <w:rPr>
                <w:rFonts w:cs="Arial"/>
                <w:b/>
                <w:bCs/>
                <w:sz w:val="22"/>
                <w:szCs w:val="22"/>
                <w:lang w:val="lv-LV"/>
              </w:rPr>
              <w:t>institūcijas:</w:t>
            </w:r>
          </w:p>
          <w:p w14:paraId="397DBF2C" w14:textId="77777777" w:rsidR="00951A52" w:rsidRDefault="00E86C5D" w:rsidP="00951A52">
            <w:pPr>
              <w:spacing w:before="60" w:after="60"/>
              <w:jc w:val="both"/>
              <w:rPr>
                <w:sz w:val="22"/>
                <w:szCs w:val="22"/>
              </w:rPr>
            </w:pPr>
            <w:r w:rsidRPr="00951A52">
              <w:rPr>
                <w:rFonts w:cs="Arial"/>
                <w:sz w:val="22"/>
                <w:szCs w:val="22"/>
                <w:lang w:val="lv-LV"/>
              </w:rPr>
              <w:t>(45)</w:t>
            </w:r>
            <w:r>
              <w:rPr>
                <w:rFonts w:cs="Arial"/>
                <w:b/>
                <w:bCs/>
                <w:sz w:val="22"/>
                <w:szCs w:val="22"/>
                <w:lang w:val="lv-LV"/>
              </w:rPr>
              <w:t xml:space="preserve"> </w:t>
            </w:r>
            <w:r w:rsidR="00285DBD" w:rsidRPr="00E86C5D">
              <w:rPr>
                <w:sz w:val="22"/>
                <w:szCs w:val="22"/>
              </w:rPr>
              <w:t xml:space="preserve">Pašvaldība – </w:t>
            </w:r>
            <w:r w:rsidR="004E0AA6" w:rsidRPr="00E86C5D">
              <w:rPr>
                <w:sz w:val="22"/>
                <w:szCs w:val="22"/>
              </w:rPr>
              <w:t xml:space="preserve">sistēmiskas pieejas izstrāde, stratēģisko mērķu izvirzīšana, starpinstitūciju sadarbības modeļa </w:t>
            </w:r>
            <w:r w:rsidR="00285DBD" w:rsidRPr="00E86C5D">
              <w:rPr>
                <w:sz w:val="22"/>
                <w:szCs w:val="22"/>
              </w:rPr>
              <w:t>izveide un  ieviešana</w:t>
            </w:r>
            <w:r w:rsidR="004E0AA6" w:rsidRPr="00E86C5D">
              <w:rPr>
                <w:sz w:val="22"/>
                <w:szCs w:val="22"/>
              </w:rPr>
              <w:t>, universālā, mērķtiecīgā, pielāgotā līmeņa prevencijas aktivitāšu plānošana un īstenošana</w:t>
            </w:r>
            <w:r w:rsidR="00D06CCB" w:rsidRPr="00E86C5D">
              <w:rPr>
                <w:sz w:val="22"/>
                <w:szCs w:val="22"/>
              </w:rPr>
              <w:t>, PMP prevencijas sistēmas monitorings, uzraudzība un pilnveide.</w:t>
            </w:r>
          </w:p>
          <w:p w14:paraId="1C2FB3E2" w14:textId="77777777" w:rsidR="00951A52" w:rsidRDefault="00951A52" w:rsidP="00951A52">
            <w:pPr>
              <w:spacing w:before="60" w:after="60"/>
              <w:jc w:val="both"/>
              <w:rPr>
                <w:rFonts w:cs="Arial"/>
                <w:sz w:val="22"/>
                <w:szCs w:val="22"/>
                <w:lang w:val="lv-LV"/>
              </w:rPr>
            </w:pPr>
          </w:p>
          <w:p w14:paraId="294AA6EA" w14:textId="554E1AB0" w:rsidR="00951A52" w:rsidRDefault="00951A52" w:rsidP="00951A52">
            <w:pPr>
              <w:spacing w:before="60" w:after="60"/>
              <w:jc w:val="both"/>
              <w:rPr>
                <w:sz w:val="22"/>
                <w:szCs w:val="22"/>
              </w:rPr>
            </w:pPr>
            <w:r w:rsidRPr="00951A52">
              <w:rPr>
                <w:rFonts w:cs="Arial"/>
                <w:sz w:val="22"/>
                <w:szCs w:val="22"/>
                <w:lang w:val="lv-LV"/>
              </w:rPr>
              <w:t>(4</w:t>
            </w:r>
            <w:r>
              <w:rPr>
                <w:rFonts w:cs="Arial"/>
                <w:sz w:val="22"/>
                <w:szCs w:val="22"/>
                <w:lang w:val="lv-LV"/>
              </w:rPr>
              <w:t>6</w:t>
            </w:r>
            <w:r w:rsidRPr="00951A52">
              <w:rPr>
                <w:rFonts w:cs="Arial"/>
                <w:sz w:val="22"/>
                <w:szCs w:val="22"/>
                <w:lang w:val="lv-LV"/>
              </w:rPr>
              <w:t>)</w:t>
            </w:r>
            <w:r>
              <w:rPr>
                <w:rFonts w:cs="Arial"/>
                <w:sz w:val="22"/>
                <w:szCs w:val="22"/>
                <w:lang w:val="lv-LV"/>
              </w:rPr>
              <w:t xml:space="preserve"> Izgl</w:t>
            </w:r>
            <w:r w:rsidR="00C833DA" w:rsidRPr="00E86C5D">
              <w:rPr>
                <w:sz w:val="22"/>
                <w:szCs w:val="22"/>
              </w:rPr>
              <w:t>ītības pārvald</w:t>
            </w:r>
            <w:r w:rsidR="00AE3FE0" w:rsidRPr="00E86C5D">
              <w:rPr>
                <w:sz w:val="22"/>
                <w:szCs w:val="22"/>
              </w:rPr>
              <w:t>e</w:t>
            </w:r>
            <w:r w:rsidR="00D06CCB" w:rsidRPr="00E86C5D">
              <w:rPr>
                <w:sz w:val="22"/>
                <w:szCs w:val="22"/>
              </w:rPr>
              <w:t xml:space="preserve"> – PMP risku esošās situācijas izpēte, dalība sistēmiskās pieejas un stratēģisko mērķu izvirzīšanā, dalība starpinstitūciju sadarbības modeļa izveidē un ieviešanā, visu līmeņu prevencijas aktivitāšu veicināšana, dalība PMP prevencijas sistēmas monitoringā, uzraudzībā un tā pilnveidē</w:t>
            </w:r>
            <w:r w:rsidR="002F1707">
              <w:rPr>
                <w:sz w:val="22"/>
                <w:szCs w:val="22"/>
              </w:rPr>
              <w:t>.</w:t>
            </w:r>
            <w:r w:rsidR="00D06CCB" w:rsidRPr="00E86C5D">
              <w:rPr>
                <w:sz w:val="22"/>
                <w:szCs w:val="22"/>
              </w:rPr>
              <w:t xml:space="preserve"> P</w:t>
            </w:r>
            <w:r w:rsidR="001536CF" w:rsidRPr="00E86C5D">
              <w:rPr>
                <w:sz w:val="22"/>
                <w:szCs w:val="22"/>
              </w:rPr>
              <w:t>MP prevencijas aktivitāšu plānu izstrāde un īstenošana sadarbībā ar iesaistītajām institūcijām, PMP darbā iesaistīto pedagogu un citu speciālistu kompetenču pilnveides un pieredzes apmaiņas veicināšana un plānošana</w:t>
            </w:r>
          </w:p>
          <w:p w14:paraId="4DC60E0D" w14:textId="77777777" w:rsidR="00951A52" w:rsidRDefault="00951A52" w:rsidP="00951A52">
            <w:pPr>
              <w:spacing w:before="60" w:after="60"/>
              <w:jc w:val="both"/>
              <w:rPr>
                <w:sz w:val="22"/>
                <w:szCs w:val="22"/>
              </w:rPr>
            </w:pPr>
          </w:p>
          <w:p w14:paraId="2C4B8150" w14:textId="533410AC" w:rsidR="00951A52" w:rsidRDefault="00951A52" w:rsidP="00951A52">
            <w:pPr>
              <w:spacing w:before="60" w:after="60"/>
              <w:jc w:val="both"/>
              <w:rPr>
                <w:sz w:val="22"/>
                <w:szCs w:val="22"/>
              </w:rPr>
            </w:pPr>
            <w:r>
              <w:rPr>
                <w:sz w:val="22"/>
                <w:szCs w:val="22"/>
              </w:rPr>
              <w:t xml:space="preserve">(47) </w:t>
            </w:r>
            <w:r w:rsidR="00C833DA" w:rsidRPr="00E86C5D">
              <w:rPr>
                <w:rFonts w:cs="Arial"/>
                <w:sz w:val="22"/>
                <w:szCs w:val="22"/>
              </w:rPr>
              <w:t>Sociāl</w:t>
            </w:r>
            <w:r w:rsidR="00696BF1" w:rsidRPr="00E86C5D">
              <w:rPr>
                <w:rFonts w:cs="Arial"/>
                <w:sz w:val="22"/>
                <w:szCs w:val="22"/>
              </w:rPr>
              <w:t>ais</w:t>
            </w:r>
            <w:r w:rsidR="00C833DA" w:rsidRPr="00E86C5D">
              <w:rPr>
                <w:rFonts w:cs="Arial"/>
                <w:sz w:val="22"/>
                <w:szCs w:val="22"/>
              </w:rPr>
              <w:t xml:space="preserve"> dienest</w:t>
            </w:r>
            <w:r w:rsidR="00AE3FE0" w:rsidRPr="00E86C5D">
              <w:rPr>
                <w:rFonts w:cs="Arial"/>
                <w:sz w:val="22"/>
                <w:szCs w:val="22"/>
              </w:rPr>
              <w:t>s</w:t>
            </w:r>
            <w:r w:rsidR="00C833DA" w:rsidRPr="00E86C5D">
              <w:rPr>
                <w:rFonts w:cs="Arial"/>
                <w:sz w:val="22"/>
                <w:szCs w:val="22"/>
              </w:rPr>
              <w:t xml:space="preserve"> </w:t>
            </w:r>
            <w:r w:rsidR="001536CF" w:rsidRPr="00E86C5D">
              <w:rPr>
                <w:rFonts w:cs="Arial"/>
                <w:sz w:val="22"/>
                <w:szCs w:val="22"/>
              </w:rPr>
              <w:t>–</w:t>
            </w:r>
            <w:r>
              <w:rPr>
                <w:rFonts w:cs="Arial"/>
                <w:sz w:val="22"/>
                <w:szCs w:val="22"/>
              </w:rPr>
              <w:t xml:space="preserve"> </w:t>
            </w:r>
            <w:r w:rsidR="00395D58" w:rsidRPr="00E86C5D">
              <w:rPr>
                <w:rFonts w:cs="Arial"/>
                <w:sz w:val="22"/>
                <w:szCs w:val="22"/>
              </w:rPr>
              <w:t xml:space="preserve">izglītības datu </w:t>
            </w:r>
            <w:r w:rsidR="001967E3" w:rsidRPr="00E86C5D">
              <w:rPr>
                <w:rFonts w:cs="Arial"/>
                <w:sz w:val="22"/>
                <w:szCs w:val="22"/>
              </w:rPr>
              <w:t xml:space="preserve">papildināšana </w:t>
            </w:r>
            <w:r w:rsidR="00395D58" w:rsidRPr="00E86C5D">
              <w:rPr>
                <w:rFonts w:cs="Arial"/>
                <w:sz w:val="22"/>
                <w:szCs w:val="22"/>
              </w:rPr>
              <w:t>ar sociālā dienesta informāciju</w:t>
            </w:r>
            <w:r w:rsidR="009B5F78" w:rsidRPr="00E86C5D">
              <w:rPr>
                <w:sz w:val="22"/>
                <w:szCs w:val="22"/>
              </w:rPr>
              <w:t>, piedal</w:t>
            </w:r>
            <w:r w:rsidR="001967E3" w:rsidRPr="00E86C5D">
              <w:rPr>
                <w:sz w:val="22"/>
                <w:szCs w:val="22"/>
              </w:rPr>
              <w:t>īšanās</w:t>
            </w:r>
            <w:r w:rsidR="009B5F78" w:rsidRPr="00E86C5D">
              <w:rPr>
                <w:sz w:val="22"/>
                <w:szCs w:val="22"/>
              </w:rPr>
              <w:t xml:space="preserve"> starpinstitūciju sadarbības modeļa izstrādē un ieviešanā, piedal</w:t>
            </w:r>
            <w:r w:rsidR="001967E3" w:rsidRPr="00E86C5D">
              <w:rPr>
                <w:sz w:val="22"/>
                <w:szCs w:val="22"/>
              </w:rPr>
              <w:t>īšanās</w:t>
            </w:r>
            <w:r w:rsidR="009B5F78" w:rsidRPr="00E86C5D">
              <w:rPr>
                <w:sz w:val="22"/>
                <w:szCs w:val="22"/>
              </w:rPr>
              <w:t xml:space="preserve"> prevencijas aktivitāšu plāna izstrādē un ieviešanā, </w:t>
            </w:r>
            <w:r w:rsidR="00395D58" w:rsidRPr="00E86C5D">
              <w:rPr>
                <w:sz w:val="22"/>
                <w:szCs w:val="22"/>
              </w:rPr>
              <w:t>p</w:t>
            </w:r>
            <w:r w:rsidR="009B5F78" w:rsidRPr="00E86C5D">
              <w:rPr>
                <w:sz w:val="22"/>
                <w:szCs w:val="22"/>
              </w:rPr>
              <w:t>iedal</w:t>
            </w:r>
            <w:r w:rsidR="001967E3" w:rsidRPr="00E86C5D">
              <w:rPr>
                <w:sz w:val="22"/>
                <w:szCs w:val="22"/>
              </w:rPr>
              <w:t>īšanā</w:t>
            </w:r>
            <w:r w:rsidR="0076009B" w:rsidRPr="00E86C5D">
              <w:rPr>
                <w:sz w:val="22"/>
                <w:szCs w:val="22"/>
              </w:rPr>
              <w:t>s</w:t>
            </w:r>
            <w:r w:rsidR="00395D58" w:rsidRPr="00E86C5D">
              <w:rPr>
                <w:sz w:val="22"/>
                <w:szCs w:val="22"/>
              </w:rPr>
              <w:t xml:space="preserve"> PMP riska grupas individuālo atbalsta plānu izveidē un īstenošanā, informē</w:t>
            </w:r>
            <w:r w:rsidR="0076009B" w:rsidRPr="00E86C5D">
              <w:rPr>
                <w:sz w:val="22"/>
                <w:szCs w:val="22"/>
              </w:rPr>
              <w:t>šana</w:t>
            </w:r>
            <w:r w:rsidR="00395D58" w:rsidRPr="00E86C5D">
              <w:rPr>
                <w:sz w:val="22"/>
                <w:szCs w:val="22"/>
              </w:rPr>
              <w:t xml:space="preserve"> par konkrētu PMP riska gadījumu.</w:t>
            </w:r>
          </w:p>
          <w:p w14:paraId="05FFA6EC" w14:textId="77777777" w:rsidR="00E30A1A" w:rsidRDefault="00E30A1A" w:rsidP="00951A52">
            <w:pPr>
              <w:spacing w:before="60" w:after="60"/>
              <w:jc w:val="both"/>
              <w:rPr>
                <w:rFonts w:cs="Arial"/>
                <w:sz w:val="22"/>
                <w:szCs w:val="22"/>
                <w:lang w:val="lv-LV"/>
              </w:rPr>
            </w:pPr>
          </w:p>
          <w:p w14:paraId="13D19FA0" w14:textId="19C6700D" w:rsidR="00951A52" w:rsidRDefault="00951A52" w:rsidP="00951A52">
            <w:pPr>
              <w:spacing w:before="60" w:after="60"/>
              <w:jc w:val="both"/>
              <w:rPr>
                <w:rFonts w:cs="Arial"/>
                <w:sz w:val="22"/>
                <w:szCs w:val="22"/>
                <w:lang w:val="lv-LV"/>
              </w:rPr>
            </w:pPr>
            <w:r w:rsidRPr="00951A52">
              <w:rPr>
                <w:rFonts w:cs="Arial"/>
                <w:sz w:val="22"/>
                <w:szCs w:val="22"/>
                <w:lang w:val="lv-LV"/>
              </w:rPr>
              <w:t>(4</w:t>
            </w:r>
            <w:r>
              <w:rPr>
                <w:rFonts w:cs="Arial"/>
                <w:sz w:val="22"/>
                <w:szCs w:val="22"/>
                <w:lang w:val="lv-LV"/>
              </w:rPr>
              <w:t>8</w:t>
            </w:r>
            <w:r w:rsidRPr="00951A52">
              <w:rPr>
                <w:rFonts w:cs="Arial"/>
                <w:sz w:val="22"/>
                <w:szCs w:val="22"/>
                <w:lang w:val="lv-LV"/>
              </w:rPr>
              <w:t>)</w:t>
            </w:r>
            <w:r>
              <w:rPr>
                <w:rFonts w:cs="Arial"/>
                <w:b/>
                <w:bCs/>
                <w:sz w:val="22"/>
                <w:szCs w:val="22"/>
                <w:lang w:val="lv-LV"/>
              </w:rPr>
              <w:t xml:space="preserve"> </w:t>
            </w:r>
            <w:r w:rsidR="00C833DA" w:rsidRPr="00E86C5D">
              <w:rPr>
                <w:rFonts w:cs="Arial"/>
                <w:sz w:val="22"/>
                <w:szCs w:val="22"/>
              </w:rPr>
              <w:t>Bāriņties</w:t>
            </w:r>
            <w:r w:rsidR="00AE3FE0" w:rsidRPr="00E86C5D">
              <w:rPr>
                <w:rFonts w:cs="Arial"/>
                <w:sz w:val="22"/>
                <w:szCs w:val="22"/>
              </w:rPr>
              <w:t>a</w:t>
            </w:r>
            <w:r w:rsidR="00395D58" w:rsidRPr="00E86C5D">
              <w:rPr>
                <w:rFonts w:cs="Arial"/>
                <w:sz w:val="22"/>
                <w:szCs w:val="22"/>
              </w:rPr>
              <w:t xml:space="preserve"> – izglītības datu</w:t>
            </w:r>
            <w:r w:rsidR="009E7CC1" w:rsidRPr="00E86C5D">
              <w:rPr>
                <w:rFonts w:cs="Arial"/>
                <w:sz w:val="22"/>
                <w:szCs w:val="22"/>
              </w:rPr>
              <w:t xml:space="preserve"> papildināšana</w:t>
            </w:r>
            <w:r w:rsidR="00395D58" w:rsidRPr="00E86C5D">
              <w:rPr>
                <w:rFonts w:cs="Arial"/>
                <w:sz w:val="22"/>
                <w:szCs w:val="22"/>
              </w:rPr>
              <w:t xml:space="preserve"> ar bāriņtiesas informāciju, </w:t>
            </w:r>
            <w:r w:rsidR="00395D58" w:rsidRPr="00E86C5D">
              <w:rPr>
                <w:sz w:val="22"/>
                <w:szCs w:val="22"/>
              </w:rPr>
              <w:t>piedal</w:t>
            </w:r>
            <w:r w:rsidR="009E7CC1" w:rsidRPr="00E86C5D">
              <w:rPr>
                <w:sz w:val="22"/>
                <w:szCs w:val="22"/>
              </w:rPr>
              <w:t>īšanās</w:t>
            </w:r>
            <w:r w:rsidR="00395D58" w:rsidRPr="00E86C5D">
              <w:rPr>
                <w:sz w:val="22"/>
                <w:szCs w:val="22"/>
              </w:rPr>
              <w:t xml:space="preserve"> starpinstitūciju sadarbības modeļa izstrādē un ieviešanā,</w:t>
            </w:r>
            <w:r w:rsidR="00564E85" w:rsidRPr="00E86C5D">
              <w:rPr>
                <w:sz w:val="22"/>
                <w:szCs w:val="22"/>
              </w:rPr>
              <w:t xml:space="preserve"> piedal</w:t>
            </w:r>
            <w:r w:rsidR="009E7CC1" w:rsidRPr="00E86C5D">
              <w:rPr>
                <w:sz w:val="22"/>
                <w:szCs w:val="22"/>
              </w:rPr>
              <w:t>īšanās</w:t>
            </w:r>
            <w:r w:rsidR="00564E85" w:rsidRPr="00E86C5D">
              <w:rPr>
                <w:sz w:val="22"/>
                <w:szCs w:val="22"/>
              </w:rPr>
              <w:t xml:space="preserve"> PMP riska grupas individuālo atbalsta plānu izveidē un īstenošanā, informē</w:t>
            </w:r>
            <w:r w:rsidR="009E7CC1" w:rsidRPr="00E86C5D">
              <w:rPr>
                <w:sz w:val="22"/>
                <w:szCs w:val="22"/>
              </w:rPr>
              <w:t xml:space="preserve">šana </w:t>
            </w:r>
            <w:r w:rsidR="00564E85" w:rsidRPr="00E86C5D">
              <w:rPr>
                <w:sz w:val="22"/>
                <w:szCs w:val="22"/>
              </w:rPr>
              <w:t>par konkrētu PMP riska gadījumu.</w:t>
            </w:r>
          </w:p>
          <w:p w14:paraId="6CD3DB37" w14:textId="77777777" w:rsidR="00E30A1A" w:rsidRDefault="00E30A1A" w:rsidP="00951A52">
            <w:pPr>
              <w:spacing w:before="60" w:after="60"/>
              <w:jc w:val="both"/>
              <w:rPr>
                <w:rFonts w:cs="Arial"/>
                <w:sz w:val="22"/>
                <w:szCs w:val="22"/>
                <w:lang w:val="lv-LV"/>
              </w:rPr>
            </w:pPr>
          </w:p>
          <w:p w14:paraId="46DBD5DB" w14:textId="730D13F4" w:rsidR="00951A52" w:rsidRDefault="00951A52" w:rsidP="00951A52">
            <w:pPr>
              <w:spacing w:before="60" w:after="60"/>
              <w:jc w:val="both"/>
              <w:rPr>
                <w:sz w:val="22"/>
                <w:szCs w:val="22"/>
              </w:rPr>
            </w:pPr>
            <w:r w:rsidRPr="00951A52">
              <w:rPr>
                <w:rFonts w:cs="Arial"/>
                <w:sz w:val="22"/>
                <w:szCs w:val="22"/>
                <w:lang w:val="lv-LV"/>
              </w:rPr>
              <w:t>(4</w:t>
            </w:r>
            <w:r>
              <w:rPr>
                <w:rFonts w:cs="Arial"/>
                <w:sz w:val="22"/>
                <w:szCs w:val="22"/>
                <w:lang w:val="lv-LV"/>
              </w:rPr>
              <w:t>9</w:t>
            </w:r>
            <w:r w:rsidRPr="00951A52">
              <w:rPr>
                <w:rFonts w:cs="Arial"/>
                <w:sz w:val="22"/>
                <w:szCs w:val="22"/>
                <w:lang w:val="lv-LV"/>
              </w:rPr>
              <w:t>)</w:t>
            </w:r>
            <w:r>
              <w:rPr>
                <w:rFonts w:cs="Arial"/>
                <w:b/>
                <w:bCs/>
                <w:sz w:val="22"/>
                <w:szCs w:val="22"/>
                <w:lang w:val="lv-LV"/>
              </w:rPr>
              <w:t xml:space="preserve"> </w:t>
            </w:r>
            <w:r w:rsidR="00AE3FE0" w:rsidRPr="00E86C5D">
              <w:rPr>
                <w:sz w:val="22"/>
                <w:szCs w:val="22"/>
              </w:rPr>
              <w:t>Policija</w:t>
            </w:r>
            <w:r w:rsidR="00564E85" w:rsidRPr="00E86C5D">
              <w:rPr>
                <w:sz w:val="22"/>
                <w:szCs w:val="22"/>
              </w:rPr>
              <w:t xml:space="preserve"> -</w:t>
            </w:r>
            <w:r w:rsidR="00564E85" w:rsidRPr="00E86C5D">
              <w:rPr>
                <w:rFonts w:cs="Arial"/>
                <w:sz w:val="22"/>
                <w:szCs w:val="22"/>
              </w:rPr>
              <w:t xml:space="preserve"> papildina izglītības datus ar policijas rīcībā esošo informāciju</w:t>
            </w:r>
            <w:r w:rsidR="00564E85" w:rsidRPr="00E86C5D">
              <w:rPr>
                <w:sz w:val="22"/>
                <w:szCs w:val="22"/>
              </w:rPr>
              <w:t>, piedalās starpinstitūciju sadarbības modeļa izstrādē un ieviešanā, piedalās prevencijas aktivitāšu plānu izstrādē un īstenošanā, piedalās PMP riska grupas individuālo atbalsta plānu izveidē un īstenošanā, piedalās informēšanā par konkrētu PMP riska gadījumu.</w:t>
            </w:r>
            <w:r>
              <w:rPr>
                <w:sz w:val="22"/>
                <w:szCs w:val="22"/>
              </w:rPr>
              <w:t xml:space="preserve"> </w:t>
            </w:r>
          </w:p>
          <w:p w14:paraId="57EBA27E" w14:textId="77777777" w:rsidR="00E30A1A" w:rsidRDefault="00E30A1A" w:rsidP="00951A52">
            <w:pPr>
              <w:spacing w:before="60" w:after="60"/>
              <w:jc w:val="both"/>
              <w:rPr>
                <w:rFonts w:cs="Arial"/>
                <w:sz w:val="22"/>
                <w:szCs w:val="22"/>
                <w:lang w:val="lv-LV"/>
              </w:rPr>
            </w:pPr>
          </w:p>
          <w:p w14:paraId="3D92CDBA" w14:textId="57C36DF4" w:rsidR="00391505" w:rsidRPr="00951A52" w:rsidRDefault="00951A52" w:rsidP="00951A52">
            <w:pPr>
              <w:spacing w:before="60" w:after="60"/>
              <w:jc w:val="both"/>
              <w:rPr>
                <w:rFonts w:cs="Arial"/>
                <w:b/>
                <w:bCs/>
                <w:sz w:val="22"/>
                <w:szCs w:val="22"/>
                <w:lang w:val="lv-LV"/>
              </w:rPr>
            </w:pPr>
            <w:r w:rsidRPr="00951A52">
              <w:rPr>
                <w:rFonts w:cs="Arial"/>
                <w:sz w:val="22"/>
                <w:szCs w:val="22"/>
                <w:lang w:val="lv-LV"/>
              </w:rPr>
              <w:t>(5</w:t>
            </w:r>
            <w:r>
              <w:rPr>
                <w:rFonts w:cs="Arial"/>
                <w:sz w:val="22"/>
                <w:szCs w:val="22"/>
                <w:lang w:val="lv-LV"/>
              </w:rPr>
              <w:t>0</w:t>
            </w:r>
            <w:r w:rsidRPr="00951A52">
              <w:rPr>
                <w:rFonts w:cs="Arial"/>
                <w:sz w:val="22"/>
                <w:szCs w:val="22"/>
                <w:lang w:val="lv-LV"/>
              </w:rPr>
              <w:t>)</w:t>
            </w:r>
            <w:r>
              <w:rPr>
                <w:rFonts w:cs="Arial"/>
                <w:b/>
                <w:bCs/>
                <w:sz w:val="22"/>
                <w:szCs w:val="22"/>
                <w:lang w:val="lv-LV"/>
              </w:rPr>
              <w:t xml:space="preserve"> </w:t>
            </w:r>
            <w:r w:rsidR="00B7444D" w:rsidRPr="00E86C5D">
              <w:rPr>
                <w:sz w:val="22"/>
                <w:szCs w:val="22"/>
              </w:rPr>
              <w:t>J</w:t>
            </w:r>
            <w:r w:rsidR="00C833DA" w:rsidRPr="00E86C5D">
              <w:rPr>
                <w:rFonts w:cs="Arial"/>
                <w:sz w:val="22"/>
                <w:szCs w:val="22"/>
              </w:rPr>
              <w:t>aunatnes lietu speciālist</w:t>
            </w:r>
            <w:r w:rsidR="00AE3FE0" w:rsidRPr="00E86C5D">
              <w:rPr>
                <w:rFonts w:cs="Arial"/>
                <w:sz w:val="22"/>
                <w:szCs w:val="22"/>
              </w:rPr>
              <w:t>s</w:t>
            </w:r>
            <w:r w:rsidR="00564E85" w:rsidRPr="00E86C5D">
              <w:rPr>
                <w:rFonts w:cs="Arial"/>
                <w:sz w:val="22"/>
                <w:szCs w:val="22"/>
              </w:rPr>
              <w:t xml:space="preserve"> - </w:t>
            </w:r>
            <w:r w:rsidR="009E7CC1" w:rsidRPr="00E86C5D">
              <w:rPr>
                <w:rFonts w:cs="Arial"/>
                <w:sz w:val="22"/>
                <w:szCs w:val="22"/>
              </w:rPr>
              <w:t xml:space="preserve">ar PMP prevenciju saistītu jautājumu iekļaušana </w:t>
            </w:r>
            <w:r w:rsidR="00B7444D" w:rsidRPr="00E86C5D">
              <w:rPr>
                <w:rFonts w:cs="Arial"/>
                <w:sz w:val="22"/>
                <w:szCs w:val="22"/>
              </w:rPr>
              <w:t>j</w:t>
            </w:r>
            <w:r w:rsidR="00564E85" w:rsidRPr="00E86C5D">
              <w:rPr>
                <w:rFonts w:cs="Arial"/>
                <w:sz w:val="22"/>
                <w:szCs w:val="22"/>
              </w:rPr>
              <w:t>aunatnes politikā</w:t>
            </w:r>
            <w:r w:rsidR="00B7444D" w:rsidRPr="00E86C5D">
              <w:rPr>
                <w:rFonts w:cs="Arial"/>
                <w:sz w:val="22"/>
                <w:szCs w:val="22"/>
              </w:rPr>
              <w:t>, piedal</w:t>
            </w:r>
            <w:r w:rsidR="009E7CC1" w:rsidRPr="00E86C5D">
              <w:rPr>
                <w:rFonts w:cs="Arial"/>
                <w:sz w:val="22"/>
                <w:szCs w:val="22"/>
              </w:rPr>
              <w:t xml:space="preserve">īšanās </w:t>
            </w:r>
            <w:r w:rsidR="00B7444D" w:rsidRPr="00E86C5D">
              <w:rPr>
                <w:rFonts w:cs="Arial"/>
                <w:sz w:val="22"/>
                <w:szCs w:val="22"/>
              </w:rPr>
              <w:t>PMP esošās situācijas izpētē un analīzē, sadarb</w:t>
            </w:r>
            <w:r w:rsidR="009E7CC1" w:rsidRPr="00E86C5D">
              <w:rPr>
                <w:rFonts w:cs="Arial"/>
                <w:sz w:val="22"/>
                <w:szCs w:val="22"/>
              </w:rPr>
              <w:t>ība</w:t>
            </w:r>
            <w:r w:rsidR="00B7444D" w:rsidRPr="00E86C5D">
              <w:rPr>
                <w:sz w:val="22"/>
                <w:szCs w:val="22"/>
              </w:rPr>
              <w:t xml:space="preserve"> individuālo atbalsta plānu izveidē un īstenošanā, piedal</w:t>
            </w:r>
            <w:r w:rsidR="009E7CC1" w:rsidRPr="00E86C5D">
              <w:rPr>
                <w:sz w:val="22"/>
                <w:szCs w:val="22"/>
              </w:rPr>
              <w:t>īšanās</w:t>
            </w:r>
            <w:r w:rsidR="00B7444D" w:rsidRPr="00E86C5D">
              <w:rPr>
                <w:sz w:val="22"/>
                <w:szCs w:val="22"/>
              </w:rPr>
              <w:t xml:space="preserve"> PMP procesu izveidē, uzraudzībā un īstenošanā, sadarbo</w:t>
            </w:r>
            <w:r w:rsidR="009E7CC1" w:rsidRPr="00E86C5D">
              <w:rPr>
                <w:sz w:val="22"/>
                <w:szCs w:val="22"/>
              </w:rPr>
              <w:t>šanās</w:t>
            </w:r>
            <w:r w:rsidR="00B7444D" w:rsidRPr="00E86C5D">
              <w:rPr>
                <w:sz w:val="22"/>
                <w:szCs w:val="22"/>
              </w:rPr>
              <w:t xml:space="preserve"> PMP prevencijas sistēmas un plāna izveidē.</w:t>
            </w:r>
          </w:p>
        </w:tc>
      </w:tr>
      <w:tr w:rsidR="009417AB" w:rsidRPr="00E86C5D" w14:paraId="70BA4890" w14:textId="77777777" w:rsidTr="003D4CE6">
        <w:trPr>
          <w:trHeight w:val="3017"/>
        </w:trPr>
        <w:tc>
          <w:tcPr>
            <w:tcW w:w="3258" w:type="dxa"/>
            <w:shd w:val="clear" w:color="auto" w:fill="AABE3C"/>
          </w:tcPr>
          <w:p w14:paraId="281652F4" w14:textId="5FAF6DCC" w:rsidR="009417AB" w:rsidRPr="00E86C5D" w:rsidRDefault="009417AB" w:rsidP="00E0031E">
            <w:pPr>
              <w:spacing w:before="60" w:after="60"/>
              <w:jc w:val="both"/>
              <w:rPr>
                <w:rFonts w:cs="Arial"/>
                <w:sz w:val="22"/>
                <w:szCs w:val="22"/>
                <w:lang w:val="lv-LV"/>
              </w:rPr>
            </w:pPr>
            <w:r w:rsidRPr="00E86C5D">
              <w:rPr>
                <w:rFonts w:cs="Arial"/>
                <w:sz w:val="22"/>
                <w:szCs w:val="22"/>
                <w:lang w:val="lv-LV"/>
              </w:rPr>
              <w:t>Pieejamie atbalsta pasākumi PMP riska grupas izglītojamiem</w:t>
            </w:r>
          </w:p>
        </w:tc>
        <w:tc>
          <w:tcPr>
            <w:tcW w:w="5814" w:type="dxa"/>
          </w:tcPr>
          <w:p w14:paraId="0284CE6D" w14:textId="77777777" w:rsidR="00E30A1A" w:rsidRDefault="003013D8" w:rsidP="00CD03F2">
            <w:pPr>
              <w:spacing w:before="60" w:after="60"/>
              <w:jc w:val="both"/>
              <w:rPr>
                <w:rFonts w:cs="Arial"/>
                <w:b/>
                <w:bCs/>
                <w:iCs/>
                <w:sz w:val="22"/>
                <w:szCs w:val="22"/>
                <w:u w:val="single"/>
                <w:lang w:val="lv-LV"/>
              </w:rPr>
            </w:pPr>
            <w:r w:rsidRPr="00E86C5D">
              <w:rPr>
                <w:rFonts w:cs="Arial"/>
                <w:iCs/>
                <w:noProof/>
                <w:sz w:val="22"/>
                <w:szCs w:val="22"/>
                <w:lang w:val="lv-LV"/>
              </w:rPr>
              <w:drawing>
                <wp:anchor distT="0" distB="0" distL="114300" distR="114300" simplePos="0" relativeHeight="251658240" behindDoc="0" locked="0" layoutInCell="1" allowOverlap="1" wp14:anchorId="40F3977E" wp14:editId="23D41C95">
                  <wp:simplePos x="0" y="0"/>
                  <wp:positionH relativeFrom="column">
                    <wp:posOffset>635</wp:posOffset>
                  </wp:positionH>
                  <wp:positionV relativeFrom="paragraph">
                    <wp:posOffset>581378</wp:posOffset>
                  </wp:positionV>
                  <wp:extent cx="3725480" cy="1654989"/>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25480" cy="1654989"/>
                          </a:xfrm>
                          <a:prstGeom prst="rect">
                            <a:avLst/>
                          </a:prstGeom>
                        </pic:spPr>
                      </pic:pic>
                    </a:graphicData>
                  </a:graphic>
                  <wp14:sizeRelH relativeFrom="page">
                    <wp14:pctWidth>0</wp14:pctWidth>
                  </wp14:sizeRelH>
                  <wp14:sizeRelV relativeFrom="page">
                    <wp14:pctHeight>0</wp14:pctHeight>
                  </wp14:sizeRelV>
                </wp:anchor>
              </w:drawing>
            </w:r>
            <w:r w:rsidR="003B4E78" w:rsidRPr="00E86C5D">
              <w:rPr>
                <w:rFonts w:cs="Arial"/>
                <w:b/>
                <w:bCs/>
                <w:iCs/>
                <w:sz w:val="22"/>
                <w:szCs w:val="22"/>
                <w:u w:val="single"/>
                <w:lang w:val="lv-LV"/>
              </w:rPr>
              <w:t>Universālā prevencija</w:t>
            </w:r>
            <w:r w:rsidR="00E30A1A">
              <w:rPr>
                <w:rFonts w:cs="Arial"/>
                <w:b/>
                <w:bCs/>
                <w:iCs/>
                <w:sz w:val="22"/>
                <w:szCs w:val="22"/>
                <w:u w:val="single"/>
                <w:lang w:val="lv-LV"/>
              </w:rPr>
              <w:t xml:space="preserve"> </w:t>
            </w:r>
          </w:p>
          <w:p w14:paraId="160D2616" w14:textId="0CA83283" w:rsidR="001C6D92" w:rsidRDefault="001C6D92" w:rsidP="00CD03F2">
            <w:pPr>
              <w:spacing w:before="60" w:after="60"/>
              <w:jc w:val="both"/>
              <w:rPr>
                <w:rFonts w:cs="Arial"/>
                <w:iCs/>
                <w:sz w:val="22"/>
                <w:szCs w:val="22"/>
                <w:lang w:val="lv-LV"/>
              </w:rPr>
            </w:pPr>
          </w:p>
          <w:p w14:paraId="7016CB2E" w14:textId="77777777" w:rsidR="001C6D92" w:rsidRDefault="001C6D92" w:rsidP="00CD03F2">
            <w:pPr>
              <w:spacing w:before="60" w:after="60"/>
              <w:jc w:val="both"/>
              <w:rPr>
                <w:rFonts w:cs="Arial"/>
                <w:iCs/>
                <w:sz w:val="22"/>
                <w:szCs w:val="22"/>
                <w:lang w:val="lv-LV"/>
              </w:rPr>
            </w:pPr>
          </w:p>
          <w:p w14:paraId="327253A5" w14:textId="14EAC3E5" w:rsidR="00986C02" w:rsidRPr="00E86C5D" w:rsidRDefault="001C6D92" w:rsidP="00CD03F2">
            <w:pPr>
              <w:spacing w:before="60" w:after="60"/>
              <w:jc w:val="both"/>
              <w:rPr>
                <w:rFonts w:cs="Arial"/>
                <w:iCs/>
                <w:sz w:val="22"/>
                <w:szCs w:val="22"/>
                <w:lang w:val="lv-LV"/>
              </w:rPr>
            </w:pPr>
            <w:r w:rsidRPr="00E30A1A">
              <w:rPr>
                <w:rFonts w:cs="Arial"/>
                <w:iCs/>
                <w:sz w:val="22"/>
                <w:szCs w:val="22"/>
                <w:lang w:val="lv-LV"/>
              </w:rPr>
              <w:t>(51)</w:t>
            </w:r>
            <w:r w:rsidRPr="00E30A1A">
              <w:rPr>
                <w:rFonts w:cs="Arial"/>
                <w:b/>
                <w:bCs/>
                <w:iCs/>
                <w:sz w:val="22"/>
                <w:szCs w:val="22"/>
                <w:lang w:val="lv-LV"/>
              </w:rPr>
              <w:t xml:space="preserve"> </w:t>
            </w:r>
            <w:r w:rsidRPr="00E86C5D">
              <w:rPr>
                <w:rFonts w:cs="Arial"/>
                <w:iCs/>
                <w:sz w:val="22"/>
                <w:szCs w:val="22"/>
                <w:lang w:val="lv-LV"/>
              </w:rPr>
              <w:t>Pašvaldībā tiek īstenots visaptverošs izglītojošais darbs ar bērnu vecākiem/aizbildņiem par bērnu</w:t>
            </w:r>
            <w:r>
              <w:rPr>
                <w:rFonts w:cs="Arial"/>
                <w:iCs/>
                <w:sz w:val="22"/>
                <w:szCs w:val="22"/>
                <w:lang w:val="lv-LV"/>
              </w:rPr>
              <w:t xml:space="preserve"> </w:t>
            </w:r>
            <w:r w:rsidR="00986C02" w:rsidRPr="00E86C5D">
              <w:rPr>
                <w:rFonts w:cs="Arial"/>
                <w:iCs/>
                <w:sz w:val="22"/>
                <w:szCs w:val="22"/>
                <w:lang w:val="lv-LV"/>
              </w:rPr>
              <w:t xml:space="preserve">audzināšanu un </w:t>
            </w:r>
            <w:r w:rsidR="00445F2C" w:rsidRPr="00E86C5D">
              <w:rPr>
                <w:rFonts w:cs="Arial"/>
                <w:iCs/>
                <w:sz w:val="22"/>
                <w:szCs w:val="22"/>
                <w:lang w:val="lv-LV"/>
              </w:rPr>
              <w:t>attīstību</w:t>
            </w:r>
            <w:r w:rsidR="00986C02" w:rsidRPr="00E86C5D">
              <w:rPr>
                <w:rFonts w:cs="Arial"/>
                <w:iCs/>
                <w:sz w:val="22"/>
                <w:szCs w:val="22"/>
                <w:lang w:val="lv-LV"/>
              </w:rPr>
              <w:t>.</w:t>
            </w:r>
          </w:p>
          <w:p w14:paraId="6D3E5BDB" w14:textId="7F5DFC48" w:rsidR="007F16D7" w:rsidRPr="00E86C5D" w:rsidRDefault="00E30A1A" w:rsidP="007F16D7">
            <w:pPr>
              <w:spacing w:before="60" w:after="60"/>
              <w:jc w:val="both"/>
              <w:rPr>
                <w:rFonts w:cs="Arial"/>
                <w:iCs/>
                <w:sz w:val="22"/>
                <w:szCs w:val="22"/>
                <w:lang w:val="lv-LV"/>
              </w:rPr>
            </w:pPr>
            <w:r>
              <w:rPr>
                <w:rFonts w:cs="Arial"/>
                <w:iCs/>
                <w:sz w:val="22"/>
                <w:szCs w:val="22"/>
                <w:lang w:val="lv-LV"/>
              </w:rPr>
              <w:t xml:space="preserve">(52) </w:t>
            </w:r>
            <w:r w:rsidR="00986C02" w:rsidRPr="00E86C5D">
              <w:rPr>
                <w:rFonts w:cs="Arial"/>
                <w:iCs/>
                <w:sz w:val="22"/>
                <w:szCs w:val="22"/>
                <w:lang w:val="lv-LV"/>
              </w:rPr>
              <w:t>Pašvaldības administratīvajā teritorijā ir plašs profesionālās ievirzes un  interešu izglītības piedāvājumu klāsts.</w:t>
            </w:r>
          </w:p>
          <w:p w14:paraId="46FEA210" w14:textId="64946218" w:rsidR="007F16D7" w:rsidRPr="00E86C5D" w:rsidRDefault="00E30A1A" w:rsidP="007F16D7">
            <w:pPr>
              <w:spacing w:before="60" w:after="60"/>
              <w:jc w:val="both"/>
              <w:rPr>
                <w:rFonts w:cs="Arial"/>
                <w:iCs/>
                <w:sz w:val="22"/>
                <w:szCs w:val="22"/>
                <w:lang w:val="lv-LV"/>
              </w:rPr>
            </w:pPr>
            <w:r>
              <w:rPr>
                <w:rFonts w:cs="Arial"/>
                <w:iCs/>
                <w:sz w:val="22"/>
                <w:szCs w:val="22"/>
                <w:lang w:val="lv-LV"/>
              </w:rPr>
              <w:t xml:space="preserve">(53) </w:t>
            </w:r>
            <w:r w:rsidR="007F16D7" w:rsidRPr="00E86C5D">
              <w:rPr>
                <w:rFonts w:cs="Arial"/>
                <w:iCs/>
                <w:sz w:val="22"/>
                <w:szCs w:val="22"/>
                <w:lang w:val="lv-LV"/>
              </w:rPr>
              <w:t>Pašvaldībā tiek īstenoti izglītojošie pasākumi, lai mazinātu sociālās vides un veselības riskus, piemēram, atkarību profilakse, drošība u.c.</w:t>
            </w:r>
          </w:p>
          <w:p w14:paraId="504A29A6" w14:textId="3C217601" w:rsidR="00986C02" w:rsidRPr="00E86C5D" w:rsidRDefault="00E30A1A" w:rsidP="00986C02">
            <w:pPr>
              <w:spacing w:before="60" w:after="60"/>
              <w:jc w:val="both"/>
              <w:rPr>
                <w:rFonts w:cs="Arial"/>
                <w:iCs/>
                <w:sz w:val="22"/>
                <w:szCs w:val="22"/>
                <w:lang w:val="lv-LV"/>
              </w:rPr>
            </w:pPr>
            <w:r>
              <w:rPr>
                <w:rFonts w:cs="Arial"/>
                <w:iCs/>
                <w:sz w:val="22"/>
                <w:szCs w:val="22"/>
                <w:lang w:val="lv-LV"/>
              </w:rPr>
              <w:t xml:space="preserve">(54) </w:t>
            </w:r>
            <w:r w:rsidR="00986C02" w:rsidRPr="00E86C5D">
              <w:rPr>
                <w:rFonts w:cs="Arial"/>
                <w:iCs/>
                <w:sz w:val="22"/>
                <w:szCs w:val="22"/>
                <w:lang w:val="lv-LV"/>
              </w:rPr>
              <w:t>Vispārējās izglītības iestād</w:t>
            </w:r>
            <w:r w:rsidR="00760443" w:rsidRPr="00E86C5D">
              <w:rPr>
                <w:rFonts w:cs="Arial"/>
                <w:iCs/>
                <w:sz w:val="22"/>
                <w:szCs w:val="22"/>
                <w:lang w:val="lv-LV"/>
              </w:rPr>
              <w:t>ē</w:t>
            </w:r>
            <w:r w:rsidR="00986C02" w:rsidRPr="00E86C5D">
              <w:rPr>
                <w:rFonts w:cs="Arial"/>
                <w:iCs/>
                <w:sz w:val="22"/>
                <w:szCs w:val="22"/>
                <w:lang w:val="lv-LV"/>
              </w:rPr>
              <w:t>s</w:t>
            </w:r>
            <w:r w:rsidR="00BC301F" w:rsidRPr="00E86C5D">
              <w:rPr>
                <w:rFonts w:cs="Arial"/>
                <w:iCs/>
                <w:sz w:val="22"/>
                <w:szCs w:val="22"/>
                <w:lang w:val="lv-LV"/>
              </w:rPr>
              <w:t xml:space="preserve"> </w:t>
            </w:r>
            <w:r w:rsidR="00760443" w:rsidRPr="00E86C5D">
              <w:rPr>
                <w:rFonts w:cs="Arial"/>
                <w:iCs/>
                <w:sz w:val="22"/>
                <w:szCs w:val="22"/>
                <w:lang w:val="lv-LV"/>
              </w:rPr>
              <w:t xml:space="preserve">tiek </w:t>
            </w:r>
            <w:r w:rsidR="00986C02" w:rsidRPr="00E86C5D">
              <w:rPr>
                <w:rFonts w:cs="Arial"/>
                <w:iCs/>
                <w:sz w:val="22"/>
                <w:szCs w:val="22"/>
                <w:lang w:val="lv-LV"/>
              </w:rPr>
              <w:t>attīst</w:t>
            </w:r>
            <w:r w:rsidR="00760443" w:rsidRPr="00E86C5D">
              <w:rPr>
                <w:rFonts w:cs="Arial"/>
                <w:iCs/>
                <w:sz w:val="22"/>
                <w:szCs w:val="22"/>
                <w:lang w:val="lv-LV"/>
              </w:rPr>
              <w:t>īt</w:t>
            </w:r>
            <w:r w:rsidR="00986C02" w:rsidRPr="00E86C5D">
              <w:rPr>
                <w:rFonts w:cs="Arial"/>
                <w:iCs/>
                <w:sz w:val="22"/>
                <w:szCs w:val="22"/>
                <w:lang w:val="lv-LV"/>
              </w:rPr>
              <w:t>a</w:t>
            </w:r>
            <w:r w:rsidR="00760443" w:rsidRPr="00E86C5D">
              <w:rPr>
                <w:rFonts w:cs="Arial"/>
                <w:iCs/>
                <w:sz w:val="22"/>
                <w:szCs w:val="22"/>
                <w:lang w:val="lv-LV"/>
              </w:rPr>
              <w:t>s</w:t>
            </w:r>
            <w:r w:rsidR="00986C02" w:rsidRPr="00E86C5D">
              <w:rPr>
                <w:rFonts w:cs="Arial"/>
                <w:iCs/>
                <w:sz w:val="22"/>
                <w:szCs w:val="22"/>
                <w:lang w:val="lv-LV"/>
              </w:rPr>
              <w:t xml:space="preserve"> izglītojamo mūsdienīgas prasmes un kompetences, stiprinot individuālas un diferencētas pieejas īstenošanu mācību procesā</w:t>
            </w:r>
            <w:r w:rsidR="00BC301F" w:rsidRPr="00E86C5D">
              <w:rPr>
                <w:rFonts w:cs="Arial"/>
                <w:iCs/>
                <w:sz w:val="22"/>
                <w:szCs w:val="22"/>
                <w:lang w:val="lv-LV"/>
              </w:rPr>
              <w:t>.</w:t>
            </w:r>
          </w:p>
          <w:p w14:paraId="2B2518B1" w14:textId="19C0B128" w:rsidR="002F1707" w:rsidRDefault="00E30A1A" w:rsidP="004B0CF8">
            <w:pPr>
              <w:spacing w:before="60" w:after="60"/>
              <w:jc w:val="both"/>
              <w:rPr>
                <w:rFonts w:cs="Arial"/>
                <w:iCs/>
                <w:sz w:val="22"/>
                <w:szCs w:val="22"/>
                <w:lang w:val="lv-LV"/>
              </w:rPr>
            </w:pPr>
            <w:r>
              <w:rPr>
                <w:rFonts w:cs="Arial"/>
                <w:iCs/>
                <w:sz w:val="22"/>
                <w:szCs w:val="22"/>
                <w:lang w:val="lv-LV"/>
              </w:rPr>
              <w:t xml:space="preserve">(55) </w:t>
            </w:r>
            <w:r w:rsidR="00BC301F" w:rsidRPr="00E86C5D">
              <w:rPr>
                <w:rFonts w:cs="Arial"/>
                <w:iCs/>
                <w:sz w:val="22"/>
                <w:szCs w:val="22"/>
                <w:lang w:val="lv-LV"/>
              </w:rPr>
              <w:t>Vispārējās izglītības iestādēs tiek nodrošināti emocionālās drošības un  labsajūtas veicināšanas un monitoringa pasākumi</w:t>
            </w:r>
            <w:r w:rsidR="00A62E6F">
              <w:rPr>
                <w:rFonts w:cs="Arial"/>
                <w:iCs/>
                <w:sz w:val="22"/>
                <w:szCs w:val="22"/>
                <w:lang w:val="lv-LV"/>
              </w:rPr>
              <w:t>.</w:t>
            </w:r>
            <w:r w:rsidR="000D6FE7">
              <w:rPr>
                <w:rFonts w:cs="Arial"/>
                <w:iCs/>
                <w:sz w:val="22"/>
                <w:szCs w:val="22"/>
                <w:lang w:val="lv-LV"/>
              </w:rPr>
              <w:t xml:space="preserve"> Pašvaldība</w:t>
            </w:r>
            <w:r w:rsidR="00A62E6F">
              <w:rPr>
                <w:rFonts w:cs="Arial"/>
                <w:iCs/>
                <w:sz w:val="22"/>
                <w:szCs w:val="22"/>
                <w:lang w:val="lv-LV"/>
              </w:rPr>
              <w:t xml:space="preserve"> 14 vispārējās izglītības iestādē</w:t>
            </w:r>
            <w:r w:rsidR="000D6FE7">
              <w:rPr>
                <w:rFonts w:cs="Arial"/>
                <w:iCs/>
                <w:sz w:val="22"/>
                <w:szCs w:val="22"/>
                <w:lang w:val="lv-LV"/>
              </w:rPr>
              <w:t>m</w:t>
            </w:r>
            <w:r w:rsidR="00A62E6F">
              <w:rPr>
                <w:rFonts w:cs="Arial"/>
                <w:iCs/>
                <w:sz w:val="22"/>
                <w:szCs w:val="22"/>
                <w:lang w:val="lv-LV"/>
              </w:rPr>
              <w:t xml:space="preserve"> </w:t>
            </w:r>
            <w:r w:rsidR="000D6FE7">
              <w:rPr>
                <w:rFonts w:cs="Arial"/>
                <w:iCs/>
                <w:sz w:val="22"/>
                <w:szCs w:val="22"/>
                <w:lang w:val="lv-LV"/>
              </w:rPr>
              <w:t>nodrošin</w:t>
            </w:r>
            <w:r w:rsidR="00852B14">
              <w:rPr>
                <w:rFonts w:cs="Arial"/>
                <w:iCs/>
                <w:sz w:val="22"/>
                <w:szCs w:val="22"/>
                <w:lang w:val="lv-LV"/>
              </w:rPr>
              <w:t>ājusi</w:t>
            </w:r>
            <w:r w:rsidR="00A62E6F">
              <w:rPr>
                <w:rFonts w:cs="Arial"/>
                <w:iCs/>
                <w:sz w:val="22"/>
                <w:szCs w:val="22"/>
                <w:lang w:val="lv-LV"/>
              </w:rPr>
              <w:t xml:space="preserve"> </w:t>
            </w:r>
            <w:r w:rsidR="00EC203B">
              <w:rPr>
                <w:rFonts w:cs="Arial"/>
                <w:iCs/>
                <w:sz w:val="22"/>
                <w:szCs w:val="22"/>
                <w:lang w:val="lv-LV"/>
              </w:rPr>
              <w:t xml:space="preserve">EMU:Skola </w:t>
            </w:r>
            <w:r w:rsidR="00A62E6F">
              <w:rPr>
                <w:rFonts w:cs="Arial"/>
                <w:iCs/>
                <w:sz w:val="22"/>
                <w:szCs w:val="22"/>
                <w:lang w:val="lv-LV"/>
              </w:rPr>
              <w:t xml:space="preserve">- </w:t>
            </w:r>
            <w:r w:rsidR="00EC203B">
              <w:rPr>
                <w:rFonts w:cs="Arial"/>
                <w:iCs/>
                <w:sz w:val="22"/>
                <w:szCs w:val="22"/>
                <w:lang w:val="lv-LV"/>
              </w:rPr>
              <w:t>emocionālo un uzvedības grūtību monitoringa un atbalsta rīk</w:t>
            </w:r>
            <w:r w:rsidR="000D6FE7">
              <w:rPr>
                <w:rFonts w:cs="Arial"/>
                <w:iCs/>
                <w:sz w:val="22"/>
                <w:szCs w:val="22"/>
                <w:lang w:val="lv-LV"/>
              </w:rPr>
              <w:t>a izmantošanu</w:t>
            </w:r>
            <w:r w:rsidR="00852B14">
              <w:rPr>
                <w:rFonts w:cs="Arial"/>
                <w:iCs/>
                <w:sz w:val="22"/>
                <w:szCs w:val="22"/>
                <w:lang w:val="lv-LV"/>
              </w:rPr>
              <w:t xml:space="preserve">, kā arī </w:t>
            </w:r>
            <w:r w:rsidR="00BC301F" w:rsidRPr="00E86C5D">
              <w:rPr>
                <w:rFonts w:cs="Arial"/>
                <w:iCs/>
                <w:sz w:val="22"/>
                <w:szCs w:val="22"/>
                <w:lang w:val="lv-LV"/>
              </w:rPr>
              <w:t>EDURIO platforma</w:t>
            </w:r>
            <w:r w:rsidR="00A62E6F">
              <w:rPr>
                <w:rFonts w:cs="Arial"/>
                <w:iCs/>
                <w:sz w:val="22"/>
                <w:szCs w:val="22"/>
                <w:lang w:val="lv-LV"/>
              </w:rPr>
              <w:t xml:space="preserve"> tiek izmantota visās </w:t>
            </w:r>
            <w:r w:rsidR="000D6FE7">
              <w:rPr>
                <w:rFonts w:cs="Arial"/>
                <w:iCs/>
                <w:sz w:val="22"/>
                <w:szCs w:val="22"/>
                <w:lang w:val="lv-LV"/>
              </w:rPr>
              <w:t xml:space="preserve">pašvaldības </w:t>
            </w:r>
            <w:r w:rsidR="00A62E6F">
              <w:rPr>
                <w:rFonts w:cs="Arial"/>
                <w:iCs/>
                <w:sz w:val="22"/>
                <w:szCs w:val="22"/>
                <w:lang w:val="lv-LV"/>
              </w:rPr>
              <w:t>vispā</w:t>
            </w:r>
            <w:r w:rsidR="000D6FE7">
              <w:rPr>
                <w:rFonts w:cs="Arial"/>
                <w:iCs/>
                <w:sz w:val="22"/>
                <w:szCs w:val="22"/>
                <w:lang w:val="lv-LV"/>
              </w:rPr>
              <w:t>r</w:t>
            </w:r>
            <w:r w:rsidR="00A62E6F">
              <w:rPr>
                <w:rFonts w:cs="Arial"/>
                <w:iCs/>
                <w:sz w:val="22"/>
                <w:szCs w:val="22"/>
                <w:lang w:val="lv-LV"/>
              </w:rPr>
              <w:t>ējās un pirmsskolas izglītības iestādēs</w:t>
            </w:r>
            <w:r w:rsidR="00FF1276" w:rsidRPr="00E86C5D">
              <w:rPr>
                <w:rFonts w:cs="Arial"/>
                <w:iCs/>
                <w:sz w:val="22"/>
                <w:szCs w:val="22"/>
                <w:lang w:val="lv-LV"/>
              </w:rPr>
              <w:t>.</w:t>
            </w:r>
          </w:p>
          <w:p w14:paraId="1EC14F85" w14:textId="32BDF5CE" w:rsidR="007F16D7" w:rsidRPr="00E86C5D" w:rsidRDefault="00E30A1A" w:rsidP="004B0CF8">
            <w:pPr>
              <w:spacing w:before="60" w:after="60"/>
              <w:jc w:val="both"/>
              <w:rPr>
                <w:rFonts w:cs="Arial"/>
                <w:iCs/>
                <w:sz w:val="22"/>
                <w:szCs w:val="22"/>
                <w:lang w:val="lv-LV"/>
              </w:rPr>
            </w:pPr>
            <w:r>
              <w:rPr>
                <w:rFonts w:cs="Arial"/>
                <w:iCs/>
                <w:sz w:val="22"/>
                <w:szCs w:val="22"/>
                <w:lang w:val="lv-LV"/>
              </w:rPr>
              <w:t>(5</w:t>
            </w:r>
            <w:r w:rsidR="007F16D7" w:rsidRPr="00E86C5D">
              <w:rPr>
                <w:rFonts w:cs="Arial"/>
                <w:iCs/>
                <w:sz w:val="22"/>
                <w:szCs w:val="22"/>
                <w:lang w:val="lv-LV"/>
              </w:rPr>
              <w:t>6</w:t>
            </w:r>
            <w:r>
              <w:rPr>
                <w:rFonts w:cs="Arial"/>
                <w:iCs/>
                <w:sz w:val="22"/>
                <w:szCs w:val="22"/>
                <w:lang w:val="lv-LV"/>
              </w:rPr>
              <w:t xml:space="preserve">) </w:t>
            </w:r>
            <w:r w:rsidR="00BC301F" w:rsidRPr="00E86C5D">
              <w:rPr>
                <w:rFonts w:cs="Arial"/>
                <w:iCs/>
                <w:sz w:val="22"/>
                <w:szCs w:val="22"/>
                <w:lang w:val="lv-LV"/>
              </w:rPr>
              <w:t>Vispārējās izglītības iestād</w:t>
            </w:r>
            <w:r w:rsidR="00760443" w:rsidRPr="00E86C5D">
              <w:rPr>
                <w:rFonts w:cs="Arial"/>
                <w:iCs/>
                <w:sz w:val="22"/>
                <w:szCs w:val="22"/>
                <w:lang w:val="lv-LV"/>
              </w:rPr>
              <w:t>ē</w:t>
            </w:r>
            <w:r w:rsidR="00BC301F" w:rsidRPr="00E86C5D">
              <w:rPr>
                <w:rFonts w:cs="Arial"/>
                <w:iCs/>
                <w:sz w:val="22"/>
                <w:szCs w:val="22"/>
                <w:lang w:val="lv-LV"/>
              </w:rPr>
              <w:t>s</w:t>
            </w:r>
            <w:r w:rsidR="00760443" w:rsidRPr="00E86C5D">
              <w:rPr>
                <w:rFonts w:cs="Arial"/>
                <w:iCs/>
                <w:sz w:val="22"/>
                <w:szCs w:val="22"/>
                <w:lang w:val="lv-LV"/>
              </w:rPr>
              <w:t xml:space="preserve"> tiek</w:t>
            </w:r>
            <w:r w:rsidR="00BC301F" w:rsidRPr="00E86C5D">
              <w:rPr>
                <w:rFonts w:cs="Arial"/>
                <w:iCs/>
                <w:sz w:val="22"/>
                <w:szCs w:val="22"/>
                <w:lang w:val="lv-LV"/>
              </w:rPr>
              <w:t xml:space="preserve"> organizē</w:t>
            </w:r>
            <w:r w:rsidR="00947181">
              <w:rPr>
                <w:rFonts w:cs="Arial"/>
                <w:iCs/>
                <w:sz w:val="22"/>
                <w:szCs w:val="22"/>
                <w:lang w:val="lv-LV"/>
              </w:rPr>
              <w:t>ti</w:t>
            </w:r>
            <w:r w:rsidR="00BC301F" w:rsidRPr="00E86C5D">
              <w:rPr>
                <w:rFonts w:cs="Arial"/>
                <w:iCs/>
                <w:sz w:val="22"/>
                <w:szCs w:val="22"/>
                <w:lang w:val="lv-LV"/>
              </w:rPr>
              <w:t xml:space="preserve"> kvalitatīv</w:t>
            </w:r>
            <w:r w:rsidR="00760443" w:rsidRPr="00E86C5D">
              <w:rPr>
                <w:rFonts w:cs="Arial"/>
                <w:iCs/>
                <w:sz w:val="22"/>
                <w:szCs w:val="22"/>
                <w:lang w:val="lv-LV"/>
              </w:rPr>
              <w:t>i</w:t>
            </w:r>
            <w:r w:rsidR="00BC301F" w:rsidRPr="00E86C5D">
              <w:rPr>
                <w:rFonts w:cs="Arial"/>
                <w:iCs/>
                <w:sz w:val="22"/>
                <w:szCs w:val="22"/>
                <w:lang w:val="lv-LV"/>
              </w:rPr>
              <w:t xml:space="preserve"> izglītojoš</w:t>
            </w:r>
            <w:r w:rsidR="00760443" w:rsidRPr="00E86C5D">
              <w:rPr>
                <w:rFonts w:cs="Arial"/>
                <w:iCs/>
                <w:sz w:val="22"/>
                <w:szCs w:val="22"/>
                <w:lang w:val="lv-LV"/>
              </w:rPr>
              <w:t>i</w:t>
            </w:r>
            <w:r w:rsidR="00BC301F" w:rsidRPr="00E86C5D">
              <w:rPr>
                <w:rFonts w:cs="Arial"/>
                <w:iCs/>
                <w:sz w:val="22"/>
                <w:szCs w:val="22"/>
                <w:lang w:val="lv-LV"/>
              </w:rPr>
              <w:t xml:space="preserve"> pasākum</w:t>
            </w:r>
            <w:r w:rsidR="00760443" w:rsidRPr="00E86C5D">
              <w:rPr>
                <w:rFonts w:cs="Arial"/>
                <w:iCs/>
                <w:sz w:val="22"/>
                <w:szCs w:val="22"/>
                <w:lang w:val="lv-LV"/>
              </w:rPr>
              <w:t>i</w:t>
            </w:r>
            <w:r w:rsidR="00BC301F" w:rsidRPr="00E86C5D">
              <w:rPr>
                <w:rFonts w:cs="Arial"/>
                <w:iCs/>
                <w:sz w:val="22"/>
                <w:szCs w:val="22"/>
                <w:lang w:val="lv-LV"/>
              </w:rPr>
              <w:t xml:space="preserve"> izglītojamo vecākiem/aizbildņiem,</w:t>
            </w:r>
            <w:r w:rsidR="00FF1276" w:rsidRPr="00E86C5D">
              <w:rPr>
                <w:rFonts w:cs="Arial"/>
                <w:iCs/>
                <w:sz w:val="22"/>
                <w:szCs w:val="22"/>
                <w:lang w:val="lv-LV"/>
              </w:rPr>
              <w:t xml:space="preserve"> </w:t>
            </w:r>
            <w:r w:rsidR="00BC301F" w:rsidRPr="00E86C5D">
              <w:rPr>
                <w:rFonts w:cs="Arial"/>
                <w:iCs/>
                <w:sz w:val="22"/>
                <w:szCs w:val="22"/>
                <w:lang w:val="lv-LV"/>
              </w:rPr>
              <w:t>lai veicinātu vecāku līdzdalību izglītības procesā.</w:t>
            </w:r>
          </w:p>
          <w:p w14:paraId="7FF3D0A9" w14:textId="3B6952A7" w:rsidR="00CF65B3" w:rsidRPr="00E86C5D" w:rsidRDefault="00E30A1A" w:rsidP="004B0CF8">
            <w:pPr>
              <w:spacing w:before="60" w:after="60"/>
              <w:jc w:val="both"/>
              <w:rPr>
                <w:rFonts w:cs="Arial"/>
                <w:iCs/>
                <w:sz w:val="22"/>
                <w:szCs w:val="22"/>
                <w:lang w:val="lv-LV"/>
              </w:rPr>
            </w:pPr>
            <w:r>
              <w:rPr>
                <w:rFonts w:cs="Arial"/>
                <w:iCs/>
                <w:sz w:val="22"/>
                <w:szCs w:val="22"/>
                <w:lang w:val="lv-LV"/>
              </w:rPr>
              <w:t>(5</w:t>
            </w:r>
            <w:r w:rsidR="007F16D7" w:rsidRPr="00E86C5D">
              <w:rPr>
                <w:rFonts w:cs="Arial"/>
                <w:iCs/>
                <w:sz w:val="22"/>
                <w:szCs w:val="22"/>
                <w:lang w:val="lv-LV"/>
              </w:rPr>
              <w:t>7</w:t>
            </w:r>
            <w:r>
              <w:rPr>
                <w:rFonts w:cs="Arial"/>
                <w:iCs/>
                <w:sz w:val="22"/>
                <w:szCs w:val="22"/>
                <w:lang w:val="lv-LV"/>
              </w:rPr>
              <w:t xml:space="preserve">) </w:t>
            </w:r>
            <w:r w:rsidR="00E82F00" w:rsidRPr="00E86C5D">
              <w:rPr>
                <w:rFonts w:cs="Arial"/>
                <w:iCs/>
                <w:sz w:val="22"/>
                <w:szCs w:val="22"/>
                <w:lang w:val="lv-LV"/>
              </w:rPr>
              <w:t>Sociālais dienests organizē d</w:t>
            </w:r>
            <w:r w:rsidR="00FD197D" w:rsidRPr="00E86C5D">
              <w:rPr>
                <w:rFonts w:cs="Arial"/>
                <w:iCs/>
                <w:sz w:val="22"/>
                <w:szCs w:val="22"/>
                <w:lang w:val="lv-LV"/>
              </w:rPr>
              <w:t>a</w:t>
            </w:r>
            <w:r w:rsidR="00C45293" w:rsidRPr="00E86C5D">
              <w:rPr>
                <w:rFonts w:cs="Arial"/>
                <w:iCs/>
                <w:sz w:val="22"/>
                <w:szCs w:val="22"/>
                <w:lang w:val="lv-LV"/>
              </w:rPr>
              <w:t>udzveidīg</w:t>
            </w:r>
            <w:r w:rsidR="00E82F00" w:rsidRPr="00E86C5D">
              <w:rPr>
                <w:rFonts w:cs="Arial"/>
                <w:iCs/>
                <w:sz w:val="22"/>
                <w:szCs w:val="22"/>
                <w:lang w:val="lv-LV"/>
              </w:rPr>
              <w:t>us</w:t>
            </w:r>
            <w:r w:rsidR="00C45293" w:rsidRPr="00E86C5D">
              <w:rPr>
                <w:rFonts w:cs="Arial"/>
                <w:iCs/>
                <w:sz w:val="22"/>
                <w:szCs w:val="22"/>
                <w:lang w:val="lv-LV"/>
              </w:rPr>
              <w:t xml:space="preserve"> p</w:t>
            </w:r>
            <w:r w:rsidR="00114D73" w:rsidRPr="00E86C5D">
              <w:rPr>
                <w:rFonts w:cs="Arial"/>
                <w:iCs/>
                <w:sz w:val="22"/>
                <w:szCs w:val="22"/>
                <w:lang w:val="lv-LV"/>
              </w:rPr>
              <w:t>asākum</w:t>
            </w:r>
            <w:r w:rsidR="00E82F00" w:rsidRPr="00E86C5D">
              <w:rPr>
                <w:rFonts w:cs="Arial"/>
                <w:iCs/>
                <w:sz w:val="22"/>
                <w:szCs w:val="22"/>
                <w:lang w:val="lv-LV"/>
              </w:rPr>
              <w:t>us</w:t>
            </w:r>
            <w:r w:rsidR="00737953" w:rsidRPr="00E86C5D">
              <w:rPr>
                <w:rFonts w:cs="Arial"/>
                <w:iCs/>
                <w:sz w:val="22"/>
                <w:szCs w:val="22"/>
                <w:lang w:val="lv-LV"/>
              </w:rPr>
              <w:t xml:space="preserve"> ģimenēm, bērniem un jauniešiem</w:t>
            </w:r>
            <w:r w:rsidR="00986C02" w:rsidRPr="00E86C5D">
              <w:rPr>
                <w:rFonts w:cs="Arial"/>
                <w:iCs/>
                <w:sz w:val="22"/>
                <w:szCs w:val="22"/>
                <w:lang w:val="lv-LV"/>
              </w:rPr>
              <w:t xml:space="preserve"> un kvalitatīvas  apmācības par bērnu audzināšanu un bērnu vecumposmu īpatnībām</w:t>
            </w:r>
            <w:r w:rsidR="007F16D7" w:rsidRPr="00E86C5D">
              <w:rPr>
                <w:rFonts w:cs="Arial"/>
                <w:iCs/>
                <w:sz w:val="22"/>
                <w:szCs w:val="22"/>
                <w:lang w:val="lv-LV"/>
              </w:rPr>
              <w:t>.</w:t>
            </w:r>
          </w:p>
          <w:p w14:paraId="51F439DC" w14:textId="7A52BBF0" w:rsidR="00B53E74" w:rsidRPr="00E86C5D" w:rsidRDefault="00E30A1A" w:rsidP="004B0CF8">
            <w:pPr>
              <w:spacing w:before="60" w:after="60"/>
              <w:jc w:val="both"/>
              <w:rPr>
                <w:rFonts w:cs="Arial"/>
                <w:iCs/>
                <w:sz w:val="22"/>
                <w:szCs w:val="22"/>
                <w:lang w:val="lv-LV"/>
              </w:rPr>
            </w:pPr>
            <w:r>
              <w:rPr>
                <w:rFonts w:cs="Arial"/>
                <w:iCs/>
                <w:sz w:val="22"/>
                <w:szCs w:val="22"/>
                <w:lang w:val="lv-LV"/>
              </w:rPr>
              <w:t>(5</w:t>
            </w:r>
            <w:r w:rsidR="007F16D7" w:rsidRPr="00E86C5D">
              <w:rPr>
                <w:rFonts w:cs="Arial"/>
                <w:iCs/>
                <w:sz w:val="22"/>
                <w:szCs w:val="22"/>
                <w:lang w:val="lv-LV"/>
              </w:rPr>
              <w:t>8</w:t>
            </w:r>
            <w:r>
              <w:rPr>
                <w:rFonts w:cs="Arial"/>
                <w:iCs/>
                <w:sz w:val="22"/>
                <w:szCs w:val="22"/>
                <w:lang w:val="lv-LV"/>
              </w:rPr>
              <w:t xml:space="preserve">) </w:t>
            </w:r>
            <w:r w:rsidR="00B53E74" w:rsidRPr="00E86C5D">
              <w:rPr>
                <w:rFonts w:cs="Arial"/>
                <w:iCs/>
                <w:sz w:val="22"/>
                <w:szCs w:val="22"/>
                <w:lang w:val="lv-LV"/>
              </w:rPr>
              <w:t>Jauniešu koordinators pārrauga</w:t>
            </w:r>
            <w:r w:rsidR="009E4665" w:rsidRPr="00E86C5D">
              <w:rPr>
                <w:rFonts w:cs="Arial"/>
                <w:iCs/>
                <w:sz w:val="22"/>
                <w:szCs w:val="22"/>
                <w:lang w:val="lv-LV"/>
              </w:rPr>
              <w:t xml:space="preserve"> darbu ar jaunatni</w:t>
            </w:r>
            <w:r w:rsidR="00B53E74" w:rsidRPr="00E86C5D">
              <w:rPr>
                <w:rFonts w:cs="Arial"/>
                <w:iCs/>
                <w:sz w:val="22"/>
                <w:szCs w:val="22"/>
                <w:lang w:val="lv-LV"/>
              </w:rPr>
              <w:t xml:space="preserve"> un organizē neformālās izglītības pasākumus</w:t>
            </w:r>
            <w:r w:rsidR="002F02B4" w:rsidRPr="00E86C5D">
              <w:rPr>
                <w:rFonts w:cs="Arial"/>
                <w:iCs/>
                <w:sz w:val="22"/>
                <w:szCs w:val="22"/>
                <w:lang w:val="lv-LV"/>
              </w:rPr>
              <w:t>.</w:t>
            </w:r>
          </w:p>
          <w:p w14:paraId="36D5AD11" w14:textId="77777777" w:rsidR="007D7BB4" w:rsidRPr="00E86C5D" w:rsidRDefault="007D7BB4" w:rsidP="007D7BB4">
            <w:pPr>
              <w:spacing w:before="60" w:after="60"/>
              <w:jc w:val="both"/>
              <w:rPr>
                <w:rFonts w:cs="Arial"/>
                <w:b/>
                <w:bCs/>
                <w:iCs/>
                <w:sz w:val="22"/>
                <w:szCs w:val="22"/>
                <w:u w:val="single"/>
                <w:lang w:val="lv-LV"/>
              </w:rPr>
            </w:pPr>
            <w:r w:rsidRPr="00E86C5D">
              <w:rPr>
                <w:rFonts w:cs="Arial"/>
                <w:b/>
                <w:bCs/>
                <w:iCs/>
                <w:sz w:val="22"/>
                <w:szCs w:val="22"/>
                <w:u w:val="single"/>
                <w:lang w:val="lv-LV"/>
              </w:rPr>
              <w:t>Mērķtiecīgā jeb selektīvā prevencija</w:t>
            </w:r>
          </w:p>
          <w:p w14:paraId="3E5D3FEA" w14:textId="6EC61631" w:rsidR="007D7BB4" w:rsidRPr="00E86C5D" w:rsidRDefault="00E30A1A" w:rsidP="007D7BB4">
            <w:pPr>
              <w:spacing w:before="60" w:after="60"/>
              <w:jc w:val="both"/>
              <w:rPr>
                <w:rFonts w:cs="Arial"/>
                <w:iCs/>
                <w:sz w:val="22"/>
                <w:szCs w:val="22"/>
                <w:lang w:val="lv-LV"/>
              </w:rPr>
            </w:pPr>
            <w:r>
              <w:rPr>
                <w:rFonts w:cs="Arial"/>
                <w:iCs/>
                <w:sz w:val="22"/>
                <w:szCs w:val="22"/>
                <w:lang w:val="lv-LV"/>
              </w:rPr>
              <w:t xml:space="preserve">(59) </w:t>
            </w:r>
            <w:r w:rsidR="00456EA8" w:rsidRPr="00E86C5D">
              <w:rPr>
                <w:rFonts w:cs="Arial"/>
                <w:iCs/>
                <w:sz w:val="22"/>
                <w:szCs w:val="22"/>
                <w:lang w:val="lv-LV"/>
              </w:rPr>
              <w:t xml:space="preserve">Vispārējās izglītības iestādēs </w:t>
            </w:r>
            <w:r w:rsidR="002F02B4" w:rsidRPr="00E86C5D">
              <w:rPr>
                <w:rFonts w:cs="Arial"/>
                <w:iCs/>
                <w:sz w:val="22"/>
                <w:szCs w:val="22"/>
                <w:lang w:val="lv-LV"/>
              </w:rPr>
              <w:t>uzlabojusies</w:t>
            </w:r>
            <w:r w:rsidR="00456EA8" w:rsidRPr="00E86C5D">
              <w:rPr>
                <w:rFonts w:cs="Arial"/>
                <w:iCs/>
                <w:sz w:val="22"/>
                <w:szCs w:val="22"/>
                <w:lang w:val="lv-LV"/>
              </w:rPr>
              <w:t xml:space="preserve"> p</w:t>
            </w:r>
            <w:r w:rsidR="007D7BB4" w:rsidRPr="00E86C5D">
              <w:rPr>
                <w:rFonts w:cs="Arial"/>
                <w:iCs/>
                <w:sz w:val="22"/>
                <w:szCs w:val="22"/>
                <w:lang w:val="lv-LV"/>
              </w:rPr>
              <w:t>edagog</w:t>
            </w:r>
            <w:r w:rsidR="002F02B4" w:rsidRPr="00E86C5D">
              <w:rPr>
                <w:rFonts w:cs="Arial"/>
                <w:iCs/>
                <w:sz w:val="22"/>
                <w:szCs w:val="22"/>
                <w:lang w:val="lv-LV"/>
              </w:rPr>
              <w:t>u</w:t>
            </w:r>
            <w:r w:rsidR="007D7BB4" w:rsidRPr="00E86C5D">
              <w:rPr>
                <w:rFonts w:cs="Arial"/>
                <w:iCs/>
                <w:sz w:val="22"/>
                <w:szCs w:val="22"/>
                <w:lang w:val="lv-LV"/>
              </w:rPr>
              <w:t xml:space="preserve"> palīgu pieejamība</w:t>
            </w:r>
            <w:r w:rsidR="002B2A1C" w:rsidRPr="00E86C5D">
              <w:rPr>
                <w:rFonts w:cs="Arial"/>
                <w:iCs/>
                <w:sz w:val="22"/>
                <w:szCs w:val="22"/>
                <w:lang w:val="lv-LV"/>
              </w:rPr>
              <w:t xml:space="preserve"> un kapacitāte</w:t>
            </w:r>
            <w:r w:rsidR="00F97A8A" w:rsidRPr="00E86C5D">
              <w:rPr>
                <w:rFonts w:cs="Arial"/>
                <w:iCs/>
                <w:sz w:val="22"/>
                <w:szCs w:val="22"/>
                <w:lang w:val="lv-LV"/>
              </w:rPr>
              <w:t xml:space="preserve">, t. sk. </w:t>
            </w:r>
            <w:r w:rsidR="002B2A1C" w:rsidRPr="00E86C5D">
              <w:rPr>
                <w:rFonts w:cs="Arial"/>
                <w:iCs/>
                <w:sz w:val="22"/>
                <w:szCs w:val="22"/>
                <w:lang w:val="lv-LV"/>
              </w:rPr>
              <w:t>SAM 8.3.2. ietvaros</w:t>
            </w:r>
            <w:r w:rsidR="00F97A8A" w:rsidRPr="00E86C5D">
              <w:rPr>
                <w:rFonts w:cs="Arial"/>
                <w:iCs/>
                <w:sz w:val="22"/>
                <w:szCs w:val="22"/>
                <w:lang w:val="lv-LV"/>
              </w:rPr>
              <w:t>.</w:t>
            </w:r>
          </w:p>
          <w:p w14:paraId="1A69CC93" w14:textId="1D9F34CC" w:rsidR="007D7BB4" w:rsidRPr="00E86C5D" w:rsidRDefault="00E30A1A" w:rsidP="007D7BB4">
            <w:pPr>
              <w:spacing w:before="60" w:after="60"/>
              <w:jc w:val="both"/>
              <w:rPr>
                <w:rFonts w:cs="Arial"/>
                <w:iCs/>
                <w:sz w:val="22"/>
                <w:szCs w:val="22"/>
                <w:lang w:val="lv-LV"/>
              </w:rPr>
            </w:pPr>
            <w:r>
              <w:rPr>
                <w:rFonts w:cs="Arial"/>
                <w:iCs/>
                <w:sz w:val="22"/>
                <w:szCs w:val="22"/>
                <w:lang w:val="lv-LV"/>
              </w:rPr>
              <w:t xml:space="preserve">(60) </w:t>
            </w:r>
            <w:r w:rsidR="0027758E" w:rsidRPr="00E86C5D">
              <w:rPr>
                <w:rFonts w:cs="Arial"/>
                <w:iCs/>
                <w:sz w:val="22"/>
                <w:szCs w:val="22"/>
                <w:lang w:val="lv-LV"/>
              </w:rPr>
              <w:t>Vispārējās izglītības iestād</w:t>
            </w:r>
            <w:r w:rsidR="00F2538C" w:rsidRPr="00E86C5D">
              <w:rPr>
                <w:rFonts w:cs="Arial"/>
                <w:iCs/>
                <w:sz w:val="22"/>
                <w:szCs w:val="22"/>
                <w:lang w:val="lv-LV"/>
              </w:rPr>
              <w:t>ē</w:t>
            </w:r>
            <w:r w:rsidR="0027758E" w:rsidRPr="00E86C5D">
              <w:rPr>
                <w:rFonts w:cs="Arial"/>
                <w:iCs/>
                <w:sz w:val="22"/>
                <w:szCs w:val="22"/>
                <w:lang w:val="lv-LV"/>
              </w:rPr>
              <w:t xml:space="preserve">s </w:t>
            </w:r>
            <w:r w:rsidR="002F02B4" w:rsidRPr="00E86C5D">
              <w:rPr>
                <w:rFonts w:cs="Arial"/>
                <w:iCs/>
                <w:sz w:val="22"/>
                <w:szCs w:val="22"/>
                <w:lang w:val="lv-LV"/>
              </w:rPr>
              <w:t xml:space="preserve">tiek </w:t>
            </w:r>
            <w:r w:rsidR="0027758E" w:rsidRPr="00E86C5D">
              <w:rPr>
                <w:rFonts w:cs="Arial"/>
                <w:iCs/>
                <w:sz w:val="22"/>
                <w:szCs w:val="22"/>
                <w:lang w:val="lv-LV"/>
              </w:rPr>
              <w:t>organizē</w:t>
            </w:r>
            <w:r w:rsidR="002F02B4" w:rsidRPr="00E86C5D">
              <w:rPr>
                <w:rFonts w:cs="Arial"/>
                <w:iCs/>
                <w:sz w:val="22"/>
                <w:szCs w:val="22"/>
                <w:lang w:val="lv-LV"/>
              </w:rPr>
              <w:t>ti</w:t>
            </w:r>
            <w:r w:rsidR="0027758E" w:rsidRPr="00E86C5D">
              <w:rPr>
                <w:rFonts w:cs="Arial"/>
                <w:iCs/>
                <w:sz w:val="22"/>
                <w:szCs w:val="22"/>
                <w:lang w:val="lv-LV"/>
              </w:rPr>
              <w:t xml:space="preserve"> kvalitatīv</w:t>
            </w:r>
            <w:r w:rsidR="002F02B4" w:rsidRPr="00E86C5D">
              <w:rPr>
                <w:rFonts w:cs="Arial"/>
                <w:iCs/>
                <w:sz w:val="22"/>
                <w:szCs w:val="22"/>
                <w:lang w:val="lv-LV"/>
              </w:rPr>
              <w:t>i</w:t>
            </w:r>
            <w:r w:rsidR="0027758E" w:rsidRPr="00E86C5D">
              <w:rPr>
                <w:rFonts w:cs="Arial"/>
                <w:iCs/>
                <w:sz w:val="22"/>
                <w:szCs w:val="22"/>
                <w:lang w:val="lv-LV"/>
              </w:rPr>
              <w:t xml:space="preserve"> k</w:t>
            </w:r>
            <w:r w:rsidR="007D7BB4" w:rsidRPr="00E86C5D">
              <w:rPr>
                <w:rFonts w:cs="Arial"/>
                <w:iCs/>
                <w:sz w:val="22"/>
                <w:szCs w:val="22"/>
                <w:lang w:val="lv-LV"/>
              </w:rPr>
              <w:t>arjeras izglītība</w:t>
            </w:r>
            <w:r w:rsidR="0027758E" w:rsidRPr="00E86C5D">
              <w:rPr>
                <w:rFonts w:cs="Arial"/>
                <w:iCs/>
                <w:sz w:val="22"/>
                <w:szCs w:val="22"/>
                <w:lang w:val="lv-LV"/>
              </w:rPr>
              <w:t>s</w:t>
            </w:r>
            <w:r w:rsidR="007D7BB4" w:rsidRPr="00E86C5D">
              <w:rPr>
                <w:rFonts w:cs="Arial"/>
                <w:iCs/>
                <w:sz w:val="22"/>
                <w:szCs w:val="22"/>
                <w:lang w:val="lv-LV"/>
              </w:rPr>
              <w:t xml:space="preserve"> </w:t>
            </w:r>
            <w:r w:rsidR="0027758E" w:rsidRPr="00E86C5D">
              <w:rPr>
                <w:rFonts w:cs="Arial"/>
                <w:iCs/>
                <w:sz w:val="22"/>
                <w:szCs w:val="22"/>
                <w:lang w:val="lv-LV"/>
              </w:rPr>
              <w:t>pasākum</w:t>
            </w:r>
            <w:r w:rsidR="002F02B4" w:rsidRPr="00E86C5D">
              <w:rPr>
                <w:rFonts w:cs="Arial"/>
                <w:iCs/>
                <w:sz w:val="22"/>
                <w:szCs w:val="22"/>
                <w:lang w:val="lv-LV"/>
              </w:rPr>
              <w:t>i</w:t>
            </w:r>
            <w:r w:rsidR="00456EA8" w:rsidRPr="00E86C5D">
              <w:rPr>
                <w:rFonts w:cs="Arial"/>
                <w:iCs/>
                <w:sz w:val="22"/>
                <w:szCs w:val="22"/>
                <w:lang w:val="lv-LV"/>
              </w:rPr>
              <w:t xml:space="preserve"> (projekta SAM 8.3.5. rezultāts).</w:t>
            </w:r>
          </w:p>
          <w:p w14:paraId="1AF22F00" w14:textId="7AFE2C20" w:rsidR="00F97A8A" w:rsidRPr="00E86C5D" w:rsidRDefault="00E30A1A" w:rsidP="007D7BB4">
            <w:pPr>
              <w:spacing w:before="60" w:after="60"/>
              <w:jc w:val="both"/>
              <w:rPr>
                <w:rFonts w:cs="Arial"/>
                <w:iCs/>
                <w:sz w:val="22"/>
                <w:szCs w:val="22"/>
                <w:lang w:val="lv-LV"/>
              </w:rPr>
            </w:pPr>
            <w:r>
              <w:rPr>
                <w:rFonts w:cs="Arial"/>
                <w:iCs/>
                <w:sz w:val="22"/>
                <w:szCs w:val="22"/>
                <w:lang w:val="lv-LV"/>
              </w:rPr>
              <w:t xml:space="preserve">(61) </w:t>
            </w:r>
            <w:r w:rsidR="00456EA8" w:rsidRPr="00E86C5D">
              <w:rPr>
                <w:rFonts w:cs="Arial"/>
                <w:iCs/>
                <w:sz w:val="22"/>
                <w:szCs w:val="22"/>
                <w:lang w:val="lv-LV"/>
              </w:rPr>
              <w:t>Vispārējās</w:t>
            </w:r>
            <w:r w:rsidR="00F675CE">
              <w:rPr>
                <w:rFonts w:cs="Arial"/>
                <w:iCs/>
                <w:sz w:val="22"/>
                <w:szCs w:val="22"/>
                <w:lang w:val="lv-LV"/>
              </w:rPr>
              <w:t xml:space="preserve"> </w:t>
            </w:r>
            <w:r w:rsidR="00456EA8" w:rsidRPr="00E86C5D">
              <w:rPr>
                <w:rFonts w:cs="Arial"/>
                <w:iCs/>
                <w:sz w:val="22"/>
                <w:szCs w:val="22"/>
                <w:lang w:val="lv-LV"/>
              </w:rPr>
              <w:t xml:space="preserve">izglītības iestādēs </w:t>
            </w:r>
            <w:r w:rsidR="002F02B4" w:rsidRPr="00E86C5D">
              <w:rPr>
                <w:rFonts w:cs="Arial"/>
                <w:iCs/>
                <w:sz w:val="22"/>
                <w:szCs w:val="22"/>
                <w:lang w:val="lv-LV"/>
              </w:rPr>
              <w:t>uzlabojusies</w:t>
            </w:r>
            <w:r w:rsidR="00456EA8" w:rsidRPr="00E86C5D">
              <w:rPr>
                <w:rFonts w:cs="Arial"/>
                <w:iCs/>
                <w:sz w:val="22"/>
                <w:szCs w:val="22"/>
                <w:lang w:val="lv-LV"/>
              </w:rPr>
              <w:t xml:space="preserve"> </w:t>
            </w:r>
            <w:r w:rsidR="00AD0186" w:rsidRPr="00E86C5D">
              <w:rPr>
                <w:rFonts w:cs="Arial"/>
                <w:iCs/>
                <w:sz w:val="22"/>
                <w:szCs w:val="22"/>
                <w:lang w:val="lv-LV"/>
              </w:rPr>
              <w:t>a</w:t>
            </w:r>
            <w:r w:rsidR="00F97A8A" w:rsidRPr="00E86C5D">
              <w:rPr>
                <w:rFonts w:cs="Arial"/>
                <w:iCs/>
                <w:sz w:val="22"/>
                <w:szCs w:val="22"/>
                <w:lang w:val="lv-LV"/>
              </w:rPr>
              <w:t>tbalsta personāla pieejamība</w:t>
            </w:r>
            <w:r w:rsidR="00F675CE">
              <w:rPr>
                <w:rFonts w:cs="Arial"/>
                <w:iCs/>
                <w:sz w:val="22"/>
                <w:szCs w:val="22"/>
                <w:lang w:val="lv-LV"/>
              </w:rPr>
              <w:t xml:space="preserve"> (logopēds, psihologs, sociālais pedagogs u. c.)</w:t>
            </w:r>
            <w:r w:rsidR="002F02B4" w:rsidRPr="00E86C5D">
              <w:rPr>
                <w:rFonts w:cs="Arial"/>
                <w:iCs/>
                <w:sz w:val="22"/>
                <w:szCs w:val="22"/>
                <w:lang w:val="lv-LV"/>
              </w:rPr>
              <w:t>.</w:t>
            </w:r>
          </w:p>
          <w:p w14:paraId="67D9F1B3" w14:textId="1C4AD98C" w:rsidR="007D7BB4" w:rsidRPr="00E86C5D" w:rsidRDefault="00E30A1A" w:rsidP="007D7BB4">
            <w:pPr>
              <w:spacing w:before="60" w:after="60"/>
              <w:jc w:val="both"/>
              <w:rPr>
                <w:rFonts w:cs="Arial"/>
                <w:iCs/>
                <w:sz w:val="22"/>
                <w:szCs w:val="22"/>
                <w:lang w:val="lv-LV"/>
              </w:rPr>
            </w:pPr>
            <w:r>
              <w:rPr>
                <w:rFonts w:cs="Arial"/>
                <w:iCs/>
                <w:sz w:val="22"/>
                <w:szCs w:val="22"/>
                <w:lang w:val="lv-LV"/>
              </w:rPr>
              <w:t>(62)</w:t>
            </w:r>
            <w:r w:rsidR="004F3A70" w:rsidRPr="00E86C5D">
              <w:rPr>
                <w:rFonts w:cs="Arial"/>
                <w:iCs/>
                <w:sz w:val="22"/>
                <w:szCs w:val="22"/>
                <w:lang w:val="lv-LV"/>
              </w:rPr>
              <w:t xml:space="preserve"> </w:t>
            </w:r>
            <w:r w:rsidR="00AD0186" w:rsidRPr="00E86C5D">
              <w:rPr>
                <w:rFonts w:cs="Arial"/>
                <w:iCs/>
                <w:sz w:val="22"/>
                <w:szCs w:val="22"/>
                <w:lang w:val="lv-LV"/>
              </w:rPr>
              <w:t>Projekta “Pumpurs” ietvaros</w:t>
            </w:r>
            <w:r w:rsidR="00FF1276" w:rsidRPr="00E86C5D">
              <w:rPr>
                <w:rFonts w:cs="Arial"/>
                <w:iCs/>
                <w:sz w:val="22"/>
                <w:szCs w:val="22"/>
                <w:lang w:val="lv-LV"/>
              </w:rPr>
              <w:t xml:space="preserve"> </w:t>
            </w:r>
            <w:r w:rsidR="00F2538C" w:rsidRPr="00E86C5D">
              <w:rPr>
                <w:rFonts w:cs="Arial"/>
                <w:iCs/>
                <w:sz w:val="22"/>
                <w:szCs w:val="22"/>
                <w:lang w:val="lv-LV"/>
              </w:rPr>
              <w:t xml:space="preserve">25 vispārējās izglītības iestādēs </w:t>
            </w:r>
            <w:r w:rsidR="00AD0186" w:rsidRPr="00E86C5D">
              <w:rPr>
                <w:rFonts w:cs="Arial"/>
                <w:iCs/>
                <w:sz w:val="22"/>
                <w:szCs w:val="22"/>
                <w:lang w:val="lv-LV"/>
              </w:rPr>
              <w:t>nodrošināti kvalitatīvi p</w:t>
            </w:r>
            <w:r w:rsidR="007D7BB4" w:rsidRPr="00E86C5D">
              <w:rPr>
                <w:rFonts w:cs="Arial"/>
                <w:iCs/>
                <w:sz w:val="22"/>
                <w:szCs w:val="22"/>
                <w:lang w:val="lv-LV"/>
              </w:rPr>
              <w:t>rofesionālā</w:t>
            </w:r>
            <w:r w:rsidR="00F97A8A" w:rsidRPr="00E86C5D">
              <w:rPr>
                <w:rFonts w:cs="Arial"/>
                <w:iCs/>
                <w:sz w:val="22"/>
                <w:szCs w:val="22"/>
                <w:lang w:val="lv-LV"/>
              </w:rPr>
              <w:t>s</w:t>
            </w:r>
            <w:r w:rsidR="007D7BB4" w:rsidRPr="00E86C5D">
              <w:rPr>
                <w:rFonts w:cs="Arial"/>
                <w:iCs/>
                <w:sz w:val="22"/>
                <w:szCs w:val="22"/>
                <w:lang w:val="lv-LV"/>
              </w:rPr>
              <w:t xml:space="preserve"> pilnveide</w:t>
            </w:r>
            <w:r w:rsidR="00F97A8A" w:rsidRPr="00E86C5D">
              <w:rPr>
                <w:rFonts w:cs="Arial"/>
                <w:iCs/>
                <w:sz w:val="22"/>
                <w:szCs w:val="22"/>
                <w:lang w:val="lv-LV"/>
              </w:rPr>
              <w:t>s pasākumi</w:t>
            </w:r>
            <w:r w:rsidR="007D7BB4" w:rsidRPr="00E86C5D">
              <w:rPr>
                <w:rFonts w:cs="Arial"/>
                <w:iCs/>
                <w:sz w:val="22"/>
                <w:szCs w:val="22"/>
                <w:lang w:val="lv-LV"/>
              </w:rPr>
              <w:t xml:space="preserve"> pedagogiem un citiem speciālistiem par PMP risku atpazīšanu, prevencijas darbu un pieredzes apmaiņa par PMP prevencijas labo praksi</w:t>
            </w:r>
            <w:r w:rsidR="00FF1276" w:rsidRPr="00E86C5D">
              <w:rPr>
                <w:rFonts w:cs="Arial"/>
                <w:iCs/>
                <w:sz w:val="22"/>
                <w:szCs w:val="22"/>
                <w:lang w:val="lv-LV"/>
              </w:rPr>
              <w:t>.</w:t>
            </w:r>
          </w:p>
          <w:p w14:paraId="2F1A591D" w14:textId="27714224" w:rsidR="007D7BB4" w:rsidRPr="00E86C5D" w:rsidRDefault="00253E22" w:rsidP="007D7BB4">
            <w:pPr>
              <w:spacing w:before="60" w:after="60"/>
              <w:jc w:val="both"/>
              <w:rPr>
                <w:rFonts w:cs="Arial"/>
                <w:iCs/>
                <w:sz w:val="22"/>
                <w:szCs w:val="22"/>
                <w:lang w:val="lv-LV"/>
              </w:rPr>
            </w:pPr>
            <w:r>
              <w:rPr>
                <w:rFonts w:cs="Arial"/>
                <w:iCs/>
                <w:sz w:val="22"/>
                <w:szCs w:val="22"/>
                <w:lang w:val="lv-LV"/>
              </w:rPr>
              <w:t xml:space="preserve">(63) </w:t>
            </w:r>
            <w:r w:rsidR="007D7BB4" w:rsidRPr="00E86C5D">
              <w:rPr>
                <w:rFonts w:cs="Arial"/>
                <w:iCs/>
                <w:sz w:val="22"/>
                <w:szCs w:val="22"/>
                <w:lang w:val="lv-LV"/>
              </w:rPr>
              <w:t>Sociālais dienests piedāvā daudzveidīgu sociālo pakalpojumu klāstu ģimenēm, bērniem un jauniešiem.</w:t>
            </w:r>
          </w:p>
          <w:p w14:paraId="20D97565" w14:textId="76BB13D0" w:rsidR="007D7BB4" w:rsidRPr="00E86C5D" w:rsidRDefault="00253E22" w:rsidP="007D7BB4">
            <w:pPr>
              <w:spacing w:before="60" w:after="60"/>
              <w:jc w:val="both"/>
              <w:rPr>
                <w:rFonts w:cs="Arial"/>
                <w:iCs/>
                <w:sz w:val="22"/>
                <w:szCs w:val="22"/>
                <w:lang w:val="lv-LV"/>
              </w:rPr>
            </w:pPr>
            <w:r>
              <w:rPr>
                <w:rFonts w:cs="Arial"/>
                <w:iCs/>
                <w:sz w:val="22"/>
                <w:szCs w:val="22"/>
                <w:lang w:val="lv-LV"/>
              </w:rPr>
              <w:t xml:space="preserve">(64) </w:t>
            </w:r>
            <w:r w:rsidR="00482790" w:rsidRPr="00E86C5D">
              <w:rPr>
                <w:rFonts w:cs="Arial"/>
                <w:iCs/>
                <w:sz w:val="22"/>
                <w:szCs w:val="22"/>
                <w:lang w:val="lv-LV"/>
              </w:rPr>
              <w:t>Sociālais dienests organizē i</w:t>
            </w:r>
            <w:r w:rsidR="007D7BB4" w:rsidRPr="00E86C5D">
              <w:rPr>
                <w:rFonts w:cs="Arial"/>
                <w:iCs/>
                <w:sz w:val="22"/>
                <w:szCs w:val="22"/>
                <w:lang w:val="lv-LV"/>
              </w:rPr>
              <w:t>zglītojošas nodarbības vecāku prasmju attīstī</w:t>
            </w:r>
            <w:r w:rsidR="00482790" w:rsidRPr="00E86C5D">
              <w:rPr>
                <w:rFonts w:cs="Arial"/>
                <w:iCs/>
                <w:sz w:val="22"/>
                <w:szCs w:val="22"/>
                <w:lang w:val="lv-LV"/>
              </w:rPr>
              <w:t>šanai</w:t>
            </w:r>
            <w:r w:rsidR="007D7BB4" w:rsidRPr="00E86C5D">
              <w:rPr>
                <w:rFonts w:cs="Arial"/>
                <w:iCs/>
                <w:sz w:val="22"/>
                <w:szCs w:val="22"/>
                <w:lang w:val="lv-LV"/>
              </w:rPr>
              <w:t>,</w:t>
            </w:r>
            <w:r w:rsidR="00482790" w:rsidRPr="00E86C5D">
              <w:rPr>
                <w:rFonts w:cs="Arial"/>
                <w:iCs/>
                <w:sz w:val="22"/>
                <w:szCs w:val="22"/>
                <w:lang w:val="lv-LV"/>
              </w:rPr>
              <w:t xml:space="preserve"> ja </w:t>
            </w:r>
            <w:r w:rsidR="007D7BB4" w:rsidRPr="00E86C5D">
              <w:rPr>
                <w:rFonts w:cs="Arial"/>
                <w:iCs/>
                <w:sz w:val="22"/>
                <w:szCs w:val="22"/>
                <w:lang w:val="lv-LV"/>
              </w:rPr>
              <w:t>pastāv risks bērna nepietiekamai aprūpei un audzināšanai.</w:t>
            </w:r>
          </w:p>
          <w:p w14:paraId="53831D4E" w14:textId="2B8C8AC6" w:rsidR="00CF65B3" w:rsidRPr="00E86C5D" w:rsidRDefault="00253E22" w:rsidP="007D7BB4">
            <w:pPr>
              <w:spacing w:before="60" w:after="60"/>
              <w:jc w:val="both"/>
              <w:rPr>
                <w:rFonts w:cs="Arial"/>
                <w:iCs/>
                <w:sz w:val="22"/>
                <w:szCs w:val="22"/>
                <w:lang w:val="lv-LV"/>
              </w:rPr>
            </w:pPr>
            <w:r>
              <w:rPr>
                <w:rFonts w:cs="Arial"/>
                <w:iCs/>
                <w:sz w:val="22"/>
                <w:szCs w:val="22"/>
                <w:lang w:val="lv-LV"/>
              </w:rPr>
              <w:t xml:space="preserve">(65) </w:t>
            </w:r>
            <w:r w:rsidR="007D7BB4" w:rsidRPr="00E86C5D">
              <w:rPr>
                <w:rFonts w:cs="Arial"/>
                <w:iCs/>
                <w:sz w:val="22"/>
                <w:szCs w:val="22"/>
                <w:lang w:val="lv-LV"/>
              </w:rPr>
              <w:t>PMP riska grupa</w:t>
            </w:r>
            <w:r w:rsidR="00482790" w:rsidRPr="00E86C5D">
              <w:rPr>
                <w:rFonts w:cs="Arial"/>
                <w:iCs/>
                <w:sz w:val="22"/>
                <w:szCs w:val="22"/>
                <w:lang w:val="lv-LV"/>
              </w:rPr>
              <w:t>s izglītojamiem tiek nodrošinātas</w:t>
            </w:r>
            <w:r w:rsidR="007D7BB4" w:rsidRPr="00E86C5D">
              <w:rPr>
                <w:rFonts w:cs="Arial"/>
                <w:iCs/>
                <w:sz w:val="22"/>
                <w:szCs w:val="22"/>
                <w:lang w:val="lv-LV"/>
              </w:rPr>
              <w:t xml:space="preserve"> papildu </w:t>
            </w:r>
            <w:r w:rsidR="00F97A8A" w:rsidRPr="00E86C5D">
              <w:rPr>
                <w:rFonts w:cs="Arial"/>
                <w:iCs/>
                <w:sz w:val="22"/>
                <w:szCs w:val="22"/>
                <w:lang w:val="lv-LV"/>
              </w:rPr>
              <w:t xml:space="preserve">individuālās </w:t>
            </w:r>
            <w:r w:rsidR="007D7BB4" w:rsidRPr="00E86C5D">
              <w:rPr>
                <w:rFonts w:cs="Arial"/>
                <w:iCs/>
                <w:sz w:val="22"/>
                <w:szCs w:val="22"/>
                <w:lang w:val="lv-LV"/>
              </w:rPr>
              <w:t>nodarbības un konsultācijas PMP mazināšanai.</w:t>
            </w:r>
          </w:p>
          <w:p w14:paraId="72F58DD8" w14:textId="2D07B2A6" w:rsidR="00F97A8A" w:rsidRPr="00E86C5D" w:rsidRDefault="00253E22" w:rsidP="007D7BB4">
            <w:pPr>
              <w:spacing w:before="60" w:after="60"/>
              <w:jc w:val="both"/>
              <w:rPr>
                <w:rFonts w:cs="Arial"/>
                <w:iCs/>
                <w:sz w:val="22"/>
                <w:szCs w:val="22"/>
                <w:lang w:val="lv-LV"/>
              </w:rPr>
            </w:pPr>
            <w:r>
              <w:rPr>
                <w:rFonts w:cs="Arial"/>
                <w:iCs/>
                <w:sz w:val="22"/>
                <w:szCs w:val="22"/>
                <w:lang w:val="lv-LV"/>
              </w:rPr>
              <w:t xml:space="preserve">(66) </w:t>
            </w:r>
            <w:r w:rsidR="00F97A8A" w:rsidRPr="00E86C5D">
              <w:rPr>
                <w:rFonts w:cs="Arial"/>
                <w:iCs/>
                <w:sz w:val="22"/>
                <w:szCs w:val="22"/>
                <w:lang w:val="lv-LV"/>
              </w:rPr>
              <w:t>Pašvaldība</w:t>
            </w:r>
            <w:r w:rsidR="00482790" w:rsidRPr="00E86C5D">
              <w:rPr>
                <w:rFonts w:cs="Arial"/>
                <w:iCs/>
                <w:sz w:val="22"/>
                <w:szCs w:val="22"/>
                <w:lang w:val="lv-LV"/>
              </w:rPr>
              <w:t xml:space="preserve"> veikusi</w:t>
            </w:r>
            <w:r w:rsidR="00F675CE">
              <w:rPr>
                <w:rFonts w:cs="Arial"/>
                <w:iCs/>
                <w:sz w:val="22"/>
                <w:szCs w:val="22"/>
                <w:lang w:val="lv-LV"/>
              </w:rPr>
              <w:t xml:space="preserve"> </w:t>
            </w:r>
            <w:r w:rsidR="00482790" w:rsidRPr="00E86C5D">
              <w:rPr>
                <w:rFonts w:cs="Arial"/>
                <w:iCs/>
                <w:sz w:val="22"/>
                <w:szCs w:val="22"/>
                <w:lang w:val="lv-LV"/>
              </w:rPr>
              <w:t>pasākumus</w:t>
            </w:r>
            <w:r w:rsidR="00F97A8A" w:rsidRPr="00E86C5D">
              <w:rPr>
                <w:rFonts w:cs="Arial"/>
                <w:iCs/>
                <w:sz w:val="22"/>
                <w:szCs w:val="22"/>
                <w:lang w:val="lv-LV"/>
              </w:rPr>
              <w:t xml:space="preserve"> starpinstitūciju sadarbības veicināšana</w:t>
            </w:r>
            <w:r w:rsidR="00482790" w:rsidRPr="00E86C5D">
              <w:rPr>
                <w:rFonts w:cs="Arial"/>
                <w:iCs/>
                <w:sz w:val="22"/>
                <w:szCs w:val="22"/>
                <w:lang w:val="lv-LV"/>
              </w:rPr>
              <w:t>i</w:t>
            </w:r>
            <w:r w:rsidR="00F97A8A" w:rsidRPr="00E86C5D">
              <w:rPr>
                <w:rFonts w:cs="Arial"/>
                <w:iCs/>
                <w:sz w:val="22"/>
                <w:szCs w:val="22"/>
                <w:lang w:val="lv-LV"/>
              </w:rPr>
              <w:t xml:space="preserve"> un sadarbības grupas stiprināšana</w:t>
            </w:r>
            <w:r w:rsidR="00482790" w:rsidRPr="00E86C5D">
              <w:rPr>
                <w:rFonts w:cs="Arial"/>
                <w:iCs/>
                <w:sz w:val="22"/>
                <w:szCs w:val="22"/>
                <w:lang w:val="lv-LV"/>
              </w:rPr>
              <w:t>i PMP mazināšanā.</w:t>
            </w:r>
          </w:p>
          <w:p w14:paraId="1B11087F" w14:textId="0BD5CB00" w:rsidR="00EF1AD2" w:rsidRPr="00E86C5D" w:rsidRDefault="00EF1AD2" w:rsidP="00EF1AD2">
            <w:pPr>
              <w:spacing w:before="60" w:after="60"/>
              <w:jc w:val="both"/>
              <w:rPr>
                <w:rFonts w:cs="Arial"/>
                <w:iCs/>
                <w:sz w:val="22"/>
                <w:szCs w:val="22"/>
              </w:rPr>
            </w:pPr>
            <w:r w:rsidRPr="00E86C5D">
              <w:rPr>
                <w:b/>
                <w:bCs/>
                <w:iCs/>
                <w:sz w:val="22"/>
                <w:szCs w:val="22"/>
                <w:u w:val="single"/>
              </w:rPr>
              <w:t>Pielāgotā jeb indicētā prevencija</w:t>
            </w:r>
            <w:r w:rsidRPr="00E86C5D">
              <w:rPr>
                <w:iCs/>
                <w:sz w:val="22"/>
                <w:szCs w:val="22"/>
              </w:rPr>
              <w:t xml:space="preserve"> </w:t>
            </w:r>
            <w:r w:rsidRPr="00E86C5D">
              <w:rPr>
                <w:rFonts w:cs="Arial"/>
                <w:iCs/>
                <w:sz w:val="22"/>
                <w:szCs w:val="22"/>
              </w:rPr>
              <w:t xml:space="preserve"> </w:t>
            </w:r>
          </w:p>
          <w:p w14:paraId="4E9D4A25" w14:textId="3E485427" w:rsidR="00253E22" w:rsidRDefault="00253E22" w:rsidP="00EF1AD2">
            <w:pPr>
              <w:spacing w:before="60" w:after="60"/>
              <w:jc w:val="both"/>
              <w:rPr>
                <w:rFonts w:cs="Arial"/>
                <w:iCs/>
                <w:sz w:val="22"/>
                <w:szCs w:val="22"/>
              </w:rPr>
            </w:pPr>
            <w:r>
              <w:rPr>
                <w:rFonts w:cs="Arial"/>
                <w:iCs/>
                <w:sz w:val="22"/>
                <w:szCs w:val="22"/>
              </w:rPr>
              <w:t xml:space="preserve">(67) </w:t>
            </w:r>
            <w:r w:rsidR="00482790" w:rsidRPr="00E86C5D">
              <w:rPr>
                <w:rFonts w:cs="Arial"/>
                <w:iCs/>
                <w:sz w:val="22"/>
                <w:szCs w:val="22"/>
              </w:rPr>
              <w:t xml:space="preserve">Projekta “Pumpurs” ietvaros </w:t>
            </w:r>
            <w:r w:rsidR="002A077B">
              <w:rPr>
                <w:rFonts w:cs="Arial"/>
                <w:iCs/>
                <w:sz w:val="22"/>
                <w:szCs w:val="22"/>
              </w:rPr>
              <w:t xml:space="preserve">augsta </w:t>
            </w:r>
            <w:r w:rsidR="002A077B" w:rsidRPr="00E86C5D">
              <w:rPr>
                <w:rFonts w:cs="Arial"/>
                <w:iCs/>
                <w:sz w:val="22"/>
                <w:szCs w:val="22"/>
              </w:rPr>
              <w:t xml:space="preserve">PMP riska izglītojamiem </w:t>
            </w:r>
            <w:r w:rsidR="004322FC" w:rsidRPr="00E86C5D">
              <w:rPr>
                <w:rFonts w:cs="Arial"/>
                <w:iCs/>
                <w:sz w:val="22"/>
                <w:szCs w:val="22"/>
              </w:rPr>
              <w:t>tiek</w:t>
            </w:r>
            <w:r w:rsidR="004F3A70" w:rsidRPr="00E86C5D">
              <w:rPr>
                <w:rFonts w:cs="Arial"/>
                <w:iCs/>
                <w:sz w:val="22"/>
                <w:szCs w:val="22"/>
              </w:rPr>
              <w:t xml:space="preserve"> </w:t>
            </w:r>
            <w:r w:rsidR="00482790" w:rsidRPr="00E86C5D">
              <w:rPr>
                <w:rFonts w:cs="Arial"/>
                <w:iCs/>
                <w:sz w:val="22"/>
                <w:szCs w:val="22"/>
              </w:rPr>
              <w:t>nodrošinātas i</w:t>
            </w:r>
            <w:r w:rsidR="00EF1AD2" w:rsidRPr="00E86C5D">
              <w:rPr>
                <w:rFonts w:cs="Arial"/>
                <w:iCs/>
                <w:sz w:val="22"/>
                <w:szCs w:val="22"/>
              </w:rPr>
              <w:t>ndividuālas konsultācijas mācību priekšmetos, atbalsta speciālistu konsultācijas un pedagogu konsultatīvais atbalsts.</w:t>
            </w:r>
          </w:p>
          <w:p w14:paraId="76B1AFD5" w14:textId="5351E1D8" w:rsidR="00EF1AD2" w:rsidRPr="00E86C5D" w:rsidRDefault="00253E22" w:rsidP="00EF1AD2">
            <w:pPr>
              <w:spacing w:before="60" w:after="60"/>
              <w:jc w:val="both"/>
              <w:rPr>
                <w:rFonts w:cs="Arial"/>
                <w:iCs/>
                <w:sz w:val="22"/>
                <w:szCs w:val="22"/>
              </w:rPr>
            </w:pPr>
            <w:r>
              <w:rPr>
                <w:rFonts w:cs="Arial"/>
                <w:iCs/>
                <w:sz w:val="22"/>
                <w:szCs w:val="22"/>
              </w:rPr>
              <w:t>(68)</w:t>
            </w:r>
            <w:r w:rsidR="004322FC" w:rsidRPr="00E86C5D">
              <w:rPr>
                <w:rFonts w:cs="Arial"/>
                <w:iCs/>
                <w:sz w:val="22"/>
                <w:szCs w:val="22"/>
              </w:rPr>
              <w:t xml:space="preserve"> </w:t>
            </w:r>
            <w:r w:rsidR="00673D58" w:rsidRPr="00E86C5D">
              <w:rPr>
                <w:rFonts w:cs="Arial"/>
                <w:iCs/>
                <w:sz w:val="22"/>
                <w:szCs w:val="22"/>
              </w:rPr>
              <w:t>Projekta “Pumpurs” ietvaros. īstenoti j</w:t>
            </w:r>
            <w:r w:rsidR="00EF1AD2" w:rsidRPr="00E86C5D">
              <w:rPr>
                <w:rFonts w:cs="Arial"/>
                <w:iCs/>
                <w:sz w:val="22"/>
                <w:szCs w:val="22"/>
              </w:rPr>
              <w:t>aunatnes iniciatīvu projekti, t.</w:t>
            </w:r>
            <w:r w:rsidR="00F675CE">
              <w:rPr>
                <w:rFonts w:cs="Arial"/>
                <w:iCs/>
                <w:sz w:val="22"/>
                <w:szCs w:val="22"/>
              </w:rPr>
              <w:t xml:space="preserve"> </w:t>
            </w:r>
            <w:r w:rsidR="00EF1AD2" w:rsidRPr="00E86C5D">
              <w:rPr>
                <w:rFonts w:cs="Arial"/>
                <w:iCs/>
                <w:sz w:val="22"/>
                <w:szCs w:val="22"/>
              </w:rPr>
              <w:t>sk. piedzīvojumu terapija, EMU programma (13 projekti).</w:t>
            </w:r>
          </w:p>
          <w:p w14:paraId="19B38255" w14:textId="77ADA6E6" w:rsidR="00EF1AD2" w:rsidRPr="00E86C5D" w:rsidRDefault="00253E22" w:rsidP="00EF1AD2">
            <w:pPr>
              <w:spacing w:before="60" w:after="60"/>
              <w:jc w:val="both"/>
              <w:rPr>
                <w:rFonts w:cs="Arial"/>
                <w:iCs/>
                <w:sz w:val="22"/>
                <w:szCs w:val="22"/>
              </w:rPr>
            </w:pPr>
            <w:r>
              <w:rPr>
                <w:rFonts w:cs="Arial"/>
                <w:iCs/>
                <w:sz w:val="22"/>
                <w:szCs w:val="22"/>
              </w:rPr>
              <w:t xml:space="preserve">(69) </w:t>
            </w:r>
            <w:r w:rsidR="00F2538C" w:rsidRPr="00E86C5D">
              <w:rPr>
                <w:rFonts w:cs="Arial"/>
                <w:iCs/>
                <w:sz w:val="22"/>
                <w:szCs w:val="22"/>
              </w:rPr>
              <w:t>Tiek n</w:t>
            </w:r>
            <w:r w:rsidR="004322FC" w:rsidRPr="00E86C5D">
              <w:rPr>
                <w:rFonts w:cs="Arial"/>
                <w:iCs/>
                <w:sz w:val="22"/>
                <w:szCs w:val="22"/>
              </w:rPr>
              <w:t>odrošinātas i</w:t>
            </w:r>
            <w:r w:rsidR="00EF1AD2" w:rsidRPr="00E86C5D">
              <w:rPr>
                <w:rFonts w:cs="Arial"/>
                <w:iCs/>
                <w:sz w:val="22"/>
                <w:szCs w:val="22"/>
              </w:rPr>
              <w:t xml:space="preserve">ndividuālās karjeras konsultācijas </w:t>
            </w:r>
            <w:r w:rsidR="001D2B13">
              <w:rPr>
                <w:rFonts w:cs="Arial"/>
                <w:iCs/>
                <w:sz w:val="22"/>
                <w:szCs w:val="22"/>
              </w:rPr>
              <w:t xml:space="preserve">augsta </w:t>
            </w:r>
            <w:r w:rsidR="00EF1AD2" w:rsidRPr="00E86C5D">
              <w:rPr>
                <w:rFonts w:cs="Arial"/>
                <w:iCs/>
                <w:sz w:val="22"/>
                <w:szCs w:val="22"/>
              </w:rPr>
              <w:t>PMP riska grupai</w:t>
            </w:r>
            <w:r w:rsidR="004322FC" w:rsidRPr="00E86C5D">
              <w:rPr>
                <w:rFonts w:cs="Arial"/>
                <w:iCs/>
                <w:sz w:val="22"/>
                <w:szCs w:val="22"/>
              </w:rPr>
              <w:t xml:space="preserve"> (SAM 8.3.5. rezultāts).</w:t>
            </w:r>
          </w:p>
          <w:p w14:paraId="169BA56A" w14:textId="352C854C" w:rsidR="00EF1AD2" w:rsidRPr="00E86C5D" w:rsidRDefault="00253E22" w:rsidP="00EF1AD2">
            <w:pPr>
              <w:spacing w:before="60" w:after="60"/>
              <w:jc w:val="both"/>
              <w:rPr>
                <w:rFonts w:cs="Arial"/>
                <w:iCs/>
                <w:sz w:val="22"/>
                <w:szCs w:val="22"/>
              </w:rPr>
            </w:pPr>
            <w:r>
              <w:rPr>
                <w:rFonts w:cs="Arial"/>
                <w:iCs/>
                <w:sz w:val="22"/>
                <w:szCs w:val="22"/>
              </w:rPr>
              <w:t xml:space="preserve">(70) </w:t>
            </w:r>
            <w:r w:rsidR="003F175D">
              <w:rPr>
                <w:rFonts w:cs="Arial"/>
                <w:iCs/>
                <w:sz w:val="22"/>
                <w:szCs w:val="22"/>
              </w:rPr>
              <w:t xml:space="preserve">Pēc pašvaldības </w:t>
            </w:r>
            <w:r w:rsidR="00ED2F03">
              <w:rPr>
                <w:rFonts w:cs="Arial"/>
                <w:iCs/>
                <w:sz w:val="22"/>
                <w:szCs w:val="22"/>
              </w:rPr>
              <w:t>pasūtījuma</w:t>
            </w:r>
            <w:r w:rsidR="003F175D">
              <w:rPr>
                <w:rFonts w:cs="Arial"/>
                <w:iCs/>
                <w:sz w:val="22"/>
                <w:szCs w:val="22"/>
              </w:rPr>
              <w:t xml:space="preserve"> 9. klases izglītojamiem </w:t>
            </w:r>
            <w:r w:rsidR="003F175D" w:rsidRPr="00E86C5D">
              <w:rPr>
                <w:rFonts w:cs="Arial"/>
                <w:iCs/>
                <w:sz w:val="22"/>
                <w:szCs w:val="22"/>
              </w:rPr>
              <w:t>2022./2023.</w:t>
            </w:r>
            <w:r w:rsidR="00745EC2">
              <w:rPr>
                <w:rFonts w:cs="Arial"/>
                <w:iCs/>
                <w:sz w:val="22"/>
                <w:szCs w:val="22"/>
              </w:rPr>
              <w:t xml:space="preserve"> </w:t>
            </w:r>
            <w:r w:rsidR="003F175D" w:rsidRPr="00E86C5D">
              <w:rPr>
                <w:rFonts w:cs="Arial"/>
                <w:iCs/>
                <w:sz w:val="22"/>
                <w:szCs w:val="22"/>
              </w:rPr>
              <w:t>m</w:t>
            </w:r>
            <w:r w:rsidR="00C04060">
              <w:rPr>
                <w:rFonts w:cs="Arial"/>
                <w:iCs/>
                <w:sz w:val="22"/>
                <w:szCs w:val="22"/>
              </w:rPr>
              <w:t>ācību</w:t>
            </w:r>
            <w:r w:rsidR="003F175D" w:rsidRPr="00E86C5D">
              <w:rPr>
                <w:rFonts w:cs="Arial"/>
                <w:iCs/>
                <w:sz w:val="22"/>
                <w:szCs w:val="22"/>
              </w:rPr>
              <w:t xml:space="preserve"> g</w:t>
            </w:r>
            <w:r w:rsidR="00C04060">
              <w:rPr>
                <w:rFonts w:cs="Arial"/>
                <w:iCs/>
                <w:sz w:val="22"/>
                <w:szCs w:val="22"/>
              </w:rPr>
              <w:t>adā</w:t>
            </w:r>
            <w:r w:rsidR="003F175D" w:rsidRPr="00E86C5D">
              <w:rPr>
                <w:rFonts w:cs="Arial"/>
                <w:iCs/>
                <w:sz w:val="22"/>
                <w:szCs w:val="22"/>
              </w:rPr>
              <w:t xml:space="preserve"> 2.</w:t>
            </w:r>
            <w:r w:rsidR="003F175D">
              <w:rPr>
                <w:rFonts w:cs="Arial"/>
                <w:iCs/>
                <w:sz w:val="22"/>
                <w:szCs w:val="22"/>
              </w:rPr>
              <w:t xml:space="preserve"> s</w:t>
            </w:r>
            <w:r w:rsidR="003F175D" w:rsidRPr="00E86C5D">
              <w:rPr>
                <w:rFonts w:cs="Arial"/>
                <w:iCs/>
                <w:sz w:val="22"/>
                <w:szCs w:val="22"/>
              </w:rPr>
              <w:t>emestrī</w:t>
            </w:r>
            <w:r w:rsidR="003F175D">
              <w:rPr>
                <w:rFonts w:cs="Arial"/>
                <w:iCs/>
                <w:sz w:val="22"/>
                <w:szCs w:val="22"/>
              </w:rPr>
              <w:t xml:space="preserve"> tika </w:t>
            </w:r>
            <w:r w:rsidR="00141D54">
              <w:rPr>
                <w:rFonts w:cs="Arial"/>
                <w:iCs/>
                <w:sz w:val="22"/>
                <w:szCs w:val="22"/>
              </w:rPr>
              <w:t>ieviests</w:t>
            </w:r>
            <w:r w:rsidR="00B374DB">
              <w:rPr>
                <w:rFonts w:cs="Arial"/>
                <w:iCs/>
                <w:sz w:val="22"/>
                <w:szCs w:val="22"/>
              </w:rPr>
              <w:t xml:space="preserve"> </w:t>
            </w:r>
            <w:r w:rsidR="003F175D">
              <w:rPr>
                <w:rFonts w:cs="Arial"/>
                <w:iCs/>
                <w:sz w:val="22"/>
                <w:szCs w:val="22"/>
              </w:rPr>
              <w:t>diagnosticējošais</w:t>
            </w:r>
            <w:r w:rsidR="00C04060">
              <w:rPr>
                <w:rFonts w:cs="Arial"/>
                <w:iCs/>
                <w:sz w:val="22"/>
                <w:szCs w:val="22"/>
              </w:rPr>
              <w:t xml:space="preserve"> (monitoringa)</w:t>
            </w:r>
            <w:r w:rsidR="003F175D">
              <w:rPr>
                <w:rFonts w:cs="Arial"/>
                <w:iCs/>
                <w:sz w:val="22"/>
                <w:szCs w:val="22"/>
              </w:rPr>
              <w:t xml:space="preserve"> darbs matemātikā,</w:t>
            </w:r>
            <w:r w:rsidR="00C04060">
              <w:rPr>
                <w:rFonts w:cs="Arial"/>
                <w:iCs/>
                <w:sz w:val="22"/>
                <w:szCs w:val="22"/>
              </w:rPr>
              <w:t xml:space="preserve"> lai līdz mācību gada beigām izglītojamie varētu pilnveidot pamatizglītības standartā noteiktās prasmes</w:t>
            </w:r>
            <w:r w:rsidR="006F78DE">
              <w:rPr>
                <w:rFonts w:cs="Arial"/>
                <w:iCs/>
                <w:sz w:val="22"/>
                <w:szCs w:val="22"/>
              </w:rPr>
              <w:t xml:space="preserve"> matemātikā</w:t>
            </w:r>
            <w:r w:rsidR="00C04060">
              <w:rPr>
                <w:rFonts w:cs="Arial"/>
                <w:iCs/>
                <w:sz w:val="22"/>
                <w:szCs w:val="22"/>
              </w:rPr>
              <w:t xml:space="preserve"> atbilstoši </w:t>
            </w:r>
            <w:r w:rsidR="00C0443E">
              <w:rPr>
                <w:rFonts w:cs="Arial"/>
                <w:iCs/>
                <w:sz w:val="22"/>
                <w:szCs w:val="22"/>
              </w:rPr>
              <w:t xml:space="preserve">izglītojamo </w:t>
            </w:r>
            <w:r w:rsidR="00C04060">
              <w:rPr>
                <w:rFonts w:cs="Arial"/>
                <w:iCs/>
                <w:sz w:val="22"/>
                <w:szCs w:val="22"/>
              </w:rPr>
              <w:t>individuālajām vajadzībā</w:t>
            </w:r>
            <w:r w:rsidR="00E82955">
              <w:rPr>
                <w:rFonts w:cs="Arial"/>
                <w:iCs/>
                <w:sz w:val="22"/>
                <w:szCs w:val="22"/>
              </w:rPr>
              <w:t>m.</w:t>
            </w:r>
            <w:r w:rsidR="006F78DE">
              <w:rPr>
                <w:rFonts w:cs="Arial"/>
                <w:iCs/>
                <w:sz w:val="22"/>
                <w:szCs w:val="22"/>
              </w:rPr>
              <w:t xml:space="preserve"> Izmantojot </w:t>
            </w:r>
            <w:r w:rsidR="005D14CC">
              <w:rPr>
                <w:rFonts w:cs="Arial"/>
                <w:iCs/>
                <w:sz w:val="22"/>
                <w:szCs w:val="22"/>
              </w:rPr>
              <w:t>diagnosticējošo darbu kā</w:t>
            </w:r>
            <w:r w:rsidR="006F78DE">
              <w:rPr>
                <w:rFonts w:cs="Arial"/>
                <w:iCs/>
                <w:sz w:val="22"/>
                <w:szCs w:val="22"/>
              </w:rPr>
              <w:t xml:space="preserve"> snieguma vērtēšanas rīku, tika</w:t>
            </w:r>
            <w:r w:rsidR="003F175D">
              <w:rPr>
                <w:rFonts w:cs="Arial"/>
                <w:iCs/>
                <w:sz w:val="22"/>
                <w:szCs w:val="22"/>
              </w:rPr>
              <w:t xml:space="preserve"> </w:t>
            </w:r>
            <w:r w:rsidR="001533CA">
              <w:rPr>
                <w:rFonts w:cs="Arial"/>
                <w:iCs/>
                <w:sz w:val="22"/>
                <w:szCs w:val="22"/>
              </w:rPr>
              <w:t>identificē</w:t>
            </w:r>
            <w:r w:rsidR="006F78DE">
              <w:rPr>
                <w:rFonts w:cs="Arial"/>
                <w:iCs/>
                <w:sz w:val="22"/>
                <w:szCs w:val="22"/>
              </w:rPr>
              <w:t>ti</w:t>
            </w:r>
            <w:r w:rsidR="005D14CC">
              <w:rPr>
                <w:rFonts w:cs="Arial"/>
                <w:iCs/>
                <w:sz w:val="22"/>
                <w:szCs w:val="22"/>
              </w:rPr>
              <w:t xml:space="preserve"> </w:t>
            </w:r>
            <w:r w:rsidR="00C0443E">
              <w:rPr>
                <w:rFonts w:cs="Arial"/>
                <w:iCs/>
                <w:sz w:val="22"/>
                <w:szCs w:val="22"/>
              </w:rPr>
              <w:t>risk</w:t>
            </w:r>
            <w:r w:rsidR="006F78DE">
              <w:rPr>
                <w:rFonts w:cs="Arial"/>
                <w:iCs/>
                <w:sz w:val="22"/>
                <w:szCs w:val="22"/>
              </w:rPr>
              <w:t>a</w:t>
            </w:r>
            <w:r w:rsidR="005D14CC">
              <w:rPr>
                <w:rFonts w:cs="Arial"/>
                <w:iCs/>
                <w:sz w:val="22"/>
                <w:szCs w:val="22"/>
              </w:rPr>
              <w:t xml:space="preserve"> grupas</w:t>
            </w:r>
            <w:r w:rsidR="006F78DE">
              <w:rPr>
                <w:rFonts w:cs="Arial"/>
                <w:iCs/>
                <w:sz w:val="22"/>
                <w:szCs w:val="22"/>
              </w:rPr>
              <w:t xml:space="preserve"> izglītojamie</w:t>
            </w:r>
            <w:r w:rsidR="005D14CC">
              <w:rPr>
                <w:rFonts w:cs="Arial"/>
                <w:iCs/>
                <w:sz w:val="22"/>
                <w:szCs w:val="22"/>
              </w:rPr>
              <w:t>, kuri CE matemātikā varētu nesasniegt 10 % snieguma rezultātu</w:t>
            </w:r>
            <w:r w:rsidR="000259C7">
              <w:rPr>
                <w:rFonts w:cs="Arial"/>
                <w:iCs/>
                <w:sz w:val="22"/>
                <w:szCs w:val="22"/>
              </w:rPr>
              <w:t xml:space="preserve">. PMP riska grupai </w:t>
            </w:r>
            <w:r w:rsidR="006F78DE">
              <w:rPr>
                <w:rFonts w:cs="Arial"/>
                <w:iCs/>
                <w:sz w:val="22"/>
                <w:szCs w:val="22"/>
              </w:rPr>
              <w:t xml:space="preserve">tika </w:t>
            </w:r>
            <w:r w:rsidR="003F175D">
              <w:rPr>
                <w:rFonts w:cs="Arial"/>
                <w:iCs/>
                <w:sz w:val="22"/>
                <w:szCs w:val="22"/>
              </w:rPr>
              <w:t>nodrošināt</w:t>
            </w:r>
            <w:r w:rsidR="00B374DB">
              <w:rPr>
                <w:rFonts w:cs="Arial"/>
                <w:iCs/>
                <w:sz w:val="22"/>
                <w:szCs w:val="22"/>
              </w:rPr>
              <w:t>a</w:t>
            </w:r>
            <w:r w:rsidR="003F175D">
              <w:rPr>
                <w:rFonts w:cs="Arial"/>
                <w:iCs/>
                <w:sz w:val="22"/>
                <w:szCs w:val="22"/>
              </w:rPr>
              <w:t xml:space="preserve">s </w:t>
            </w:r>
            <w:r w:rsidR="001D2B13">
              <w:rPr>
                <w:rFonts w:cs="Arial"/>
                <w:iCs/>
                <w:sz w:val="22"/>
                <w:szCs w:val="22"/>
              </w:rPr>
              <w:t>i</w:t>
            </w:r>
            <w:r w:rsidR="00CC24CC">
              <w:rPr>
                <w:rFonts w:cs="Arial"/>
                <w:iCs/>
                <w:sz w:val="22"/>
                <w:szCs w:val="22"/>
              </w:rPr>
              <w:t>ndividuāl</w:t>
            </w:r>
            <w:r w:rsidR="00B374DB">
              <w:rPr>
                <w:rFonts w:cs="Arial"/>
                <w:iCs/>
                <w:sz w:val="22"/>
                <w:szCs w:val="22"/>
              </w:rPr>
              <w:t>as konsultācijas</w:t>
            </w:r>
            <w:r w:rsidR="00CC24CC">
              <w:rPr>
                <w:rFonts w:cs="Arial"/>
                <w:iCs/>
                <w:sz w:val="22"/>
                <w:szCs w:val="22"/>
              </w:rPr>
              <w:t xml:space="preserve"> </w:t>
            </w:r>
            <w:r w:rsidR="00745EC2">
              <w:rPr>
                <w:rFonts w:cs="Arial"/>
                <w:iCs/>
                <w:sz w:val="22"/>
                <w:szCs w:val="22"/>
              </w:rPr>
              <w:t>matemātikā</w:t>
            </w:r>
            <w:r w:rsidR="009C67B5">
              <w:rPr>
                <w:rFonts w:cs="Arial"/>
                <w:iCs/>
                <w:sz w:val="22"/>
                <w:szCs w:val="22"/>
              </w:rPr>
              <w:t xml:space="preserve"> atbilstoši diagnostikas rezultātiem</w:t>
            </w:r>
            <w:r w:rsidR="00E82955">
              <w:rPr>
                <w:rFonts w:cs="Arial"/>
                <w:iCs/>
                <w:sz w:val="22"/>
                <w:szCs w:val="22"/>
              </w:rPr>
              <w:t>, kas uzlaboja viņu individuālo sniegum</w:t>
            </w:r>
            <w:r w:rsidR="00F675CB">
              <w:rPr>
                <w:rFonts w:cs="Arial"/>
                <w:iCs/>
                <w:sz w:val="22"/>
                <w:szCs w:val="22"/>
              </w:rPr>
              <w:t>a rezultātu.</w:t>
            </w:r>
            <w:r w:rsidR="00084657">
              <w:rPr>
                <w:rFonts w:cs="Arial"/>
                <w:iCs/>
                <w:sz w:val="22"/>
                <w:szCs w:val="22"/>
              </w:rPr>
              <w:t xml:space="preserve"> </w:t>
            </w:r>
            <w:r w:rsidR="005D14CC">
              <w:rPr>
                <w:rFonts w:cs="Arial"/>
                <w:iCs/>
                <w:sz w:val="22"/>
                <w:szCs w:val="22"/>
              </w:rPr>
              <w:t>Individuālas konsultācijas tika nodrošinātas arī latviešu valodā</w:t>
            </w:r>
            <w:r w:rsidR="003F175D">
              <w:rPr>
                <w:rFonts w:cs="Arial"/>
                <w:iCs/>
                <w:sz w:val="22"/>
                <w:szCs w:val="22"/>
              </w:rPr>
              <w:t xml:space="preserve"> </w:t>
            </w:r>
            <w:r w:rsidR="009C67B5" w:rsidRPr="00E86C5D">
              <w:rPr>
                <w:rFonts w:cs="Arial"/>
                <w:iCs/>
                <w:sz w:val="22"/>
                <w:szCs w:val="22"/>
              </w:rPr>
              <w:t>9.</w:t>
            </w:r>
            <w:r w:rsidR="005D14CC">
              <w:rPr>
                <w:rFonts w:cs="Arial"/>
                <w:iCs/>
                <w:sz w:val="22"/>
                <w:szCs w:val="22"/>
              </w:rPr>
              <w:t xml:space="preserve"> klasei</w:t>
            </w:r>
            <w:r w:rsidR="009C67B5">
              <w:rPr>
                <w:rFonts w:cs="Arial"/>
                <w:iCs/>
                <w:sz w:val="22"/>
                <w:szCs w:val="22"/>
              </w:rPr>
              <w:t xml:space="preserve"> un</w:t>
            </w:r>
            <w:r w:rsidR="000259C7">
              <w:rPr>
                <w:rFonts w:cs="Arial"/>
                <w:iCs/>
                <w:sz w:val="22"/>
                <w:szCs w:val="22"/>
              </w:rPr>
              <w:t>1</w:t>
            </w:r>
            <w:r w:rsidR="009C67B5" w:rsidRPr="00E86C5D">
              <w:rPr>
                <w:rFonts w:cs="Arial"/>
                <w:iCs/>
                <w:sz w:val="22"/>
                <w:szCs w:val="22"/>
              </w:rPr>
              <w:t>2. klase</w:t>
            </w:r>
            <w:r w:rsidR="005D14CC">
              <w:rPr>
                <w:rFonts w:cs="Arial"/>
                <w:iCs/>
                <w:sz w:val="22"/>
                <w:szCs w:val="22"/>
              </w:rPr>
              <w:t>i</w:t>
            </w:r>
            <w:r w:rsidR="00EF1AD2" w:rsidRPr="00E86C5D">
              <w:rPr>
                <w:rFonts w:cs="Arial"/>
                <w:iCs/>
                <w:sz w:val="22"/>
                <w:szCs w:val="22"/>
              </w:rPr>
              <w:t xml:space="preserve"> matemātikā un latviešu valodā.</w:t>
            </w:r>
          </w:p>
          <w:p w14:paraId="6C257F43" w14:textId="2F380E58" w:rsidR="00EF1AD2" w:rsidRPr="00E86C5D" w:rsidRDefault="00253E22" w:rsidP="00EF1AD2">
            <w:pPr>
              <w:spacing w:before="60" w:after="60"/>
              <w:jc w:val="both"/>
              <w:rPr>
                <w:rFonts w:cs="Arial"/>
                <w:iCs/>
                <w:sz w:val="22"/>
                <w:szCs w:val="22"/>
              </w:rPr>
            </w:pPr>
            <w:r>
              <w:rPr>
                <w:rFonts w:cs="Arial"/>
                <w:iCs/>
                <w:sz w:val="22"/>
                <w:szCs w:val="22"/>
              </w:rPr>
              <w:t xml:space="preserve">(71) </w:t>
            </w:r>
            <w:r w:rsidR="0075670E" w:rsidRPr="00E86C5D">
              <w:rPr>
                <w:rFonts w:cs="Arial"/>
                <w:iCs/>
                <w:sz w:val="22"/>
                <w:szCs w:val="22"/>
              </w:rPr>
              <w:t>Sniegts i</w:t>
            </w:r>
            <w:r w:rsidR="00EF1AD2" w:rsidRPr="00E86C5D">
              <w:rPr>
                <w:rFonts w:cs="Arial"/>
                <w:iCs/>
                <w:sz w:val="22"/>
                <w:szCs w:val="22"/>
              </w:rPr>
              <w:t>ndividuāls psihoemocionālais atbalsts pedagogiem un atbalsta speciālistiem.</w:t>
            </w:r>
          </w:p>
          <w:p w14:paraId="75903089" w14:textId="61547353" w:rsidR="00EF1AD2" w:rsidRPr="00E86C5D" w:rsidRDefault="00253E22" w:rsidP="00EF1AD2">
            <w:pPr>
              <w:spacing w:before="60" w:after="60"/>
              <w:jc w:val="both"/>
              <w:rPr>
                <w:rFonts w:cs="Arial"/>
                <w:iCs/>
                <w:sz w:val="22"/>
                <w:szCs w:val="22"/>
              </w:rPr>
            </w:pPr>
            <w:r>
              <w:rPr>
                <w:rFonts w:cs="Arial"/>
                <w:iCs/>
                <w:sz w:val="22"/>
                <w:szCs w:val="22"/>
              </w:rPr>
              <w:t xml:space="preserve">(72) </w:t>
            </w:r>
            <w:r w:rsidR="00EF1AD2" w:rsidRPr="00E86C5D">
              <w:rPr>
                <w:rFonts w:cs="Arial"/>
                <w:iCs/>
                <w:sz w:val="22"/>
                <w:szCs w:val="22"/>
              </w:rPr>
              <w:t xml:space="preserve">PMP mērķa grupai </w:t>
            </w:r>
            <w:r w:rsidR="00673D58" w:rsidRPr="00E86C5D">
              <w:rPr>
                <w:rFonts w:cs="Arial"/>
                <w:iCs/>
                <w:sz w:val="22"/>
                <w:szCs w:val="22"/>
              </w:rPr>
              <w:t xml:space="preserve">nodrošināta </w:t>
            </w:r>
            <w:r w:rsidR="00EF1AD2" w:rsidRPr="00E86C5D">
              <w:rPr>
                <w:rFonts w:cs="Arial"/>
                <w:iCs/>
                <w:sz w:val="22"/>
                <w:szCs w:val="22"/>
              </w:rPr>
              <w:t>sociālā palīdzība un sociālie pakalpojumi, t.</w:t>
            </w:r>
            <w:r w:rsidR="00F675CE">
              <w:rPr>
                <w:rFonts w:cs="Arial"/>
                <w:iCs/>
                <w:sz w:val="22"/>
                <w:szCs w:val="22"/>
              </w:rPr>
              <w:t xml:space="preserve"> </w:t>
            </w:r>
            <w:r w:rsidR="00EF1AD2" w:rsidRPr="00E86C5D">
              <w:rPr>
                <w:rFonts w:cs="Arial"/>
                <w:iCs/>
                <w:sz w:val="22"/>
                <w:szCs w:val="22"/>
              </w:rPr>
              <w:t>sk. uzticības tālrunis, sociālā rehabilitācija.</w:t>
            </w:r>
          </w:p>
          <w:p w14:paraId="1064B6A3" w14:textId="771703FE" w:rsidR="004F3A70" w:rsidRPr="00E86C5D" w:rsidRDefault="00253E22" w:rsidP="004B0CF8">
            <w:pPr>
              <w:spacing w:before="60" w:after="60"/>
              <w:jc w:val="both"/>
              <w:rPr>
                <w:rFonts w:cs="Arial"/>
                <w:iCs/>
                <w:sz w:val="22"/>
                <w:szCs w:val="22"/>
              </w:rPr>
            </w:pPr>
            <w:r>
              <w:rPr>
                <w:rFonts w:cs="Arial"/>
                <w:iCs/>
                <w:sz w:val="22"/>
                <w:szCs w:val="22"/>
              </w:rPr>
              <w:t xml:space="preserve">(73) </w:t>
            </w:r>
            <w:r w:rsidR="004322FC" w:rsidRPr="00E86C5D">
              <w:rPr>
                <w:rFonts w:cs="Arial"/>
                <w:iCs/>
                <w:sz w:val="22"/>
                <w:szCs w:val="22"/>
              </w:rPr>
              <w:t>Pašvaldības sadarbības grupā</w:t>
            </w:r>
            <w:r w:rsidR="00673D58" w:rsidRPr="00E86C5D">
              <w:rPr>
                <w:rFonts w:cs="Arial"/>
                <w:iCs/>
                <w:sz w:val="22"/>
                <w:szCs w:val="22"/>
              </w:rPr>
              <w:t xml:space="preserve"> tiek</w:t>
            </w:r>
            <w:r w:rsidR="004322FC" w:rsidRPr="00E86C5D">
              <w:rPr>
                <w:rFonts w:cs="Arial"/>
                <w:iCs/>
                <w:sz w:val="22"/>
                <w:szCs w:val="22"/>
              </w:rPr>
              <w:t xml:space="preserve"> </w:t>
            </w:r>
            <w:r w:rsidR="00673D58" w:rsidRPr="00E86C5D">
              <w:rPr>
                <w:rFonts w:cs="Arial"/>
                <w:iCs/>
                <w:sz w:val="22"/>
                <w:szCs w:val="22"/>
              </w:rPr>
              <w:t>i</w:t>
            </w:r>
            <w:r w:rsidR="004322FC" w:rsidRPr="00E86C5D">
              <w:rPr>
                <w:rFonts w:cs="Arial"/>
                <w:iCs/>
                <w:sz w:val="22"/>
                <w:szCs w:val="22"/>
              </w:rPr>
              <w:t xml:space="preserve">zskatīti un </w:t>
            </w:r>
            <w:r w:rsidR="00673D58" w:rsidRPr="00E86C5D">
              <w:rPr>
                <w:rFonts w:cs="Arial"/>
                <w:iCs/>
                <w:sz w:val="22"/>
                <w:szCs w:val="22"/>
              </w:rPr>
              <w:t xml:space="preserve">pieņemti </w:t>
            </w:r>
            <w:r w:rsidR="004322FC" w:rsidRPr="00E86C5D">
              <w:rPr>
                <w:rFonts w:cs="Arial"/>
                <w:iCs/>
                <w:sz w:val="22"/>
                <w:szCs w:val="22"/>
              </w:rPr>
              <w:t>prevencijas lēmum</w:t>
            </w:r>
            <w:r w:rsidR="00673D58" w:rsidRPr="00E86C5D">
              <w:rPr>
                <w:rFonts w:cs="Arial"/>
                <w:iCs/>
                <w:sz w:val="22"/>
                <w:szCs w:val="22"/>
              </w:rPr>
              <w:t>i</w:t>
            </w:r>
            <w:r w:rsidR="004322FC" w:rsidRPr="00E86C5D">
              <w:rPr>
                <w:rFonts w:cs="Arial"/>
                <w:iCs/>
                <w:sz w:val="22"/>
                <w:szCs w:val="22"/>
              </w:rPr>
              <w:t xml:space="preserve"> p</w:t>
            </w:r>
            <w:r w:rsidR="00673D58" w:rsidRPr="00E86C5D">
              <w:rPr>
                <w:rFonts w:cs="Arial"/>
                <w:iCs/>
                <w:sz w:val="22"/>
                <w:szCs w:val="22"/>
              </w:rPr>
              <w:t>a</w:t>
            </w:r>
            <w:r w:rsidR="00B2702D" w:rsidRPr="00E86C5D">
              <w:rPr>
                <w:rFonts w:cs="Arial"/>
                <w:iCs/>
                <w:sz w:val="22"/>
                <w:szCs w:val="22"/>
              </w:rPr>
              <w:t xml:space="preserve">r </w:t>
            </w:r>
            <w:r w:rsidR="003F175D">
              <w:rPr>
                <w:rFonts w:cs="Arial"/>
                <w:iCs/>
                <w:sz w:val="22"/>
                <w:szCs w:val="22"/>
              </w:rPr>
              <w:t xml:space="preserve">augsta </w:t>
            </w:r>
            <w:r w:rsidR="00EF1AD2" w:rsidRPr="00E86C5D">
              <w:rPr>
                <w:rFonts w:cs="Arial"/>
                <w:iCs/>
                <w:sz w:val="22"/>
                <w:szCs w:val="22"/>
              </w:rPr>
              <w:t>PMP riska</w:t>
            </w:r>
            <w:r w:rsidR="00673D58" w:rsidRPr="00E86C5D">
              <w:rPr>
                <w:rFonts w:cs="Arial"/>
                <w:iCs/>
                <w:sz w:val="22"/>
                <w:szCs w:val="22"/>
              </w:rPr>
              <w:t xml:space="preserve"> </w:t>
            </w:r>
            <w:r w:rsidR="00EF1AD2" w:rsidRPr="00E86C5D">
              <w:rPr>
                <w:rFonts w:cs="Arial"/>
                <w:iCs/>
                <w:sz w:val="22"/>
                <w:szCs w:val="22"/>
              </w:rPr>
              <w:t>grupas individuāl</w:t>
            </w:r>
            <w:r w:rsidR="00673D58" w:rsidRPr="00E86C5D">
              <w:rPr>
                <w:rFonts w:cs="Arial"/>
                <w:iCs/>
                <w:sz w:val="22"/>
                <w:szCs w:val="22"/>
              </w:rPr>
              <w:t>ajiem</w:t>
            </w:r>
            <w:r w:rsidR="00EF1AD2" w:rsidRPr="00E86C5D">
              <w:rPr>
                <w:rFonts w:cs="Arial"/>
                <w:iCs/>
                <w:sz w:val="22"/>
                <w:szCs w:val="22"/>
              </w:rPr>
              <w:t xml:space="preserve"> gadījum</w:t>
            </w:r>
            <w:r w:rsidR="00673D58" w:rsidRPr="00E86C5D">
              <w:rPr>
                <w:rFonts w:cs="Arial"/>
                <w:iCs/>
                <w:sz w:val="22"/>
                <w:szCs w:val="22"/>
              </w:rPr>
              <w:t>iem.</w:t>
            </w:r>
          </w:p>
          <w:p w14:paraId="7B791F7F" w14:textId="11990C4D" w:rsidR="0080466B" w:rsidRPr="00E86C5D" w:rsidRDefault="00253E22" w:rsidP="004B0CF8">
            <w:pPr>
              <w:spacing w:before="60" w:after="60"/>
              <w:jc w:val="both"/>
              <w:rPr>
                <w:rFonts w:cs="Arial"/>
                <w:iCs/>
                <w:sz w:val="22"/>
                <w:szCs w:val="22"/>
              </w:rPr>
            </w:pPr>
            <w:r>
              <w:rPr>
                <w:rFonts w:cs="Arial"/>
                <w:iCs/>
                <w:sz w:val="22"/>
                <w:szCs w:val="22"/>
                <w:lang w:val="lv-LV"/>
              </w:rPr>
              <w:t xml:space="preserve">(74) </w:t>
            </w:r>
            <w:r w:rsidR="00FE3EC2" w:rsidRPr="00E86C5D">
              <w:rPr>
                <w:rFonts w:cs="Arial"/>
                <w:iCs/>
                <w:sz w:val="22"/>
                <w:szCs w:val="22"/>
                <w:lang w:val="lv-LV"/>
              </w:rPr>
              <w:t xml:space="preserve">No 2017. gada septembra </w:t>
            </w:r>
            <w:r w:rsidR="002A077B">
              <w:rPr>
                <w:rFonts w:cs="Arial"/>
                <w:iCs/>
                <w:sz w:val="22"/>
                <w:szCs w:val="22"/>
                <w:lang w:val="lv-LV"/>
              </w:rPr>
              <w:t>projekta “Pumpurs” ietvaros</w:t>
            </w:r>
            <w:r w:rsidR="002A077B" w:rsidRPr="00E86C5D">
              <w:rPr>
                <w:rFonts w:cs="Arial"/>
                <w:iCs/>
                <w:sz w:val="22"/>
                <w:szCs w:val="22"/>
                <w:lang w:val="lv-LV"/>
              </w:rPr>
              <w:t xml:space="preserve"> </w:t>
            </w:r>
            <w:r w:rsidR="00F675CE">
              <w:rPr>
                <w:rFonts w:cs="Arial"/>
                <w:iCs/>
                <w:sz w:val="22"/>
                <w:szCs w:val="22"/>
                <w:lang w:val="lv-LV"/>
              </w:rPr>
              <w:t>pašvaldība</w:t>
            </w:r>
            <w:r w:rsidR="002A077B">
              <w:rPr>
                <w:rFonts w:cs="Arial"/>
                <w:iCs/>
                <w:sz w:val="22"/>
                <w:szCs w:val="22"/>
                <w:lang w:val="lv-LV"/>
              </w:rPr>
              <w:t xml:space="preserve">s izmantotais finansējums </w:t>
            </w:r>
            <w:r w:rsidR="00D5651A" w:rsidRPr="00E86C5D">
              <w:rPr>
                <w:rFonts w:cs="Arial"/>
                <w:iCs/>
                <w:sz w:val="22"/>
                <w:szCs w:val="22"/>
                <w:lang w:val="lv-LV"/>
              </w:rPr>
              <w:t xml:space="preserve">- </w:t>
            </w:r>
            <w:r w:rsidR="00FE3EC2" w:rsidRPr="00E86C5D">
              <w:rPr>
                <w:rFonts w:cs="Arial"/>
                <w:iCs/>
                <w:sz w:val="22"/>
                <w:szCs w:val="22"/>
                <w:lang w:val="lv-LV"/>
              </w:rPr>
              <w:t>kopsummā</w:t>
            </w:r>
            <w:r w:rsidR="00D5651A" w:rsidRPr="00E86C5D">
              <w:rPr>
                <w:rFonts w:cs="Arial"/>
                <w:iCs/>
                <w:sz w:val="22"/>
                <w:szCs w:val="22"/>
                <w:lang w:val="lv-LV"/>
              </w:rPr>
              <w:t xml:space="preserve"> 1</w:t>
            </w:r>
            <w:r w:rsidR="004F3A70" w:rsidRPr="00E86C5D">
              <w:rPr>
                <w:rFonts w:cs="Arial"/>
                <w:iCs/>
                <w:sz w:val="22"/>
                <w:szCs w:val="22"/>
                <w:lang w:val="lv-LV"/>
              </w:rPr>
              <w:t xml:space="preserve"> </w:t>
            </w:r>
            <w:r w:rsidR="00D5651A" w:rsidRPr="00E86C5D">
              <w:rPr>
                <w:rFonts w:cs="Arial"/>
                <w:iCs/>
                <w:sz w:val="22"/>
                <w:szCs w:val="22"/>
                <w:lang w:val="lv-LV"/>
              </w:rPr>
              <w:t>013</w:t>
            </w:r>
            <w:r w:rsidR="004F3A70" w:rsidRPr="00E86C5D">
              <w:rPr>
                <w:rFonts w:cs="Arial"/>
                <w:iCs/>
                <w:sz w:val="22"/>
                <w:szCs w:val="22"/>
                <w:lang w:val="lv-LV"/>
              </w:rPr>
              <w:t xml:space="preserve"> </w:t>
            </w:r>
            <w:r w:rsidR="00FE3EC2" w:rsidRPr="00E86C5D">
              <w:rPr>
                <w:rFonts w:cs="Arial"/>
                <w:iCs/>
                <w:sz w:val="22"/>
                <w:szCs w:val="22"/>
                <w:lang w:val="lv-LV"/>
              </w:rPr>
              <w:t>000,00 EUR</w:t>
            </w:r>
            <w:r w:rsidR="00D5651A" w:rsidRPr="00E86C5D">
              <w:rPr>
                <w:rFonts w:cs="Arial"/>
                <w:iCs/>
                <w:sz w:val="22"/>
                <w:szCs w:val="22"/>
                <w:lang w:val="lv-LV"/>
              </w:rPr>
              <w:t>.</w:t>
            </w:r>
          </w:p>
        </w:tc>
      </w:tr>
      <w:tr w:rsidR="009417AB" w:rsidRPr="00E86C5D" w14:paraId="6F0FEBF3" w14:textId="77777777" w:rsidTr="003D4CE6">
        <w:tc>
          <w:tcPr>
            <w:tcW w:w="3258" w:type="dxa"/>
            <w:shd w:val="clear" w:color="auto" w:fill="AABE3C"/>
          </w:tcPr>
          <w:p w14:paraId="23E9C873" w14:textId="73155AF7" w:rsidR="009417AB" w:rsidRPr="00E86C5D" w:rsidRDefault="000E157C" w:rsidP="00E0031E">
            <w:pPr>
              <w:spacing w:before="60" w:after="60"/>
              <w:jc w:val="both"/>
              <w:rPr>
                <w:rFonts w:cs="Arial"/>
                <w:sz w:val="22"/>
                <w:szCs w:val="22"/>
                <w:lang w:val="lv-LV"/>
              </w:rPr>
            </w:pPr>
            <w:r w:rsidRPr="00E86C5D">
              <w:rPr>
                <w:rFonts w:cs="Arial"/>
                <w:sz w:val="22"/>
                <w:szCs w:val="22"/>
                <w:lang w:val="lv-LV"/>
              </w:rPr>
              <w:t>Iesaistīto profesionāļu (pedagogu, atbalsta personāla</w:t>
            </w:r>
            <w:r w:rsidR="00A0373F" w:rsidRPr="00E86C5D">
              <w:rPr>
                <w:rFonts w:cs="Arial"/>
                <w:sz w:val="22"/>
                <w:szCs w:val="22"/>
                <w:lang w:val="lv-LV"/>
              </w:rPr>
              <w:t>, sociālo darbinieku, policistu, jaunatnes lietu speciālistu</w:t>
            </w:r>
            <w:r w:rsidRPr="00E86C5D">
              <w:rPr>
                <w:rFonts w:cs="Arial"/>
                <w:sz w:val="22"/>
                <w:szCs w:val="22"/>
                <w:lang w:val="lv-LV"/>
              </w:rPr>
              <w:t xml:space="preserve"> u.</w:t>
            </w:r>
            <w:r w:rsidR="001E3AD5" w:rsidRPr="00E86C5D">
              <w:rPr>
                <w:rFonts w:cs="Arial"/>
                <w:sz w:val="22"/>
                <w:szCs w:val="22"/>
                <w:lang w:val="lv-LV"/>
              </w:rPr>
              <w:t> </w:t>
            </w:r>
            <w:r w:rsidRPr="00E86C5D">
              <w:rPr>
                <w:rFonts w:cs="Arial"/>
                <w:sz w:val="22"/>
                <w:szCs w:val="22"/>
                <w:lang w:val="lv-LV"/>
              </w:rPr>
              <w:t>c.) kapacitāte un profesionālā kompetence darbā ar PMP riska izglītojamiem</w:t>
            </w:r>
          </w:p>
        </w:tc>
        <w:tc>
          <w:tcPr>
            <w:tcW w:w="5814" w:type="dxa"/>
          </w:tcPr>
          <w:p w14:paraId="0A1F6298" w14:textId="7123F79E" w:rsidR="0074288F" w:rsidRPr="00E86C5D" w:rsidRDefault="00253E22" w:rsidP="00E0031E">
            <w:pPr>
              <w:spacing w:before="60" w:after="60"/>
              <w:jc w:val="both"/>
              <w:rPr>
                <w:rFonts w:cs="Arial"/>
                <w:iCs/>
                <w:sz w:val="22"/>
                <w:szCs w:val="22"/>
                <w:lang w:val="lv-LV"/>
              </w:rPr>
            </w:pPr>
            <w:r>
              <w:rPr>
                <w:rFonts w:cs="Arial"/>
                <w:iCs/>
                <w:sz w:val="22"/>
                <w:szCs w:val="22"/>
                <w:lang w:val="lv-LV"/>
              </w:rPr>
              <w:t xml:space="preserve">(75) </w:t>
            </w:r>
            <w:r w:rsidR="00FB7404">
              <w:rPr>
                <w:rFonts w:cs="Arial"/>
                <w:iCs/>
                <w:sz w:val="22"/>
                <w:szCs w:val="22"/>
                <w:lang w:val="lv-LV"/>
              </w:rPr>
              <w:t>P</w:t>
            </w:r>
            <w:r w:rsidR="00C601DE" w:rsidRPr="00E86C5D">
              <w:rPr>
                <w:rFonts w:cs="Arial"/>
                <w:iCs/>
                <w:sz w:val="22"/>
                <w:szCs w:val="22"/>
                <w:lang w:val="lv-LV"/>
              </w:rPr>
              <w:t xml:space="preserve">rojekta “Pumpurs” </w:t>
            </w:r>
            <w:r w:rsidR="00FB7404">
              <w:rPr>
                <w:rFonts w:cs="Arial"/>
                <w:iCs/>
                <w:sz w:val="22"/>
                <w:szCs w:val="22"/>
                <w:lang w:val="lv-LV"/>
              </w:rPr>
              <w:t xml:space="preserve">ietvaros īstenotās </w:t>
            </w:r>
            <w:r w:rsidR="0094495C" w:rsidRPr="00E86C5D">
              <w:rPr>
                <w:rFonts w:cs="Arial"/>
                <w:iCs/>
                <w:sz w:val="22"/>
                <w:szCs w:val="22"/>
                <w:lang w:val="lv-LV"/>
              </w:rPr>
              <w:t>aktivitāt</w:t>
            </w:r>
            <w:r w:rsidR="00FB7404">
              <w:rPr>
                <w:rFonts w:cs="Arial"/>
                <w:iCs/>
                <w:sz w:val="22"/>
                <w:szCs w:val="22"/>
                <w:lang w:val="lv-LV"/>
              </w:rPr>
              <w:t>es</w:t>
            </w:r>
            <w:r w:rsidR="0094495C" w:rsidRPr="00E86C5D">
              <w:rPr>
                <w:rFonts w:cs="Arial"/>
                <w:iCs/>
                <w:sz w:val="22"/>
                <w:szCs w:val="22"/>
                <w:lang w:val="lv-LV"/>
              </w:rPr>
              <w:t xml:space="preserve"> mērķtiecīgi stiprinā</w:t>
            </w:r>
            <w:r w:rsidR="00FB7404">
              <w:rPr>
                <w:rFonts w:cs="Arial"/>
                <w:iCs/>
                <w:sz w:val="22"/>
                <w:szCs w:val="22"/>
                <w:lang w:val="lv-LV"/>
              </w:rPr>
              <w:t>jušas</w:t>
            </w:r>
            <w:r w:rsidR="0094495C" w:rsidRPr="00E86C5D">
              <w:rPr>
                <w:rFonts w:cs="Arial"/>
                <w:iCs/>
                <w:sz w:val="22"/>
                <w:szCs w:val="22"/>
                <w:lang w:val="lv-LV"/>
              </w:rPr>
              <w:t xml:space="preserve"> iesaistīto profesionāļu kapacitāt</w:t>
            </w:r>
            <w:r w:rsidR="00FB7404">
              <w:rPr>
                <w:rFonts w:cs="Arial"/>
                <w:iCs/>
                <w:sz w:val="22"/>
                <w:szCs w:val="22"/>
                <w:lang w:val="lv-LV"/>
              </w:rPr>
              <w:t>i</w:t>
            </w:r>
            <w:r w:rsidR="0094495C" w:rsidRPr="00E86C5D">
              <w:rPr>
                <w:rFonts w:cs="Arial"/>
                <w:iCs/>
                <w:sz w:val="22"/>
                <w:szCs w:val="22"/>
                <w:lang w:val="lv-LV"/>
              </w:rPr>
              <w:t xml:space="preserve"> un profesionāl</w:t>
            </w:r>
            <w:r w:rsidR="00FB7404">
              <w:rPr>
                <w:rFonts w:cs="Arial"/>
                <w:iCs/>
                <w:sz w:val="22"/>
                <w:szCs w:val="22"/>
                <w:lang w:val="lv-LV"/>
              </w:rPr>
              <w:t>o</w:t>
            </w:r>
            <w:r w:rsidR="0094495C" w:rsidRPr="00E86C5D">
              <w:rPr>
                <w:rFonts w:cs="Arial"/>
                <w:iCs/>
                <w:sz w:val="22"/>
                <w:szCs w:val="22"/>
                <w:lang w:val="lv-LV"/>
              </w:rPr>
              <w:t xml:space="preserve"> kompetenc</w:t>
            </w:r>
            <w:r w:rsidR="00FB7404">
              <w:rPr>
                <w:rFonts w:cs="Arial"/>
                <w:iCs/>
                <w:sz w:val="22"/>
                <w:szCs w:val="22"/>
                <w:lang w:val="lv-LV"/>
              </w:rPr>
              <w:t>i</w:t>
            </w:r>
            <w:r w:rsidR="0094495C" w:rsidRPr="00E86C5D">
              <w:rPr>
                <w:rFonts w:cs="Arial"/>
                <w:iCs/>
                <w:sz w:val="22"/>
                <w:szCs w:val="22"/>
                <w:lang w:val="lv-LV"/>
              </w:rPr>
              <w:t xml:space="preserve"> darbā ar PMP riska izglīt</w:t>
            </w:r>
            <w:r w:rsidR="00C2510C" w:rsidRPr="00E86C5D">
              <w:rPr>
                <w:rFonts w:cs="Arial"/>
                <w:iCs/>
                <w:sz w:val="22"/>
                <w:szCs w:val="22"/>
                <w:lang w:val="lv-LV"/>
              </w:rPr>
              <w:t xml:space="preserve">ojamiem. </w:t>
            </w:r>
            <w:r w:rsidR="0094495C" w:rsidRPr="00E86C5D">
              <w:rPr>
                <w:rFonts w:cs="Arial"/>
                <w:iCs/>
                <w:sz w:val="22"/>
                <w:szCs w:val="22"/>
                <w:lang w:val="lv-LV"/>
              </w:rPr>
              <w:t>Kā rezultātā</w:t>
            </w:r>
            <w:r w:rsidR="00C2510C" w:rsidRPr="00E86C5D">
              <w:rPr>
                <w:rFonts w:cs="Arial"/>
                <w:iCs/>
                <w:sz w:val="22"/>
                <w:szCs w:val="22"/>
                <w:lang w:val="lv-LV"/>
              </w:rPr>
              <w:t xml:space="preserve"> ar</w:t>
            </w:r>
            <w:r w:rsidR="00FB7404">
              <w:rPr>
                <w:rFonts w:cs="Arial"/>
                <w:iCs/>
                <w:sz w:val="22"/>
                <w:szCs w:val="22"/>
                <w:lang w:val="lv-LV"/>
              </w:rPr>
              <w:t xml:space="preserve"> </w:t>
            </w:r>
            <w:r w:rsidR="00C2510C" w:rsidRPr="00E86C5D">
              <w:rPr>
                <w:rFonts w:cs="Arial"/>
                <w:iCs/>
                <w:sz w:val="22"/>
                <w:szCs w:val="22"/>
                <w:lang w:val="lv-LV"/>
              </w:rPr>
              <w:t xml:space="preserve">projekta </w:t>
            </w:r>
            <w:r w:rsidR="00F2538C" w:rsidRPr="00E86C5D">
              <w:rPr>
                <w:rFonts w:cs="Arial"/>
                <w:iCs/>
                <w:sz w:val="22"/>
                <w:szCs w:val="22"/>
                <w:lang w:val="lv-LV"/>
              </w:rPr>
              <w:t>esoš</w:t>
            </w:r>
            <w:r w:rsidR="00C2510C" w:rsidRPr="00E86C5D">
              <w:rPr>
                <w:rFonts w:cs="Arial"/>
                <w:iCs/>
                <w:sz w:val="22"/>
                <w:szCs w:val="22"/>
                <w:lang w:val="lv-LV"/>
              </w:rPr>
              <w:t>ajiem</w:t>
            </w:r>
            <w:r w:rsidR="00F2538C" w:rsidRPr="00E86C5D">
              <w:rPr>
                <w:rFonts w:cs="Arial"/>
                <w:iCs/>
                <w:sz w:val="22"/>
                <w:szCs w:val="22"/>
                <w:lang w:val="lv-LV"/>
              </w:rPr>
              <w:t xml:space="preserve"> cilvēkresursiem</w:t>
            </w:r>
            <w:r w:rsidR="00756A76">
              <w:rPr>
                <w:rFonts w:cs="Arial"/>
                <w:iCs/>
                <w:sz w:val="22"/>
                <w:szCs w:val="22"/>
                <w:lang w:val="lv-LV"/>
              </w:rPr>
              <w:t xml:space="preserve"> vispārējās pamata un vidējās izglītības iestādēs</w:t>
            </w:r>
            <w:r w:rsidR="00F2538C" w:rsidRPr="00E86C5D">
              <w:rPr>
                <w:rFonts w:cs="Arial"/>
                <w:iCs/>
                <w:sz w:val="22"/>
                <w:szCs w:val="22"/>
                <w:lang w:val="lv-LV"/>
              </w:rPr>
              <w:t xml:space="preserve"> </w:t>
            </w:r>
            <w:r w:rsidR="00FB7404">
              <w:rPr>
                <w:rFonts w:cs="Arial"/>
                <w:iCs/>
                <w:sz w:val="22"/>
                <w:szCs w:val="22"/>
                <w:lang w:val="lv-LV"/>
              </w:rPr>
              <w:t xml:space="preserve">ir </w:t>
            </w:r>
            <w:r w:rsidR="00C2510C" w:rsidRPr="00E86C5D">
              <w:rPr>
                <w:rFonts w:cs="Arial"/>
                <w:iCs/>
                <w:sz w:val="22"/>
                <w:szCs w:val="22"/>
                <w:lang w:val="lv-LV"/>
              </w:rPr>
              <w:t>iespējams nodrošināt projekta ilgtspējas pasākumus, tādējādi pilnveidojot un attīstot</w:t>
            </w:r>
            <w:r w:rsidR="00FB7404">
              <w:rPr>
                <w:rFonts w:cs="Arial"/>
                <w:iCs/>
                <w:sz w:val="22"/>
                <w:szCs w:val="22"/>
                <w:lang w:val="lv-LV"/>
              </w:rPr>
              <w:t xml:space="preserve"> PMP</w:t>
            </w:r>
            <w:r w:rsidR="00C2510C" w:rsidRPr="00E86C5D">
              <w:rPr>
                <w:rFonts w:cs="Arial"/>
                <w:iCs/>
                <w:sz w:val="22"/>
                <w:szCs w:val="22"/>
                <w:lang w:val="lv-LV"/>
              </w:rPr>
              <w:t xml:space="preserve"> prevencijas sistēmu pašvaldībā </w:t>
            </w:r>
            <w:r w:rsidR="002D76F4" w:rsidRPr="00E86C5D">
              <w:rPr>
                <w:rFonts w:cs="Arial"/>
                <w:iCs/>
                <w:sz w:val="22"/>
                <w:szCs w:val="22"/>
                <w:lang w:val="lv-LV"/>
              </w:rPr>
              <w:t>pēc projekta nobeiguma</w:t>
            </w:r>
            <w:r w:rsidR="00C601DE" w:rsidRPr="00E86C5D">
              <w:rPr>
                <w:rFonts w:cs="Arial"/>
                <w:iCs/>
                <w:sz w:val="22"/>
                <w:szCs w:val="22"/>
                <w:lang w:val="lv-LV"/>
              </w:rPr>
              <w:t>.</w:t>
            </w:r>
          </w:p>
          <w:p w14:paraId="4E4FB59B" w14:textId="4E1CFFEB" w:rsidR="008364A3" w:rsidRPr="00E86C5D" w:rsidRDefault="00253E22" w:rsidP="00E0031E">
            <w:pPr>
              <w:spacing w:before="60" w:after="60"/>
              <w:jc w:val="both"/>
              <w:rPr>
                <w:rFonts w:cs="Arial"/>
                <w:iCs/>
                <w:sz w:val="22"/>
                <w:szCs w:val="22"/>
                <w:lang w:val="lv-LV"/>
              </w:rPr>
            </w:pPr>
            <w:r>
              <w:rPr>
                <w:rFonts w:cs="Arial"/>
                <w:iCs/>
                <w:sz w:val="22"/>
                <w:szCs w:val="22"/>
                <w:lang w:val="lv-LV"/>
              </w:rPr>
              <w:t xml:space="preserve">(76) </w:t>
            </w:r>
            <w:r w:rsidR="00AD6937" w:rsidRPr="00E86C5D">
              <w:rPr>
                <w:rFonts w:cs="Arial"/>
                <w:iCs/>
                <w:sz w:val="22"/>
                <w:szCs w:val="22"/>
                <w:lang w:val="lv-LV"/>
              </w:rPr>
              <w:t>No 2017. gada septembra p</w:t>
            </w:r>
            <w:r w:rsidR="008364A3" w:rsidRPr="00E86C5D">
              <w:rPr>
                <w:rFonts w:cs="Arial"/>
                <w:iCs/>
                <w:sz w:val="22"/>
                <w:szCs w:val="22"/>
                <w:lang w:val="lv-LV"/>
              </w:rPr>
              <w:t>rojekta “Pumpurs” ietvaros 25 izglītības iestādēs</w:t>
            </w:r>
            <w:r w:rsidR="006827DC" w:rsidRPr="00E86C5D">
              <w:rPr>
                <w:rFonts w:cs="Arial"/>
                <w:iCs/>
                <w:sz w:val="22"/>
                <w:szCs w:val="22"/>
                <w:lang w:val="lv-LV"/>
              </w:rPr>
              <w:t xml:space="preserve"> </w:t>
            </w:r>
            <w:r w:rsidR="002F77E4" w:rsidRPr="00E86C5D">
              <w:rPr>
                <w:rFonts w:cs="Arial"/>
                <w:iCs/>
                <w:sz w:val="22"/>
                <w:szCs w:val="22"/>
                <w:lang w:val="lv-LV"/>
              </w:rPr>
              <w:t xml:space="preserve">notikuši </w:t>
            </w:r>
            <w:r w:rsidR="008364A3" w:rsidRPr="00E86C5D">
              <w:rPr>
                <w:rFonts w:cs="Arial"/>
                <w:iCs/>
                <w:sz w:val="22"/>
                <w:szCs w:val="22"/>
                <w:lang w:val="lv-LV"/>
              </w:rPr>
              <w:t>ievadsemināri,</w:t>
            </w:r>
            <w:r w:rsidR="003101A0" w:rsidRPr="00E86C5D">
              <w:rPr>
                <w:rFonts w:cs="Arial"/>
                <w:iCs/>
                <w:sz w:val="22"/>
                <w:szCs w:val="22"/>
                <w:lang w:val="lv-LV"/>
              </w:rPr>
              <w:t xml:space="preserve"> konsultācijas,</w:t>
            </w:r>
            <w:r w:rsidR="008364A3" w:rsidRPr="00E86C5D">
              <w:rPr>
                <w:rFonts w:cs="Arial"/>
                <w:iCs/>
                <w:sz w:val="22"/>
                <w:szCs w:val="22"/>
                <w:lang w:val="lv-LV"/>
              </w:rPr>
              <w:t xml:space="preserve"> supervīzijas, </w:t>
            </w:r>
            <w:r w:rsidR="00E64C08" w:rsidRPr="00E86C5D">
              <w:rPr>
                <w:rFonts w:cs="Arial"/>
                <w:iCs/>
                <w:sz w:val="22"/>
                <w:szCs w:val="22"/>
                <w:lang w:val="lv-LV"/>
              </w:rPr>
              <w:t xml:space="preserve">semināri, </w:t>
            </w:r>
            <w:r w:rsidR="008364A3" w:rsidRPr="00E86C5D">
              <w:rPr>
                <w:rFonts w:cs="Arial"/>
                <w:iCs/>
                <w:sz w:val="22"/>
                <w:szCs w:val="22"/>
                <w:lang w:val="lv-LV"/>
              </w:rPr>
              <w:t>konferences.</w:t>
            </w:r>
            <w:r w:rsidR="00502F31" w:rsidRPr="00E86C5D">
              <w:rPr>
                <w:rFonts w:cs="Arial"/>
                <w:iCs/>
                <w:sz w:val="22"/>
                <w:szCs w:val="22"/>
                <w:lang w:val="lv-LV"/>
              </w:rPr>
              <w:t xml:space="preserve"> Projektā</w:t>
            </w:r>
            <w:r w:rsidR="00B2702D" w:rsidRPr="00E86C5D">
              <w:rPr>
                <w:rFonts w:cs="Arial"/>
                <w:iCs/>
                <w:sz w:val="22"/>
                <w:szCs w:val="22"/>
                <w:lang w:val="lv-LV"/>
              </w:rPr>
              <w:t xml:space="preserve"> ‘’Pumpurs’’</w:t>
            </w:r>
            <w:r w:rsidR="00502F31" w:rsidRPr="00E86C5D">
              <w:rPr>
                <w:rFonts w:cs="Arial"/>
                <w:iCs/>
                <w:sz w:val="22"/>
                <w:szCs w:val="22"/>
                <w:lang w:val="lv-LV"/>
              </w:rPr>
              <w:t xml:space="preserve"> netika iesaistīta </w:t>
            </w:r>
            <w:r w:rsidR="00AD6937" w:rsidRPr="00E86C5D">
              <w:rPr>
                <w:rFonts w:cs="Arial"/>
                <w:iCs/>
                <w:sz w:val="22"/>
                <w:szCs w:val="22"/>
                <w:lang w:val="lv-LV"/>
              </w:rPr>
              <w:t xml:space="preserve">tikai </w:t>
            </w:r>
            <w:r w:rsidR="00502F31" w:rsidRPr="00E86C5D">
              <w:rPr>
                <w:rFonts w:cs="Arial"/>
                <w:iCs/>
                <w:sz w:val="22"/>
                <w:szCs w:val="22"/>
                <w:lang w:val="lv-LV"/>
              </w:rPr>
              <w:t>viena sākumskola</w:t>
            </w:r>
            <w:r w:rsidR="006827DC" w:rsidRPr="00E86C5D">
              <w:rPr>
                <w:rFonts w:cs="Arial"/>
                <w:iCs/>
                <w:sz w:val="22"/>
                <w:szCs w:val="22"/>
                <w:lang w:val="lv-LV"/>
              </w:rPr>
              <w:t>.</w:t>
            </w:r>
          </w:p>
          <w:p w14:paraId="1373F70F" w14:textId="73C3F6E7" w:rsidR="003101A0" w:rsidRPr="00E86C5D" w:rsidRDefault="00253E22" w:rsidP="00E0031E">
            <w:pPr>
              <w:spacing w:before="60" w:after="60"/>
              <w:jc w:val="both"/>
              <w:rPr>
                <w:rFonts w:cs="Arial"/>
                <w:iCs/>
                <w:sz w:val="22"/>
                <w:szCs w:val="22"/>
                <w:lang w:val="lv-LV"/>
              </w:rPr>
            </w:pPr>
            <w:r>
              <w:rPr>
                <w:rFonts w:cs="Arial"/>
                <w:iCs/>
                <w:sz w:val="22"/>
                <w:szCs w:val="22"/>
                <w:lang w:val="lv-LV"/>
              </w:rPr>
              <w:t xml:space="preserve">(77) </w:t>
            </w:r>
            <w:r w:rsidR="00B2702D" w:rsidRPr="00E86C5D">
              <w:rPr>
                <w:rFonts w:cs="Arial"/>
                <w:iCs/>
                <w:sz w:val="22"/>
                <w:szCs w:val="22"/>
                <w:lang w:val="lv-LV"/>
              </w:rPr>
              <w:t>P</w:t>
            </w:r>
            <w:r w:rsidR="003101A0" w:rsidRPr="00E86C5D">
              <w:rPr>
                <w:rFonts w:cs="Arial"/>
                <w:iCs/>
                <w:sz w:val="22"/>
                <w:szCs w:val="22"/>
                <w:lang w:val="lv-LV"/>
              </w:rPr>
              <w:t xml:space="preserve">rojekta “Pumpurs” ietvaros 25 izglītības iestādēs tika izmantoti atbalsta resursi – projekta izstrādātās vadlīnijas, rokasgrāmatas, informatīvie un metodiskie materiāli, instrumenti, rīki, veidlapas, aprobētas programmas, labās prakses piemēri, informācijas sistēmas, interaktīvi rīki, kas </w:t>
            </w:r>
            <w:r w:rsidR="00FB7404">
              <w:rPr>
                <w:rFonts w:cs="Arial"/>
                <w:iCs/>
                <w:sz w:val="22"/>
                <w:szCs w:val="22"/>
                <w:lang w:val="lv-LV"/>
              </w:rPr>
              <w:t>veicināj</w:t>
            </w:r>
            <w:r w:rsidR="001609E9">
              <w:rPr>
                <w:rFonts w:cs="Arial"/>
                <w:iCs/>
                <w:sz w:val="22"/>
                <w:szCs w:val="22"/>
                <w:lang w:val="lv-LV"/>
              </w:rPr>
              <w:t>is</w:t>
            </w:r>
            <w:r w:rsidR="00FB7404">
              <w:rPr>
                <w:rFonts w:cs="Arial"/>
                <w:iCs/>
                <w:sz w:val="22"/>
                <w:szCs w:val="22"/>
                <w:lang w:val="lv-LV"/>
              </w:rPr>
              <w:t xml:space="preserve"> </w:t>
            </w:r>
            <w:r w:rsidR="00132376" w:rsidRPr="00E86C5D">
              <w:rPr>
                <w:rFonts w:cs="Arial"/>
                <w:iCs/>
                <w:sz w:val="22"/>
                <w:szCs w:val="22"/>
                <w:lang w:val="lv-LV"/>
              </w:rPr>
              <w:t>iesaistīto profesionāļu kompetenc</w:t>
            </w:r>
            <w:r w:rsidR="00FB7404">
              <w:rPr>
                <w:rFonts w:cs="Arial"/>
                <w:iCs/>
                <w:sz w:val="22"/>
                <w:szCs w:val="22"/>
                <w:lang w:val="lv-LV"/>
              </w:rPr>
              <w:t>es</w:t>
            </w:r>
            <w:r w:rsidR="00132376" w:rsidRPr="00E86C5D">
              <w:rPr>
                <w:rFonts w:cs="Arial"/>
                <w:iCs/>
                <w:sz w:val="22"/>
                <w:szCs w:val="22"/>
                <w:lang w:val="lv-LV"/>
              </w:rPr>
              <w:t xml:space="preserve"> darbā ar PMP riska izglītojamiem</w:t>
            </w:r>
            <w:r w:rsidR="001609E9">
              <w:rPr>
                <w:rFonts w:cs="Arial"/>
                <w:iCs/>
                <w:sz w:val="22"/>
                <w:szCs w:val="22"/>
                <w:lang w:val="lv-LV"/>
              </w:rPr>
              <w:t xml:space="preserve"> paaugstināšanos</w:t>
            </w:r>
            <w:r w:rsidR="00132376" w:rsidRPr="00E86C5D">
              <w:rPr>
                <w:rFonts w:cs="Arial"/>
                <w:iCs/>
                <w:sz w:val="22"/>
                <w:szCs w:val="22"/>
                <w:lang w:val="lv-LV"/>
              </w:rPr>
              <w:t>.</w:t>
            </w:r>
          </w:p>
          <w:p w14:paraId="5F153CF1" w14:textId="287CE0BD" w:rsidR="007E4BEB" w:rsidRPr="00E86C5D" w:rsidRDefault="00253E22" w:rsidP="007E4BEB">
            <w:pPr>
              <w:spacing w:before="60" w:after="60"/>
              <w:jc w:val="both"/>
              <w:rPr>
                <w:rFonts w:cs="Arial"/>
                <w:iCs/>
                <w:sz w:val="22"/>
                <w:szCs w:val="22"/>
                <w:lang w:val="lv-LV"/>
              </w:rPr>
            </w:pPr>
            <w:r>
              <w:rPr>
                <w:rFonts w:cs="Arial"/>
                <w:iCs/>
                <w:sz w:val="22"/>
                <w:szCs w:val="22"/>
                <w:lang w:val="lv-LV"/>
              </w:rPr>
              <w:t xml:space="preserve">(78) </w:t>
            </w:r>
            <w:r w:rsidR="008364A3" w:rsidRPr="00E86C5D">
              <w:rPr>
                <w:rFonts w:cs="Arial"/>
                <w:iCs/>
                <w:sz w:val="22"/>
                <w:szCs w:val="22"/>
                <w:lang w:val="lv-LV"/>
              </w:rPr>
              <w:t>Projekta “Pumpurs” rezultātā i</w:t>
            </w:r>
            <w:r w:rsidR="0075670E" w:rsidRPr="00E86C5D">
              <w:rPr>
                <w:rFonts w:cs="Arial"/>
                <w:iCs/>
                <w:sz w:val="22"/>
                <w:szCs w:val="22"/>
                <w:lang w:val="lv-LV"/>
              </w:rPr>
              <w:t>zglītības iestāžu p</w:t>
            </w:r>
            <w:r w:rsidR="006B3A46" w:rsidRPr="00E86C5D">
              <w:rPr>
                <w:rFonts w:cs="Arial"/>
                <w:iCs/>
                <w:sz w:val="22"/>
                <w:szCs w:val="22"/>
                <w:lang w:val="lv-LV"/>
              </w:rPr>
              <w:t>edagogi</w:t>
            </w:r>
            <w:r w:rsidR="00E16FFB" w:rsidRPr="00E86C5D">
              <w:rPr>
                <w:rFonts w:cs="Arial"/>
                <w:iCs/>
                <w:sz w:val="22"/>
                <w:szCs w:val="22"/>
                <w:lang w:val="lv-LV"/>
              </w:rPr>
              <w:t xml:space="preserve"> un atbalsta personāls</w:t>
            </w:r>
            <w:r w:rsidR="0075670E" w:rsidRPr="00E86C5D">
              <w:rPr>
                <w:rFonts w:cs="Arial"/>
                <w:iCs/>
                <w:sz w:val="22"/>
                <w:szCs w:val="22"/>
                <w:lang w:val="lv-LV"/>
              </w:rPr>
              <w:t xml:space="preserve">, kas </w:t>
            </w:r>
            <w:r w:rsidR="006B3A46" w:rsidRPr="00E86C5D">
              <w:rPr>
                <w:rFonts w:cs="Arial"/>
                <w:iCs/>
                <w:sz w:val="22"/>
                <w:szCs w:val="22"/>
                <w:lang w:val="lv-LV"/>
              </w:rPr>
              <w:t>ir tieši iesaistīti PMP risku mazināšanā, izprot PMP nozīmīgumu, augstu vērtē informētību, izpratni un rīc</w:t>
            </w:r>
            <w:r w:rsidR="00A07B90" w:rsidRPr="00E86C5D">
              <w:rPr>
                <w:rFonts w:cs="Arial"/>
                <w:iCs/>
                <w:sz w:val="22"/>
                <w:szCs w:val="22"/>
                <w:lang w:val="lv-LV"/>
              </w:rPr>
              <w:t>ībspēju</w:t>
            </w:r>
            <w:r w:rsidR="006827DC" w:rsidRPr="00E86C5D">
              <w:rPr>
                <w:rFonts w:cs="Arial"/>
                <w:iCs/>
                <w:sz w:val="22"/>
                <w:szCs w:val="22"/>
                <w:lang w:val="lv-LV"/>
              </w:rPr>
              <w:t xml:space="preserve"> par PMP riskiem un to mazināšanu</w:t>
            </w:r>
            <w:r w:rsidR="004D1047" w:rsidRPr="00E86C5D">
              <w:rPr>
                <w:rFonts w:cs="Arial"/>
                <w:iCs/>
                <w:sz w:val="22"/>
                <w:szCs w:val="22"/>
                <w:lang w:val="lv-LV"/>
              </w:rPr>
              <w:t>, ko pierāda aptauju un pētījumu rezultāti.</w:t>
            </w:r>
            <w:r w:rsidR="007E4BEB" w:rsidRPr="00E86C5D">
              <w:rPr>
                <w:rFonts w:cs="Arial"/>
                <w:iCs/>
                <w:sz w:val="22"/>
                <w:szCs w:val="22"/>
                <w:lang w:val="lv-LV"/>
              </w:rPr>
              <w:t xml:space="preserve"> Izglītības iestāžu pārstāvju aptaujās 93</w:t>
            </w:r>
            <w:r w:rsidR="001609E9">
              <w:rPr>
                <w:rFonts w:cs="Arial"/>
                <w:iCs/>
                <w:sz w:val="22"/>
                <w:szCs w:val="22"/>
                <w:lang w:val="lv-LV"/>
              </w:rPr>
              <w:t xml:space="preserve"> </w:t>
            </w:r>
            <w:r w:rsidR="007E4BEB" w:rsidRPr="00E86C5D">
              <w:rPr>
                <w:rFonts w:cs="Arial"/>
                <w:iCs/>
                <w:sz w:val="22"/>
                <w:szCs w:val="22"/>
                <w:lang w:val="lv-LV"/>
              </w:rPr>
              <w:t>% respondentu piekrīt, ka dalība “Pumpurs” projektā papildinājusi izpratni par PMP riskiem, to veidiem un PMP mazināšanas stratēģijām, kā arī norāda uz nepieciešamību identificēt riskus un īstenot atbalsta pasākumus agrīnā fāzē.</w:t>
            </w:r>
          </w:p>
          <w:p w14:paraId="6351425A" w14:textId="7CAA8977" w:rsidR="0037753D" w:rsidRPr="00E86C5D" w:rsidRDefault="00253E22" w:rsidP="0037753D">
            <w:pPr>
              <w:spacing w:before="60" w:after="60"/>
              <w:jc w:val="both"/>
              <w:rPr>
                <w:rFonts w:cs="Arial"/>
                <w:iCs/>
                <w:sz w:val="22"/>
                <w:szCs w:val="22"/>
                <w:lang w:val="lv-LV"/>
              </w:rPr>
            </w:pPr>
            <w:r>
              <w:rPr>
                <w:rFonts w:cs="Arial"/>
                <w:iCs/>
                <w:sz w:val="22"/>
                <w:szCs w:val="22"/>
                <w:lang w:val="lv-LV"/>
              </w:rPr>
              <w:t>(79)</w:t>
            </w:r>
            <w:r w:rsidR="001609E9">
              <w:rPr>
                <w:rFonts w:cs="Arial"/>
                <w:iCs/>
                <w:sz w:val="22"/>
                <w:szCs w:val="22"/>
                <w:lang w:val="lv-LV"/>
              </w:rPr>
              <w:t xml:space="preserve"> </w:t>
            </w:r>
            <w:r w:rsidR="00E70103" w:rsidRPr="00E86C5D">
              <w:rPr>
                <w:rFonts w:cs="Arial"/>
                <w:iCs/>
                <w:sz w:val="22"/>
                <w:szCs w:val="22"/>
                <w:lang w:val="lv-LV"/>
              </w:rPr>
              <w:t>Projekt</w:t>
            </w:r>
            <w:r w:rsidR="00B00BA5" w:rsidRPr="00E86C5D">
              <w:rPr>
                <w:rFonts w:cs="Arial"/>
                <w:iCs/>
                <w:sz w:val="22"/>
                <w:szCs w:val="22"/>
                <w:lang w:val="lv-LV"/>
              </w:rPr>
              <w:t>ā</w:t>
            </w:r>
            <w:r w:rsidR="006827DC" w:rsidRPr="00E86C5D">
              <w:rPr>
                <w:rFonts w:cs="Arial"/>
                <w:iCs/>
                <w:sz w:val="22"/>
                <w:szCs w:val="22"/>
                <w:lang w:val="lv-LV"/>
              </w:rPr>
              <w:t xml:space="preserve"> ”Pumpurs”</w:t>
            </w:r>
            <w:r w:rsidR="00E70103" w:rsidRPr="00E86C5D">
              <w:rPr>
                <w:rFonts w:cs="Arial"/>
                <w:iCs/>
                <w:sz w:val="22"/>
                <w:szCs w:val="22"/>
                <w:lang w:val="lv-LV"/>
              </w:rPr>
              <w:t xml:space="preserve"> ie</w:t>
            </w:r>
            <w:r w:rsidR="002F77E4" w:rsidRPr="00E86C5D">
              <w:rPr>
                <w:rFonts w:cs="Arial"/>
                <w:iCs/>
                <w:sz w:val="22"/>
                <w:szCs w:val="22"/>
                <w:lang w:val="lv-LV"/>
              </w:rPr>
              <w:t>sai</w:t>
            </w:r>
            <w:r w:rsidR="00B00BA5" w:rsidRPr="00E86C5D">
              <w:rPr>
                <w:rFonts w:cs="Arial"/>
                <w:iCs/>
                <w:sz w:val="22"/>
                <w:szCs w:val="22"/>
                <w:lang w:val="lv-LV"/>
              </w:rPr>
              <w:t>s</w:t>
            </w:r>
            <w:r w:rsidR="002F77E4" w:rsidRPr="00E86C5D">
              <w:rPr>
                <w:rFonts w:cs="Arial"/>
                <w:iCs/>
                <w:sz w:val="22"/>
                <w:szCs w:val="22"/>
                <w:lang w:val="lv-LV"/>
              </w:rPr>
              <w:t>tītie</w:t>
            </w:r>
            <w:r w:rsidR="00E70103" w:rsidRPr="00E86C5D">
              <w:rPr>
                <w:rFonts w:cs="Arial"/>
                <w:iCs/>
                <w:sz w:val="22"/>
                <w:szCs w:val="22"/>
                <w:lang w:val="lv-LV"/>
              </w:rPr>
              <w:t xml:space="preserve"> pedagogi un atbalsta personāl</w:t>
            </w:r>
            <w:r w:rsidR="00FC11DF" w:rsidRPr="00E86C5D">
              <w:rPr>
                <w:rFonts w:cs="Arial"/>
                <w:iCs/>
                <w:sz w:val="22"/>
                <w:szCs w:val="22"/>
                <w:lang w:val="lv-LV"/>
              </w:rPr>
              <w:t>s</w:t>
            </w:r>
            <w:r w:rsidR="00124B31" w:rsidRPr="00E86C5D">
              <w:rPr>
                <w:rFonts w:cs="Arial"/>
                <w:iCs/>
                <w:sz w:val="22"/>
                <w:szCs w:val="22"/>
                <w:lang w:val="lv-LV"/>
              </w:rPr>
              <w:t xml:space="preserve"> ir</w:t>
            </w:r>
            <w:r w:rsidR="00E70103" w:rsidRPr="00E86C5D">
              <w:rPr>
                <w:rFonts w:cs="Arial"/>
                <w:iCs/>
                <w:sz w:val="22"/>
                <w:szCs w:val="22"/>
                <w:lang w:val="lv-LV"/>
              </w:rPr>
              <w:t xml:space="preserve"> apguvuši PMP riska grupas identificēšan</w:t>
            </w:r>
            <w:r w:rsidR="006827DC" w:rsidRPr="00E86C5D">
              <w:rPr>
                <w:rFonts w:cs="Arial"/>
                <w:iCs/>
                <w:sz w:val="22"/>
                <w:szCs w:val="22"/>
                <w:lang w:val="lv-LV"/>
              </w:rPr>
              <w:t>as metodiku</w:t>
            </w:r>
            <w:r w:rsidR="00E70103" w:rsidRPr="00E86C5D">
              <w:rPr>
                <w:rFonts w:cs="Arial"/>
                <w:iCs/>
                <w:sz w:val="22"/>
                <w:szCs w:val="22"/>
                <w:lang w:val="lv-LV"/>
              </w:rPr>
              <w:t>,</w:t>
            </w:r>
            <w:r w:rsidR="00124B31" w:rsidRPr="00E86C5D">
              <w:rPr>
                <w:rFonts w:cs="Arial"/>
                <w:iCs/>
                <w:sz w:val="22"/>
                <w:szCs w:val="22"/>
                <w:lang w:val="lv-LV"/>
              </w:rPr>
              <w:t xml:space="preserve"> </w:t>
            </w:r>
            <w:r w:rsidR="00E70103" w:rsidRPr="00E86C5D">
              <w:rPr>
                <w:rFonts w:cs="Arial"/>
                <w:iCs/>
                <w:sz w:val="22"/>
                <w:szCs w:val="22"/>
                <w:lang w:val="lv-LV"/>
              </w:rPr>
              <w:t>nepieciešamā atbalsta sniegšan</w:t>
            </w:r>
            <w:r w:rsidR="006827DC" w:rsidRPr="00E86C5D">
              <w:rPr>
                <w:rFonts w:cs="Arial"/>
                <w:iCs/>
                <w:sz w:val="22"/>
                <w:szCs w:val="22"/>
                <w:lang w:val="lv-LV"/>
              </w:rPr>
              <w:t>u</w:t>
            </w:r>
            <w:r w:rsidR="002F77E4" w:rsidRPr="00E86C5D">
              <w:rPr>
                <w:rFonts w:cs="Arial"/>
                <w:iCs/>
                <w:sz w:val="22"/>
                <w:szCs w:val="22"/>
                <w:lang w:val="lv-LV"/>
              </w:rPr>
              <w:t xml:space="preserve"> PMP riska grupai</w:t>
            </w:r>
            <w:r w:rsidR="00E70103" w:rsidRPr="00E86C5D">
              <w:rPr>
                <w:rFonts w:cs="Arial"/>
                <w:iCs/>
                <w:sz w:val="22"/>
                <w:szCs w:val="22"/>
                <w:lang w:val="lv-LV"/>
              </w:rPr>
              <w:t xml:space="preserve">, </w:t>
            </w:r>
            <w:r w:rsidR="001609E9">
              <w:rPr>
                <w:rFonts w:cs="Arial"/>
                <w:iCs/>
                <w:sz w:val="22"/>
                <w:szCs w:val="22"/>
                <w:lang w:val="lv-LV"/>
              </w:rPr>
              <w:t xml:space="preserve">kā arī </w:t>
            </w:r>
            <w:r w:rsidR="002F77E4" w:rsidRPr="00E86C5D">
              <w:rPr>
                <w:rFonts w:cs="Arial"/>
                <w:iCs/>
                <w:sz w:val="22"/>
                <w:szCs w:val="22"/>
                <w:lang w:val="lv-LV"/>
              </w:rPr>
              <w:t xml:space="preserve">apguvuši </w:t>
            </w:r>
            <w:r w:rsidR="00E70103" w:rsidRPr="00E86C5D">
              <w:rPr>
                <w:rFonts w:cs="Arial"/>
                <w:iCs/>
                <w:sz w:val="22"/>
                <w:szCs w:val="22"/>
                <w:lang w:val="lv-LV"/>
              </w:rPr>
              <w:t>atbalstošas izglītības iestādes vides veidošan</w:t>
            </w:r>
            <w:r w:rsidR="00E64C08" w:rsidRPr="00E86C5D">
              <w:rPr>
                <w:rFonts w:cs="Arial"/>
                <w:iCs/>
                <w:sz w:val="22"/>
                <w:szCs w:val="22"/>
                <w:lang w:val="lv-LV"/>
              </w:rPr>
              <w:t>as principus</w:t>
            </w:r>
            <w:r w:rsidR="00E70103" w:rsidRPr="00E86C5D">
              <w:rPr>
                <w:rFonts w:cs="Arial"/>
                <w:iCs/>
                <w:sz w:val="22"/>
                <w:szCs w:val="22"/>
                <w:lang w:val="lv-LV"/>
              </w:rPr>
              <w:t xml:space="preserve">, </w:t>
            </w:r>
            <w:r w:rsidR="00124B31" w:rsidRPr="00E86C5D">
              <w:rPr>
                <w:rFonts w:cs="Arial"/>
                <w:iCs/>
                <w:sz w:val="22"/>
                <w:szCs w:val="22"/>
                <w:lang w:val="lv-LV"/>
              </w:rPr>
              <w:t xml:space="preserve">pilnveidojuši </w:t>
            </w:r>
            <w:r w:rsidR="00E70103" w:rsidRPr="00E86C5D">
              <w:rPr>
                <w:rFonts w:cs="Arial"/>
                <w:iCs/>
                <w:sz w:val="22"/>
                <w:szCs w:val="22"/>
                <w:lang w:val="lv-LV"/>
              </w:rPr>
              <w:t>sadarbīb</w:t>
            </w:r>
            <w:r w:rsidR="006827DC" w:rsidRPr="00E86C5D">
              <w:rPr>
                <w:rFonts w:cs="Arial"/>
                <w:iCs/>
                <w:sz w:val="22"/>
                <w:szCs w:val="22"/>
                <w:lang w:val="lv-LV"/>
              </w:rPr>
              <w:t>u un  informācijas un datu apmaiņ</w:t>
            </w:r>
            <w:r w:rsidR="00124B31" w:rsidRPr="00E86C5D">
              <w:rPr>
                <w:rFonts w:cs="Arial"/>
                <w:iCs/>
                <w:sz w:val="22"/>
                <w:szCs w:val="22"/>
                <w:lang w:val="lv-LV"/>
              </w:rPr>
              <w:t>u</w:t>
            </w:r>
            <w:r w:rsidR="006827DC" w:rsidRPr="00E86C5D">
              <w:rPr>
                <w:rFonts w:cs="Arial"/>
                <w:iCs/>
                <w:sz w:val="22"/>
                <w:szCs w:val="22"/>
                <w:lang w:val="lv-LV"/>
              </w:rPr>
              <w:t xml:space="preserve"> izglītības iestādē</w:t>
            </w:r>
            <w:r w:rsidR="00124B31" w:rsidRPr="00E86C5D">
              <w:rPr>
                <w:rFonts w:cs="Arial"/>
                <w:iCs/>
                <w:sz w:val="22"/>
                <w:szCs w:val="22"/>
                <w:lang w:val="lv-LV"/>
              </w:rPr>
              <w:t xml:space="preserve"> un </w:t>
            </w:r>
            <w:r w:rsidR="009E61D1" w:rsidRPr="00E86C5D">
              <w:rPr>
                <w:rFonts w:cs="Arial"/>
                <w:iCs/>
                <w:sz w:val="22"/>
                <w:szCs w:val="22"/>
                <w:lang w:val="lv-LV"/>
              </w:rPr>
              <w:t>sadarbojušies</w:t>
            </w:r>
            <w:r w:rsidR="006827DC" w:rsidRPr="00E86C5D">
              <w:rPr>
                <w:rFonts w:cs="Arial"/>
                <w:iCs/>
                <w:sz w:val="22"/>
                <w:szCs w:val="22"/>
                <w:lang w:val="lv-LV"/>
              </w:rPr>
              <w:t xml:space="preserve">  ar </w:t>
            </w:r>
            <w:r w:rsidR="009E61D1" w:rsidRPr="00E86C5D">
              <w:rPr>
                <w:rFonts w:cs="Arial"/>
                <w:iCs/>
                <w:sz w:val="22"/>
                <w:szCs w:val="22"/>
                <w:lang w:val="lv-LV"/>
              </w:rPr>
              <w:t>pašvaldību un tās</w:t>
            </w:r>
            <w:r w:rsidR="00E70103" w:rsidRPr="00E86C5D">
              <w:rPr>
                <w:rFonts w:cs="Arial"/>
                <w:iCs/>
                <w:sz w:val="22"/>
                <w:szCs w:val="22"/>
                <w:lang w:val="lv-LV"/>
              </w:rPr>
              <w:t xml:space="preserve"> institūcijā</w:t>
            </w:r>
            <w:r w:rsidR="006827DC" w:rsidRPr="00E86C5D">
              <w:rPr>
                <w:rFonts w:cs="Arial"/>
                <w:iCs/>
                <w:sz w:val="22"/>
                <w:szCs w:val="22"/>
                <w:lang w:val="lv-LV"/>
              </w:rPr>
              <w:t>m</w:t>
            </w:r>
            <w:r w:rsidR="004D1047" w:rsidRPr="00E86C5D">
              <w:rPr>
                <w:rFonts w:cs="Arial"/>
                <w:iCs/>
                <w:sz w:val="22"/>
                <w:szCs w:val="22"/>
                <w:lang w:val="lv-LV"/>
              </w:rPr>
              <w:t>.</w:t>
            </w:r>
            <w:r w:rsidR="006827DC" w:rsidRPr="00E86C5D">
              <w:rPr>
                <w:rFonts w:cs="Arial"/>
                <w:iCs/>
                <w:sz w:val="22"/>
                <w:szCs w:val="22"/>
                <w:lang w:val="lv-LV"/>
              </w:rPr>
              <w:t xml:space="preserve"> </w:t>
            </w:r>
            <w:r w:rsidR="009E61D1" w:rsidRPr="00E86C5D">
              <w:rPr>
                <w:rFonts w:cs="Arial"/>
                <w:iCs/>
                <w:sz w:val="22"/>
                <w:szCs w:val="22"/>
                <w:lang w:val="lv-LV"/>
              </w:rPr>
              <w:t xml:space="preserve">Tādējādi </w:t>
            </w:r>
            <w:r w:rsidR="004D1047" w:rsidRPr="00E86C5D">
              <w:rPr>
                <w:rFonts w:cs="Arial"/>
                <w:iCs/>
                <w:sz w:val="22"/>
                <w:szCs w:val="22"/>
                <w:lang w:val="lv-LV"/>
              </w:rPr>
              <w:t>šie</w:t>
            </w:r>
            <w:r w:rsidR="006827DC" w:rsidRPr="00E86C5D">
              <w:rPr>
                <w:rFonts w:cs="Arial"/>
                <w:iCs/>
                <w:sz w:val="22"/>
                <w:szCs w:val="22"/>
                <w:lang w:val="lv-LV"/>
              </w:rPr>
              <w:t xml:space="preserve"> </w:t>
            </w:r>
            <w:r w:rsidR="0037753D" w:rsidRPr="00E86C5D">
              <w:rPr>
                <w:rFonts w:cs="Arial"/>
                <w:iCs/>
                <w:sz w:val="22"/>
                <w:szCs w:val="22"/>
                <w:lang w:val="lv-LV"/>
              </w:rPr>
              <w:t xml:space="preserve"> pedagogi</w:t>
            </w:r>
            <w:r w:rsidR="009E61D1" w:rsidRPr="00E86C5D">
              <w:rPr>
                <w:rFonts w:cs="Arial"/>
                <w:iCs/>
                <w:sz w:val="22"/>
                <w:szCs w:val="22"/>
                <w:lang w:val="lv-LV"/>
              </w:rPr>
              <w:t xml:space="preserve"> un atbalsta personāl</w:t>
            </w:r>
            <w:r w:rsidR="004D1047" w:rsidRPr="00E86C5D">
              <w:rPr>
                <w:rFonts w:cs="Arial"/>
                <w:iCs/>
                <w:sz w:val="22"/>
                <w:szCs w:val="22"/>
                <w:lang w:val="lv-LV"/>
              </w:rPr>
              <w:t>s</w:t>
            </w:r>
            <w:r w:rsidR="0037753D" w:rsidRPr="00E86C5D">
              <w:rPr>
                <w:rFonts w:cs="Arial"/>
                <w:iCs/>
                <w:sz w:val="22"/>
                <w:szCs w:val="22"/>
                <w:lang w:val="lv-LV"/>
              </w:rPr>
              <w:t xml:space="preserve"> izglītības iestā</w:t>
            </w:r>
            <w:r w:rsidR="009E61D1" w:rsidRPr="00E86C5D">
              <w:rPr>
                <w:rFonts w:cs="Arial"/>
                <w:iCs/>
                <w:sz w:val="22"/>
                <w:szCs w:val="22"/>
                <w:lang w:val="lv-LV"/>
              </w:rPr>
              <w:t>dēs spēj turpināt un attīstīt projekta “Pumpurs” iestrādnes pēc projekta nobeiguma</w:t>
            </w:r>
            <w:r w:rsidR="0037753D" w:rsidRPr="00E86C5D">
              <w:rPr>
                <w:rFonts w:cs="Arial"/>
                <w:iCs/>
                <w:sz w:val="22"/>
                <w:szCs w:val="22"/>
                <w:lang w:val="lv-LV"/>
              </w:rPr>
              <w:t>,</w:t>
            </w:r>
            <w:r w:rsidR="004D1047" w:rsidRPr="00E86C5D">
              <w:rPr>
                <w:rFonts w:cs="Arial"/>
                <w:iCs/>
                <w:sz w:val="22"/>
                <w:szCs w:val="22"/>
                <w:lang w:val="lv-LV"/>
              </w:rPr>
              <w:t xml:space="preserve"> kā arī </w:t>
            </w:r>
            <w:r w:rsidR="0037753D" w:rsidRPr="00E86C5D">
              <w:rPr>
                <w:rFonts w:cs="Arial"/>
                <w:iCs/>
                <w:sz w:val="22"/>
                <w:szCs w:val="22"/>
                <w:lang w:val="lv-LV"/>
              </w:rPr>
              <w:t xml:space="preserve"> informē</w:t>
            </w:r>
            <w:r w:rsidR="004D1047" w:rsidRPr="00E86C5D">
              <w:rPr>
                <w:rFonts w:cs="Arial"/>
                <w:iCs/>
                <w:sz w:val="22"/>
                <w:szCs w:val="22"/>
                <w:lang w:val="lv-LV"/>
              </w:rPr>
              <w:t>t</w:t>
            </w:r>
            <w:r w:rsidR="0037753D" w:rsidRPr="00E86C5D">
              <w:rPr>
                <w:rFonts w:cs="Arial"/>
                <w:iCs/>
                <w:sz w:val="22"/>
                <w:szCs w:val="22"/>
                <w:lang w:val="lv-LV"/>
              </w:rPr>
              <w:t xml:space="preserve"> savas izglītības iestādes izglītojamos, vecākus un personālu par P</w:t>
            </w:r>
            <w:r w:rsidR="00C61446" w:rsidRPr="00E86C5D">
              <w:rPr>
                <w:rFonts w:cs="Arial"/>
                <w:iCs/>
                <w:sz w:val="22"/>
                <w:szCs w:val="22"/>
                <w:lang w:val="lv-LV"/>
              </w:rPr>
              <w:t>MP riskiem</w:t>
            </w:r>
            <w:r w:rsidR="00132376" w:rsidRPr="00E86C5D">
              <w:rPr>
                <w:rFonts w:cs="Arial"/>
                <w:iCs/>
                <w:sz w:val="22"/>
                <w:szCs w:val="22"/>
                <w:lang w:val="lv-LV"/>
              </w:rPr>
              <w:t>.</w:t>
            </w:r>
          </w:p>
          <w:p w14:paraId="30F17ED1" w14:textId="6E84AA25" w:rsidR="00132376" w:rsidRPr="00E86C5D" w:rsidRDefault="00566A75" w:rsidP="0037753D">
            <w:pPr>
              <w:spacing w:before="60" w:after="60"/>
              <w:jc w:val="both"/>
              <w:rPr>
                <w:rFonts w:cs="Arial"/>
                <w:iCs/>
                <w:sz w:val="22"/>
                <w:szCs w:val="22"/>
                <w:lang w:val="lv-LV"/>
              </w:rPr>
            </w:pPr>
            <w:r>
              <w:rPr>
                <w:rFonts w:cs="Arial"/>
                <w:iCs/>
                <w:sz w:val="22"/>
                <w:szCs w:val="22"/>
                <w:lang w:val="lv-LV"/>
              </w:rPr>
              <w:t xml:space="preserve">(80) </w:t>
            </w:r>
            <w:r w:rsidR="00132376" w:rsidRPr="00E86C5D">
              <w:rPr>
                <w:rFonts w:cs="Arial"/>
                <w:iCs/>
                <w:sz w:val="22"/>
                <w:szCs w:val="22"/>
                <w:lang w:val="lv-LV"/>
              </w:rPr>
              <w:t xml:space="preserve">PMP prevencijas </w:t>
            </w:r>
            <w:r w:rsidR="00054D18" w:rsidRPr="00E86C5D">
              <w:rPr>
                <w:rFonts w:cs="Arial"/>
                <w:iCs/>
                <w:sz w:val="22"/>
                <w:szCs w:val="22"/>
                <w:lang w:val="lv-LV"/>
              </w:rPr>
              <w:t xml:space="preserve">uzraudzība </w:t>
            </w:r>
            <w:r w:rsidR="00EC5AD5" w:rsidRPr="00E86C5D">
              <w:rPr>
                <w:rFonts w:cs="Arial"/>
                <w:iCs/>
                <w:sz w:val="22"/>
                <w:szCs w:val="22"/>
                <w:lang w:val="lv-LV"/>
              </w:rPr>
              <w:t>tiek</w:t>
            </w:r>
            <w:r w:rsidR="00054D18" w:rsidRPr="00E86C5D">
              <w:rPr>
                <w:rFonts w:cs="Arial"/>
                <w:iCs/>
                <w:sz w:val="22"/>
                <w:szCs w:val="22"/>
                <w:lang w:val="lv-LV"/>
              </w:rPr>
              <w:t xml:space="preserve"> īsteno</w:t>
            </w:r>
            <w:r w:rsidR="00EC5AD5" w:rsidRPr="00E86C5D">
              <w:rPr>
                <w:rFonts w:cs="Arial"/>
                <w:iCs/>
                <w:sz w:val="22"/>
                <w:szCs w:val="22"/>
                <w:lang w:val="lv-LV"/>
              </w:rPr>
              <w:t>ta</w:t>
            </w:r>
            <w:r w:rsidR="00054D18" w:rsidRPr="00E86C5D">
              <w:rPr>
                <w:rFonts w:cs="Arial"/>
                <w:iCs/>
                <w:sz w:val="22"/>
                <w:szCs w:val="22"/>
                <w:lang w:val="lv-LV"/>
              </w:rPr>
              <w:t xml:space="preserve"> esošo cilvēkresursu nodrošinājuma kapacitātē. Nozīmīgs uzraudzības resurss </w:t>
            </w:r>
            <w:r w:rsidR="00EC5AD5" w:rsidRPr="00E86C5D">
              <w:rPr>
                <w:rFonts w:cs="Arial"/>
                <w:iCs/>
                <w:sz w:val="22"/>
                <w:szCs w:val="22"/>
                <w:lang w:val="lv-LV"/>
              </w:rPr>
              <w:t>ir projekta</w:t>
            </w:r>
            <w:r w:rsidR="00054D18" w:rsidRPr="00E86C5D">
              <w:rPr>
                <w:rFonts w:cs="Arial"/>
                <w:iCs/>
                <w:sz w:val="22"/>
                <w:szCs w:val="22"/>
                <w:lang w:val="lv-LV"/>
              </w:rPr>
              <w:t xml:space="preserve"> datu </w:t>
            </w:r>
            <w:r w:rsidR="00EC5AD5" w:rsidRPr="00E86C5D">
              <w:rPr>
                <w:rFonts w:cs="Arial"/>
                <w:iCs/>
                <w:sz w:val="22"/>
                <w:szCs w:val="22"/>
                <w:lang w:val="lv-LV"/>
              </w:rPr>
              <w:t>bāze</w:t>
            </w:r>
            <w:r w:rsidR="00861B30">
              <w:rPr>
                <w:rFonts w:cs="Arial"/>
                <w:iCs/>
                <w:sz w:val="22"/>
                <w:szCs w:val="22"/>
                <w:lang w:val="lv-LV"/>
              </w:rPr>
              <w:t xml:space="preserve"> APUIS un VIIS</w:t>
            </w:r>
            <w:r w:rsidR="00840173" w:rsidRPr="00E86C5D">
              <w:rPr>
                <w:rFonts w:cs="Arial"/>
                <w:iCs/>
                <w:sz w:val="22"/>
                <w:szCs w:val="22"/>
                <w:lang w:val="lv-LV"/>
              </w:rPr>
              <w:t>.</w:t>
            </w:r>
          </w:p>
          <w:p w14:paraId="6FBB26B5" w14:textId="42C736B7" w:rsidR="00840173" w:rsidRPr="00E86C5D" w:rsidRDefault="00566A75" w:rsidP="0037753D">
            <w:pPr>
              <w:spacing w:before="60" w:after="60"/>
              <w:jc w:val="both"/>
              <w:rPr>
                <w:rFonts w:cs="Arial"/>
                <w:iCs/>
                <w:sz w:val="22"/>
                <w:szCs w:val="22"/>
                <w:lang w:val="lv-LV"/>
              </w:rPr>
            </w:pPr>
            <w:r>
              <w:rPr>
                <w:rFonts w:cs="Arial"/>
                <w:iCs/>
                <w:sz w:val="22"/>
                <w:szCs w:val="22"/>
                <w:lang w:val="lv-LV"/>
              </w:rPr>
              <w:t xml:space="preserve">(81) </w:t>
            </w:r>
            <w:r w:rsidR="00840173" w:rsidRPr="00E86C5D">
              <w:rPr>
                <w:rFonts w:cs="Arial"/>
                <w:iCs/>
                <w:sz w:val="22"/>
                <w:szCs w:val="22"/>
                <w:lang w:val="lv-LV"/>
              </w:rPr>
              <w:t>Līdzšinējā pašvaldības pieredze PMP prevencijas aktivitāšu īstenošanā liecina, ka cilvēkresursi ir nozīmīgākā resursu kopa sekmīga PMP prevencijas darba īstenošanai, kas ir pašvaldības stiprā puse. Nozīmīgākā cilvēkresursu nodrošinājuma problēma ir atbalsta personāla pieejamība, kas ir pašvaldības vājā puse</w:t>
            </w:r>
            <w:r w:rsidR="001F21F5" w:rsidRPr="00E86C5D">
              <w:rPr>
                <w:rFonts w:cs="Arial"/>
                <w:iCs/>
                <w:sz w:val="22"/>
                <w:szCs w:val="22"/>
                <w:lang w:val="lv-LV"/>
              </w:rPr>
              <w:t xml:space="preserve">. </w:t>
            </w:r>
            <w:r w:rsidR="008E4E92" w:rsidRPr="00E86C5D">
              <w:rPr>
                <w:rFonts w:cs="Arial"/>
                <w:iCs/>
                <w:sz w:val="22"/>
                <w:szCs w:val="22"/>
                <w:lang w:val="lv-LV"/>
              </w:rPr>
              <w:t>Atbalsta personāla pieejamība</w:t>
            </w:r>
            <w:r w:rsidR="00840173" w:rsidRPr="00E86C5D">
              <w:rPr>
                <w:rFonts w:cs="Arial"/>
                <w:iCs/>
                <w:sz w:val="22"/>
                <w:szCs w:val="22"/>
                <w:lang w:val="lv-LV"/>
              </w:rPr>
              <w:t xml:space="preserve"> tiks risināta</w:t>
            </w:r>
            <w:r w:rsidR="008E4E92" w:rsidRPr="00E86C5D">
              <w:rPr>
                <w:rFonts w:cs="Arial"/>
                <w:iCs/>
                <w:sz w:val="22"/>
                <w:szCs w:val="22"/>
                <w:lang w:val="lv-LV"/>
              </w:rPr>
              <w:t xml:space="preserve">, izveidojot </w:t>
            </w:r>
            <w:r w:rsidR="00840173" w:rsidRPr="00E86C5D">
              <w:rPr>
                <w:rFonts w:cs="Arial"/>
                <w:iCs/>
                <w:sz w:val="22"/>
                <w:szCs w:val="22"/>
                <w:lang w:val="lv-LV"/>
              </w:rPr>
              <w:t>pie Izglītības pārvaldes</w:t>
            </w:r>
            <w:r w:rsidR="008E4E92" w:rsidRPr="00E86C5D">
              <w:rPr>
                <w:rFonts w:cs="Arial"/>
                <w:iCs/>
                <w:sz w:val="22"/>
                <w:szCs w:val="22"/>
                <w:lang w:val="lv-LV"/>
              </w:rPr>
              <w:t xml:space="preserve"> atbalsta </w:t>
            </w:r>
            <w:r w:rsidR="003521E9">
              <w:rPr>
                <w:rFonts w:cs="Arial"/>
                <w:iCs/>
                <w:sz w:val="22"/>
                <w:szCs w:val="22"/>
                <w:lang w:val="lv-LV"/>
              </w:rPr>
              <w:t>grup</w:t>
            </w:r>
            <w:r w:rsidR="008E4E92" w:rsidRPr="00E86C5D">
              <w:rPr>
                <w:rFonts w:cs="Arial"/>
                <w:iCs/>
                <w:sz w:val="22"/>
                <w:szCs w:val="22"/>
                <w:lang w:val="lv-LV"/>
              </w:rPr>
              <w:t>u, kā arī</w:t>
            </w:r>
            <w:r w:rsidR="00840173" w:rsidRPr="00E86C5D">
              <w:rPr>
                <w:rFonts w:cs="Arial"/>
                <w:iCs/>
                <w:sz w:val="22"/>
                <w:szCs w:val="22"/>
                <w:lang w:val="lv-LV"/>
              </w:rPr>
              <w:t xml:space="preserve"> izgl</w:t>
            </w:r>
            <w:r w:rsidR="004C2450" w:rsidRPr="00E86C5D">
              <w:rPr>
                <w:rFonts w:cs="Arial"/>
                <w:iCs/>
                <w:sz w:val="22"/>
                <w:szCs w:val="22"/>
                <w:lang w:val="lv-LV"/>
              </w:rPr>
              <w:t>ī</w:t>
            </w:r>
            <w:r w:rsidR="00840173" w:rsidRPr="00E86C5D">
              <w:rPr>
                <w:rFonts w:cs="Arial"/>
                <w:iCs/>
                <w:sz w:val="22"/>
                <w:szCs w:val="22"/>
                <w:lang w:val="lv-LV"/>
              </w:rPr>
              <w:t xml:space="preserve">tības </w:t>
            </w:r>
            <w:r w:rsidR="004C2450" w:rsidRPr="00E86C5D">
              <w:rPr>
                <w:rFonts w:cs="Arial"/>
                <w:iCs/>
                <w:sz w:val="22"/>
                <w:szCs w:val="22"/>
                <w:lang w:val="lv-LV"/>
              </w:rPr>
              <w:t>iestāžu</w:t>
            </w:r>
            <w:r w:rsidR="001F21F5" w:rsidRPr="00E86C5D">
              <w:rPr>
                <w:rFonts w:cs="Arial"/>
                <w:iCs/>
                <w:sz w:val="22"/>
                <w:szCs w:val="22"/>
                <w:lang w:val="lv-LV"/>
              </w:rPr>
              <w:t xml:space="preserve"> tīkla</w:t>
            </w:r>
            <w:r w:rsidR="004C2450" w:rsidRPr="00E86C5D">
              <w:rPr>
                <w:rFonts w:cs="Arial"/>
                <w:iCs/>
                <w:sz w:val="22"/>
                <w:szCs w:val="22"/>
                <w:lang w:val="lv-LV"/>
              </w:rPr>
              <w:t xml:space="preserve"> </w:t>
            </w:r>
            <w:r w:rsidR="00840173" w:rsidRPr="00E86C5D">
              <w:rPr>
                <w:rFonts w:cs="Arial"/>
                <w:iCs/>
                <w:sz w:val="22"/>
                <w:szCs w:val="22"/>
                <w:lang w:val="lv-LV"/>
              </w:rPr>
              <w:t>reform</w:t>
            </w:r>
            <w:r w:rsidR="008E4E92" w:rsidRPr="00E86C5D">
              <w:rPr>
                <w:rFonts w:cs="Arial"/>
                <w:iCs/>
                <w:sz w:val="22"/>
                <w:szCs w:val="22"/>
                <w:lang w:val="lv-LV"/>
              </w:rPr>
              <w:t>as kontekstā</w:t>
            </w:r>
            <w:r w:rsidR="00840173" w:rsidRPr="00E86C5D">
              <w:rPr>
                <w:rFonts w:cs="Arial"/>
                <w:iCs/>
                <w:sz w:val="22"/>
                <w:szCs w:val="22"/>
                <w:lang w:val="lv-LV"/>
              </w:rPr>
              <w:t>.</w:t>
            </w:r>
          </w:p>
          <w:p w14:paraId="5ABBBB5E" w14:textId="711F9625" w:rsidR="00A80E6A" w:rsidRPr="00E86C5D" w:rsidRDefault="00566A75" w:rsidP="00E0031E">
            <w:pPr>
              <w:spacing w:before="60" w:after="60"/>
              <w:jc w:val="both"/>
              <w:rPr>
                <w:rFonts w:cs="Arial"/>
                <w:iCs/>
                <w:sz w:val="22"/>
                <w:szCs w:val="22"/>
                <w:lang w:val="lv-LV"/>
              </w:rPr>
            </w:pPr>
            <w:r>
              <w:rPr>
                <w:rFonts w:cs="Arial"/>
                <w:iCs/>
                <w:sz w:val="22"/>
                <w:szCs w:val="22"/>
                <w:lang w:val="lv-LV"/>
              </w:rPr>
              <w:t xml:space="preserve">(82) </w:t>
            </w:r>
            <w:r w:rsidR="00A9144D" w:rsidRPr="00E86C5D">
              <w:rPr>
                <w:rFonts w:cs="Arial"/>
                <w:iCs/>
                <w:sz w:val="22"/>
                <w:szCs w:val="22"/>
                <w:lang w:val="lv-LV"/>
              </w:rPr>
              <w:t>Projekt</w:t>
            </w:r>
            <w:r w:rsidR="001609E9">
              <w:rPr>
                <w:rFonts w:cs="Arial"/>
                <w:iCs/>
                <w:sz w:val="22"/>
                <w:szCs w:val="22"/>
                <w:lang w:val="lv-LV"/>
              </w:rPr>
              <w:t>a</w:t>
            </w:r>
            <w:r w:rsidR="00A9144D" w:rsidRPr="00E86C5D">
              <w:rPr>
                <w:rFonts w:cs="Arial"/>
                <w:iCs/>
                <w:sz w:val="22"/>
                <w:szCs w:val="22"/>
                <w:lang w:val="lv-LV"/>
              </w:rPr>
              <w:t xml:space="preserve"> “Pumpurs”</w:t>
            </w:r>
            <w:r w:rsidR="00B2702D" w:rsidRPr="00E86C5D">
              <w:rPr>
                <w:rFonts w:cs="Arial"/>
                <w:iCs/>
                <w:sz w:val="22"/>
                <w:szCs w:val="22"/>
                <w:lang w:val="lv-LV"/>
              </w:rPr>
              <w:t xml:space="preserve"> īstenošan</w:t>
            </w:r>
            <w:r w:rsidR="001609E9">
              <w:rPr>
                <w:rFonts w:cs="Arial"/>
                <w:iCs/>
                <w:sz w:val="22"/>
                <w:szCs w:val="22"/>
                <w:lang w:val="lv-LV"/>
              </w:rPr>
              <w:t>as laikā PMP risku risināšanā</w:t>
            </w:r>
            <w:r w:rsidR="00B2702D" w:rsidRPr="00E86C5D">
              <w:rPr>
                <w:rFonts w:cs="Arial"/>
                <w:iCs/>
                <w:sz w:val="22"/>
                <w:szCs w:val="22"/>
                <w:lang w:val="lv-LV"/>
              </w:rPr>
              <w:t xml:space="preserve"> iesaistījušies</w:t>
            </w:r>
            <w:r w:rsidR="001E1034" w:rsidRPr="00E86C5D">
              <w:rPr>
                <w:rFonts w:cs="Arial"/>
                <w:iCs/>
                <w:sz w:val="22"/>
                <w:szCs w:val="22"/>
                <w:lang w:val="lv-LV"/>
              </w:rPr>
              <w:t xml:space="preserve"> pedagogi, atbalsta personāls, </w:t>
            </w:r>
            <w:r w:rsidR="00A9144D" w:rsidRPr="00E86C5D">
              <w:rPr>
                <w:rFonts w:cs="Arial"/>
                <w:iCs/>
                <w:sz w:val="22"/>
                <w:szCs w:val="22"/>
                <w:lang w:val="lv-LV"/>
              </w:rPr>
              <w:t>s</w:t>
            </w:r>
            <w:r w:rsidR="00E16FFB" w:rsidRPr="00E86C5D">
              <w:rPr>
                <w:rFonts w:cs="Arial"/>
                <w:iCs/>
                <w:sz w:val="22"/>
                <w:szCs w:val="22"/>
                <w:lang w:val="lv-LV"/>
              </w:rPr>
              <w:t>ociāl</w:t>
            </w:r>
            <w:r w:rsidR="001E1034" w:rsidRPr="00E86C5D">
              <w:rPr>
                <w:rFonts w:cs="Arial"/>
                <w:iCs/>
                <w:sz w:val="22"/>
                <w:szCs w:val="22"/>
                <w:lang w:val="lv-LV"/>
              </w:rPr>
              <w:t>ie</w:t>
            </w:r>
            <w:r w:rsidR="00E16FFB" w:rsidRPr="00E86C5D">
              <w:rPr>
                <w:rFonts w:cs="Arial"/>
                <w:iCs/>
                <w:sz w:val="22"/>
                <w:szCs w:val="22"/>
                <w:lang w:val="lv-LV"/>
              </w:rPr>
              <w:t xml:space="preserve"> darbiniek</w:t>
            </w:r>
            <w:r w:rsidR="001E1034" w:rsidRPr="00E86C5D">
              <w:rPr>
                <w:rFonts w:cs="Arial"/>
                <w:iCs/>
                <w:sz w:val="22"/>
                <w:szCs w:val="22"/>
                <w:lang w:val="lv-LV"/>
              </w:rPr>
              <w:t>i</w:t>
            </w:r>
            <w:r w:rsidR="00A9144D" w:rsidRPr="00E86C5D">
              <w:rPr>
                <w:rFonts w:cs="Arial"/>
                <w:iCs/>
                <w:sz w:val="22"/>
                <w:szCs w:val="22"/>
                <w:lang w:val="lv-LV"/>
              </w:rPr>
              <w:t>,</w:t>
            </w:r>
            <w:r w:rsidR="006C5B02" w:rsidRPr="00E86C5D">
              <w:rPr>
                <w:rFonts w:cs="Arial"/>
                <w:iCs/>
                <w:sz w:val="22"/>
                <w:szCs w:val="22"/>
                <w:lang w:val="lv-LV"/>
              </w:rPr>
              <w:t xml:space="preserve"> </w:t>
            </w:r>
            <w:r w:rsidR="00A9144D" w:rsidRPr="00E86C5D">
              <w:rPr>
                <w:rFonts w:cs="Arial"/>
                <w:iCs/>
                <w:sz w:val="22"/>
                <w:szCs w:val="22"/>
                <w:lang w:val="lv-LV"/>
              </w:rPr>
              <w:t>p</w:t>
            </w:r>
            <w:r w:rsidR="00E16FFB" w:rsidRPr="00E86C5D">
              <w:rPr>
                <w:rFonts w:cs="Arial"/>
                <w:iCs/>
                <w:sz w:val="22"/>
                <w:szCs w:val="22"/>
                <w:lang w:val="lv-LV"/>
              </w:rPr>
              <w:t>olicist</w:t>
            </w:r>
            <w:r w:rsidR="001E1034" w:rsidRPr="00E86C5D">
              <w:rPr>
                <w:rFonts w:cs="Arial"/>
                <w:iCs/>
                <w:sz w:val="22"/>
                <w:szCs w:val="22"/>
                <w:lang w:val="lv-LV"/>
              </w:rPr>
              <w:t xml:space="preserve">i, </w:t>
            </w:r>
            <w:r w:rsidR="00A9144D" w:rsidRPr="00E86C5D">
              <w:rPr>
                <w:rFonts w:cs="Arial"/>
                <w:iCs/>
                <w:sz w:val="22"/>
                <w:szCs w:val="22"/>
                <w:lang w:val="lv-LV"/>
              </w:rPr>
              <w:t>j</w:t>
            </w:r>
            <w:r w:rsidR="00E16FFB" w:rsidRPr="00E86C5D">
              <w:rPr>
                <w:rFonts w:cs="Arial"/>
                <w:iCs/>
                <w:sz w:val="22"/>
                <w:szCs w:val="22"/>
                <w:lang w:val="lv-LV"/>
              </w:rPr>
              <w:t>aunatnes lietu speciālist</w:t>
            </w:r>
            <w:r w:rsidR="001E1034" w:rsidRPr="00E86C5D">
              <w:rPr>
                <w:rFonts w:cs="Arial"/>
                <w:iCs/>
                <w:sz w:val="22"/>
                <w:szCs w:val="22"/>
                <w:lang w:val="lv-LV"/>
              </w:rPr>
              <w:t>i</w:t>
            </w:r>
            <w:r w:rsidR="00A9144D" w:rsidRPr="00E86C5D">
              <w:rPr>
                <w:rFonts w:cs="Arial"/>
                <w:iCs/>
                <w:sz w:val="22"/>
                <w:szCs w:val="22"/>
                <w:lang w:val="lv-LV"/>
              </w:rPr>
              <w:t>,</w:t>
            </w:r>
            <w:r w:rsidR="001E1034" w:rsidRPr="00E86C5D">
              <w:rPr>
                <w:rFonts w:cs="Arial"/>
                <w:iCs/>
                <w:sz w:val="22"/>
                <w:szCs w:val="22"/>
                <w:lang w:val="lv-LV"/>
              </w:rPr>
              <w:t xml:space="preserve"> mediķi u.c. profesionāļi,</w:t>
            </w:r>
            <w:r w:rsidR="00A9144D" w:rsidRPr="00E86C5D">
              <w:rPr>
                <w:rFonts w:cs="Arial"/>
                <w:iCs/>
                <w:sz w:val="22"/>
                <w:szCs w:val="22"/>
                <w:lang w:val="lv-LV"/>
              </w:rPr>
              <w:t xml:space="preserve"> kas</w:t>
            </w:r>
            <w:r w:rsidR="00577556" w:rsidRPr="00E86C5D">
              <w:rPr>
                <w:rFonts w:cs="Arial"/>
                <w:iCs/>
                <w:sz w:val="22"/>
                <w:szCs w:val="22"/>
                <w:lang w:val="lv-LV"/>
              </w:rPr>
              <w:t xml:space="preserve"> veicinājis starp</w:t>
            </w:r>
            <w:r w:rsidR="001E1034" w:rsidRPr="00E86C5D">
              <w:rPr>
                <w:rFonts w:cs="Arial"/>
                <w:iCs/>
                <w:sz w:val="22"/>
                <w:szCs w:val="22"/>
                <w:lang w:val="lv-LV"/>
              </w:rPr>
              <w:t>profesionāļu</w:t>
            </w:r>
            <w:r w:rsidR="00577556" w:rsidRPr="00E86C5D">
              <w:rPr>
                <w:rFonts w:cs="Arial"/>
                <w:iCs/>
                <w:sz w:val="22"/>
                <w:szCs w:val="22"/>
                <w:lang w:val="lv-LV"/>
              </w:rPr>
              <w:t xml:space="preserve"> sadarbīb</w:t>
            </w:r>
            <w:r w:rsidR="001609E9">
              <w:rPr>
                <w:rFonts w:cs="Arial"/>
                <w:iCs/>
                <w:sz w:val="22"/>
                <w:szCs w:val="22"/>
                <w:lang w:val="lv-LV"/>
              </w:rPr>
              <w:t>u</w:t>
            </w:r>
            <w:r w:rsidR="00FC11DF" w:rsidRPr="00E86C5D">
              <w:rPr>
                <w:rFonts w:cs="Arial"/>
                <w:iCs/>
                <w:sz w:val="22"/>
                <w:szCs w:val="22"/>
                <w:lang w:val="lv-LV"/>
              </w:rPr>
              <w:t>.</w:t>
            </w:r>
            <w:r w:rsidR="006C5B02" w:rsidRPr="00E86C5D">
              <w:rPr>
                <w:rFonts w:cs="Arial"/>
                <w:iCs/>
                <w:sz w:val="22"/>
                <w:szCs w:val="22"/>
                <w:lang w:val="lv-LV"/>
              </w:rPr>
              <w:t xml:space="preserve"> </w:t>
            </w:r>
            <w:r w:rsidR="002F77E4" w:rsidRPr="00E86C5D">
              <w:rPr>
                <w:rFonts w:cs="Arial"/>
                <w:iCs/>
                <w:sz w:val="22"/>
                <w:szCs w:val="22"/>
                <w:lang w:val="lv-LV"/>
              </w:rPr>
              <w:t xml:space="preserve">Pēc projekta nobeiguma sadarbība starp speciālistiem ir pilnveidojama un attīstāma, kas ir viena no </w:t>
            </w:r>
            <w:r w:rsidR="00B00BA5" w:rsidRPr="00E86C5D">
              <w:rPr>
                <w:rFonts w:cs="Arial"/>
                <w:iCs/>
                <w:sz w:val="22"/>
                <w:szCs w:val="22"/>
                <w:lang w:val="lv-LV"/>
              </w:rPr>
              <w:t xml:space="preserve">stratēģijas </w:t>
            </w:r>
            <w:r w:rsidR="002F77E4" w:rsidRPr="00E86C5D">
              <w:rPr>
                <w:rFonts w:cs="Arial"/>
                <w:iCs/>
                <w:sz w:val="22"/>
                <w:szCs w:val="22"/>
                <w:lang w:val="lv-LV"/>
              </w:rPr>
              <w:t>prioritātēm.</w:t>
            </w:r>
          </w:p>
        </w:tc>
      </w:tr>
      <w:tr w:rsidR="00391505" w:rsidRPr="00E86C5D" w14:paraId="0F3E6A96" w14:textId="77777777" w:rsidTr="003D4CE6">
        <w:tc>
          <w:tcPr>
            <w:tcW w:w="3258" w:type="dxa"/>
            <w:shd w:val="clear" w:color="auto" w:fill="AABE3C"/>
          </w:tcPr>
          <w:p w14:paraId="30B1DB0D" w14:textId="2E8F5923" w:rsidR="00391505" w:rsidRPr="00E86C5D" w:rsidRDefault="0015093C" w:rsidP="00E0031E">
            <w:pPr>
              <w:spacing w:before="60" w:after="60"/>
              <w:jc w:val="both"/>
              <w:rPr>
                <w:rFonts w:cs="Arial"/>
                <w:sz w:val="22"/>
                <w:szCs w:val="22"/>
                <w:lang w:val="lv-LV"/>
              </w:rPr>
            </w:pPr>
            <w:r w:rsidRPr="00E86C5D">
              <w:rPr>
                <w:rFonts w:cs="Arial"/>
                <w:sz w:val="22"/>
                <w:szCs w:val="22"/>
                <w:lang w:val="lv-LV"/>
              </w:rPr>
              <w:t>Sistēmas priekšrocības un izaicinājumi</w:t>
            </w:r>
          </w:p>
        </w:tc>
        <w:tc>
          <w:tcPr>
            <w:tcW w:w="5814" w:type="dxa"/>
          </w:tcPr>
          <w:p w14:paraId="2C13C9C7" w14:textId="16529880" w:rsidR="00AD4ECA" w:rsidRPr="00E86C5D" w:rsidRDefault="00566A75" w:rsidP="00AD4ECA">
            <w:pPr>
              <w:spacing w:before="60" w:after="60"/>
              <w:jc w:val="both"/>
              <w:rPr>
                <w:sz w:val="22"/>
                <w:szCs w:val="22"/>
                <w:lang w:val="lv-LV"/>
              </w:rPr>
            </w:pPr>
            <w:r>
              <w:rPr>
                <w:sz w:val="22"/>
                <w:szCs w:val="22"/>
                <w:lang w:val="lv-LV"/>
              </w:rPr>
              <w:t xml:space="preserve">(83) </w:t>
            </w:r>
            <w:r w:rsidR="00AD4ECA" w:rsidRPr="00E86C5D">
              <w:rPr>
                <w:sz w:val="22"/>
                <w:szCs w:val="22"/>
                <w:lang w:val="lv-LV"/>
              </w:rPr>
              <w:t>P</w:t>
            </w:r>
            <w:r w:rsidR="00356ACE" w:rsidRPr="00E86C5D">
              <w:rPr>
                <w:sz w:val="22"/>
                <w:szCs w:val="22"/>
                <w:lang w:val="lv-LV"/>
              </w:rPr>
              <w:t>ašvaldības 2017. gadā izstrādātajā dokumentā “Preventīvo un intervences pasākumu vidējā termiņa plāns PMP riska mazināšanai Cēsu novada pašvaldībā” ir  nodalītas dažādu institūciju funkcijas</w:t>
            </w:r>
            <w:r w:rsidR="00E556A5" w:rsidRPr="00E86C5D">
              <w:rPr>
                <w:sz w:val="22"/>
                <w:szCs w:val="22"/>
                <w:lang w:val="lv-LV"/>
              </w:rPr>
              <w:t xml:space="preserve">, kā arī tas nav atbilstošs esošajai situācijai pašvaldībā. </w:t>
            </w:r>
            <w:r w:rsidR="00FC11DF" w:rsidRPr="00E86C5D">
              <w:rPr>
                <w:sz w:val="22"/>
                <w:szCs w:val="22"/>
                <w:lang w:val="lv-LV"/>
              </w:rPr>
              <w:t>P</w:t>
            </w:r>
            <w:r w:rsidR="00356ACE" w:rsidRPr="00E86C5D">
              <w:rPr>
                <w:sz w:val="22"/>
                <w:szCs w:val="22"/>
                <w:lang w:val="lv-LV"/>
              </w:rPr>
              <w:t xml:space="preserve">rojekta </w:t>
            </w:r>
            <w:r w:rsidR="00941B79" w:rsidRPr="00E86C5D">
              <w:rPr>
                <w:rFonts w:cs="Arial"/>
                <w:sz w:val="22"/>
                <w:szCs w:val="22"/>
                <w:lang w:val="lv-LV"/>
              </w:rPr>
              <w:t xml:space="preserve">“Pumpurs” </w:t>
            </w:r>
            <w:r w:rsidR="00356ACE" w:rsidRPr="00E86C5D">
              <w:rPr>
                <w:sz w:val="22"/>
                <w:szCs w:val="22"/>
                <w:lang w:val="lv-LV"/>
              </w:rPr>
              <w:t xml:space="preserve">īstenošanas rezultātā vērojama </w:t>
            </w:r>
            <w:r w:rsidR="00AD4ECA" w:rsidRPr="00E86C5D">
              <w:rPr>
                <w:sz w:val="22"/>
                <w:szCs w:val="22"/>
                <w:lang w:val="lv-LV"/>
              </w:rPr>
              <w:t>b</w:t>
            </w:r>
            <w:r w:rsidR="00941B79" w:rsidRPr="00E86C5D">
              <w:rPr>
                <w:sz w:val="22"/>
                <w:szCs w:val="22"/>
                <w:lang w:val="lv-LV"/>
              </w:rPr>
              <w:t>ū</w:t>
            </w:r>
            <w:r w:rsidR="00AD4ECA" w:rsidRPr="00E86C5D">
              <w:rPr>
                <w:sz w:val="22"/>
                <w:szCs w:val="22"/>
                <w:lang w:val="lv-LV"/>
              </w:rPr>
              <w:t>tiska</w:t>
            </w:r>
            <w:r w:rsidR="00941B79" w:rsidRPr="00E86C5D">
              <w:rPr>
                <w:sz w:val="22"/>
                <w:szCs w:val="22"/>
                <w:lang w:val="lv-LV"/>
              </w:rPr>
              <w:t xml:space="preserve"> </w:t>
            </w:r>
            <w:r w:rsidR="00356ACE" w:rsidRPr="00E86C5D">
              <w:rPr>
                <w:sz w:val="22"/>
                <w:szCs w:val="22"/>
                <w:lang w:val="lv-LV"/>
              </w:rPr>
              <w:t xml:space="preserve">starpinstitūciju sadarbības </w:t>
            </w:r>
            <w:r w:rsidR="00AD4ECA" w:rsidRPr="00E86C5D">
              <w:rPr>
                <w:sz w:val="22"/>
                <w:szCs w:val="22"/>
                <w:lang w:val="lv-LV"/>
              </w:rPr>
              <w:t xml:space="preserve">uzlabošanās un tās </w:t>
            </w:r>
            <w:r w:rsidR="00356ACE" w:rsidRPr="00E86C5D">
              <w:rPr>
                <w:sz w:val="22"/>
                <w:szCs w:val="22"/>
                <w:lang w:val="lv-LV"/>
              </w:rPr>
              <w:t>attīstība</w:t>
            </w:r>
            <w:r w:rsidR="00941B79" w:rsidRPr="00E86C5D">
              <w:rPr>
                <w:sz w:val="22"/>
                <w:szCs w:val="22"/>
                <w:lang w:val="lv-LV"/>
              </w:rPr>
              <w:t xml:space="preserve">, kā arī </w:t>
            </w:r>
            <w:r w:rsidR="00AD4ECA" w:rsidRPr="00E86C5D">
              <w:rPr>
                <w:rFonts w:cs="Arial"/>
                <w:sz w:val="22"/>
                <w:szCs w:val="22"/>
                <w:lang w:val="lv-LV"/>
              </w:rPr>
              <w:t>projekta ieviešanas rezultātā tika aktualizēta</w:t>
            </w:r>
            <w:r w:rsidR="002F2C21">
              <w:rPr>
                <w:rFonts w:cs="Arial"/>
                <w:sz w:val="22"/>
                <w:szCs w:val="22"/>
                <w:lang w:val="lv-LV"/>
              </w:rPr>
              <w:t xml:space="preserve"> un risināta</w:t>
            </w:r>
            <w:r w:rsidR="00AD4ECA" w:rsidRPr="00E86C5D">
              <w:rPr>
                <w:rFonts w:cs="Arial"/>
                <w:sz w:val="22"/>
                <w:szCs w:val="22"/>
                <w:lang w:val="lv-LV"/>
              </w:rPr>
              <w:t xml:space="preserve"> PMP problēma</w:t>
            </w:r>
            <w:r w:rsidR="00941B79" w:rsidRPr="00E86C5D">
              <w:rPr>
                <w:rFonts w:cs="Arial"/>
                <w:sz w:val="22"/>
                <w:szCs w:val="22"/>
                <w:lang w:val="lv-LV"/>
              </w:rPr>
              <w:t xml:space="preserve">, </w:t>
            </w:r>
            <w:r w:rsidR="00AD4ECA" w:rsidRPr="00E86C5D">
              <w:rPr>
                <w:rFonts w:cs="Arial"/>
                <w:sz w:val="22"/>
                <w:szCs w:val="22"/>
                <w:lang w:val="lv-LV"/>
              </w:rPr>
              <w:t xml:space="preserve">iegūtas jaunas zināšanas un pilnveidotas kompetences PMP </w:t>
            </w:r>
            <w:r w:rsidR="002F2C21">
              <w:rPr>
                <w:rFonts w:cs="Arial"/>
                <w:sz w:val="22"/>
                <w:szCs w:val="22"/>
                <w:lang w:val="lv-LV"/>
              </w:rPr>
              <w:t>jomā</w:t>
            </w:r>
            <w:r w:rsidR="00AD4ECA" w:rsidRPr="00E86C5D">
              <w:rPr>
                <w:rFonts w:cs="Arial"/>
                <w:sz w:val="22"/>
                <w:szCs w:val="22"/>
                <w:lang w:val="lv-LV"/>
              </w:rPr>
              <w:t>, k</w:t>
            </w:r>
            <w:r w:rsidR="002F2C21">
              <w:rPr>
                <w:rFonts w:cs="Arial"/>
                <w:sz w:val="22"/>
                <w:szCs w:val="22"/>
                <w:lang w:val="lv-LV"/>
              </w:rPr>
              <w:t>as tiks</w:t>
            </w:r>
            <w:r w:rsidR="00AD4ECA" w:rsidRPr="00E86C5D">
              <w:rPr>
                <w:rFonts w:cs="Arial"/>
                <w:sz w:val="22"/>
                <w:szCs w:val="22"/>
                <w:lang w:val="lv-LV"/>
              </w:rPr>
              <w:t xml:space="preserve"> izmantot</w:t>
            </w:r>
            <w:r w:rsidR="002F2C21">
              <w:rPr>
                <w:rFonts w:cs="Arial"/>
                <w:sz w:val="22"/>
                <w:szCs w:val="22"/>
                <w:lang w:val="lv-LV"/>
              </w:rPr>
              <w:t>s</w:t>
            </w:r>
            <w:r w:rsidR="00AD4ECA" w:rsidRPr="00E86C5D">
              <w:rPr>
                <w:rFonts w:cs="Arial"/>
                <w:sz w:val="22"/>
                <w:szCs w:val="22"/>
                <w:lang w:val="lv-LV"/>
              </w:rPr>
              <w:t xml:space="preserve"> ilgtermiņā pēc projekta nobeiguma.</w:t>
            </w:r>
          </w:p>
          <w:p w14:paraId="52D9DA40" w14:textId="0C4804BA" w:rsidR="00941B79" w:rsidRPr="00E86C5D" w:rsidRDefault="00566A75" w:rsidP="00106C19">
            <w:pPr>
              <w:spacing w:before="60" w:after="60"/>
              <w:jc w:val="both"/>
              <w:rPr>
                <w:rFonts w:cs="Arial"/>
                <w:sz w:val="22"/>
                <w:szCs w:val="22"/>
                <w:lang w:val="lv-LV"/>
              </w:rPr>
            </w:pPr>
            <w:r>
              <w:rPr>
                <w:rFonts w:cs="Arial"/>
                <w:sz w:val="22"/>
                <w:szCs w:val="22"/>
                <w:lang w:val="lv-LV"/>
              </w:rPr>
              <w:t xml:space="preserve">(84) </w:t>
            </w:r>
            <w:r w:rsidR="00106C19" w:rsidRPr="00E86C5D">
              <w:rPr>
                <w:rFonts w:cs="Arial"/>
                <w:sz w:val="22"/>
                <w:szCs w:val="22"/>
                <w:lang w:val="lv-LV"/>
              </w:rPr>
              <w:t>P</w:t>
            </w:r>
            <w:r w:rsidR="002F2C21">
              <w:rPr>
                <w:rFonts w:cs="Arial"/>
                <w:sz w:val="22"/>
                <w:szCs w:val="22"/>
                <w:lang w:val="lv-LV"/>
              </w:rPr>
              <w:t>rojekta “Pumpurs” ietvaros p</w:t>
            </w:r>
            <w:r w:rsidR="00106C19" w:rsidRPr="00E86C5D">
              <w:rPr>
                <w:rFonts w:cs="Arial"/>
                <w:sz w:val="22"/>
                <w:szCs w:val="22"/>
                <w:lang w:val="lv-LV"/>
              </w:rPr>
              <w:t>ašvaldībā tiek analizēti PMP mazināšanas sistēmas riski, to ietekme uz izglītības pakalpojuma kvalitāti, kā arī veikta īstenoto PMP risku mazināšanas pasākumu ietekmes izvērtēšana</w:t>
            </w:r>
            <w:r w:rsidR="00EC26CD" w:rsidRPr="00E86C5D">
              <w:rPr>
                <w:rFonts w:cs="Arial"/>
                <w:sz w:val="22"/>
                <w:szCs w:val="22"/>
                <w:lang w:val="lv-LV"/>
              </w:rPr>
              <w:t>.</w:t>
            </w:r>
          </w:p>
          <w:p w14:paraId="771B2529" w14:textId="4A92F53D" w:rsidR="000A37FC" w:rsidRPr="00E86C5D" w:rsidRDefault="00566A75" w:rsidP="00106C19">
            <w:pPr>
              <w:spacing w:before="60" w:after="60"/>
              <w:jc w:val="both"/>
              <w:rPr>
                <w:rFonts w:cs="Arial"/>
                <w:sz w:val="22"/>
                <w:szCs w:val="22"/>
                <w:lang w:val="lv-LV"/>
              </w:rPr>
            </w:pPr>
            <w:r>
              <w:rPr>
                <w:rFonts w:cs="Arial"/>
                <w:sz w:val="22"/>
                <w:szCs w:val="22"/>
                <w:lang w:val="lv-LV"/>
              </w:rPr>
              <w:t xml:space="preserve">(85) </w:t>
            </w:r>
            <w:r w:rsidR="00106C19" w:rsidRPr="00E86C5D">
              <w:rPr>
                <w:rFonts w:cs="Arial"/>
                <w:sz w:val="22"/>
                <w:szCs w:val="22"/>
                <w:lang w:val="lv-LV"/>
              </w:rPr>
              <w:t xml:space="preserve">Projekta “Pumpurs” </w:t>
            </w:r>
            <w:r w:rsidR="002F2C21">
              <w:rPr>
                <w:rFonts w:cs="Arial"/>
                <w:sz w:val="22"/>
                <w:szCs w:val="22"/>
                <w:lang w:val="lv-LV"/>
              </w:rPr>
              <w:t>rezultātā pašvaldībā</w:t>
            </w:r>
            <w:r w:rsidR="00106C19" w:rsidRPr="00E86C5D">
              <w:rPr>
                <w:rFonts w:cs="Arial"/>
                <w:sz w:val="22"/>
                <w:szCs w:val="22"/>
                <w:lang w:val="lv-LV"/>
              </w:rPr>
              <w:t xml:space="preserve"> PMP prevencijas jomā ir uzsākta mērķtiecīga </w:t>
            </w:r>
            <w:r w:rsidR="00EC26CD" w:rsidRPr="00E86C5D">
              <w:rPr>
                <w:rFonts w:cs="Arial"/>
                <w:sz w:val="22"/>
                <w:szCs w:val="22"/>
                <w:lang w:val="lv-LV"/>
              </w:rPr>
              <w:t xml:space="preserve">starpinstitūciju </w:t>
            </w:r>
            <w:r w:rsidR="00106C19" w:rsidRPr="00E86C5D">
              <w:rPr>
                <w:rFonts w:cs="Arial"/>
                <w:sz w:val="22"/>
                <w:szCs w:val="22"/>
                <w:lang w:val="lv-LV"/>
              </w:rPr>
              <w:t>sadarbība</w:t>
            </w:r>
            <w:r w:rsidR="00EC26CD" w:rsidRPr="00E86C5D">
              <w:rPr>
                <w:rFonts w:cs="Arial"/>
                <w:sz w:val="22"/>
                <w:szCs w:val="22"/>
                <w:lang w:val="lv-LV"/>
              </w:rPr>
              <w:t xml:space="preserve">, lai vienoti un koordinēti piedalītos prevencijas sistēmas izveidē, attīstībā un ieviešanā visos PMP prevencijas etapos, tādējādi mazinot </w:t>
            </w:r>
            <w:r w:rsidR="00F43190" w:rsidRPr="00E86C5D">
              <w:rPr>
                <w:rFonts w:cs="Arial"/>
                <w:sz w:val="22"/>
                <w:szCs w:val="22"/>
                <w:lang w:val="lv-LV"/>
              </w:rPr>
              <w:t xml:space="preserve">PMP riskus strukturālos, institucionālos un individuālos līmeņos, kā arī risinātu sarežģītus problēmgadījumus. Projekta “Pumpurs” </w:t>
            </w:r>
            <w:r w:rsidR="000A37FC" w:rsidRPr="00E86C5D">
              <w:rPr>
                <w:rFonts w:cs="Arial"/>
                <w:sz w:val="22"/>
                <w:szCs w:val="22"/>
                <w:lang w:val="lv-LV"/>
              </w:rPr>
              <w:t xml:space="preserve">rezultātā pašvaldībā uzsākta  starpinstitūciju sadarbības modeļa </w:t>
            </w:r>
            <w:r w:rsidR="00941B79" w:rsidRPr="00E86C5D">
              <w:rPr>
                <w:rFonts w:cs="Arial"/>
                <w:sz w:val="22"/>
                <w:szCs w:val="22"/>
                <w:lang w:val="lv-LV"/>
              </w:rPr>
              <w:t>piln</w:t>
            </w:r>
            <w:r w:rsidR="000A37FC" w:rsidRPr="00E86C5D">
              <w:rPr>
                <w:rFonts w:cs="Arial"/>
                <w:sz w:val="22"/>
                <w:szCs w:val="22"/>
                <w:lang w:val="lv-LV"/>
              </w:rPr>
              <w:t>veid</w:t>
            </w:r>
            <w:r w:rsidR="00941B79" w:rsidRPr="00E86C5D">
              <w:rPr>
                <w:rFonts w:cs="Arial"/>
                <w:sz w:val="22"/>
                <w:szCs w:val="22"/>
                <w:lang w:val="lv-LV"/>
              </w:rPr>
              <w:t>ošana</w:t>
            </w:r>
            <w:r w:rsidR="008364A3" w:rsidRPr="00E86C5D">
              <w:rPr>
                <w:rFonts w:cs="Arial"/>
                <w:sz w:val="22"/>
                <w:szCs w:val="22"/>
                <w:lang w:val="lv-LV"/>
              </w:rPr>
              <w:t>.</w:t>
            </w:r>
          </w:p>
          <w:p w14:paraId="4B813F85" w14:textId="54A7690D" w:rsidR="007A6408" w:rsidRPr="00E86C5D" w:rsidRDefault="00566A75" w:rsidP="00F64FEA">
            <w:pPr>
              <w:spacing w:before="60" w:after="60"/>
              <w:jc w:val="both"/>
              <w:rPr>
                <w:rFonts w:cs="Arial"/>
                <w:sz w:val="22"/>
                <w:szCs w:val="22"/>
                <w:lang w:val="lv-LV"/>
              </w:rPr>
            </w:pPr>
            <w:r>
              <w:rPr>
                <w:rFonts w:cs="Arial"/>
                <w:sz w:val="22"/>
                <w:szCs w:val="22"/>
                <w:lang w:val="lv-LV"/>
              </w:rPr>
              <w:t>(86)</w:t>
            </w:r>
            <w:r w:rsidR="00CE4DD4" w:rsidRPr="00E86C5D">
              <w:rPr>
                <w:rFonts w:cs="Arial"/>
                <w:sz w:val="22"/>
                <w:szCs w:val="22"/>
                <w:lang w:val="lv-LV"/>
              </w:rPr>
              <w:t xml:space="preserve"> </w:t>
            </w:r>
            <w:r w:rsidR="00C3769A" w:rsidRPr="00E86C5D">
              <w:rPr>
                <w:rFonts w:cs="Arial"/>
                <w:sz w:val="22"/>
                <w:szCs w:val="22"/>
                <w:lang w:val="lv-LV"/>
              </w:rPr>
              <w:t>P</w:t>
            </w:r>
            <w:r w:rsidR="007A6408" w:rsidRPr="00E86C5D">
              <w:rPr>
                <w:rFonts w:cs="Arial"/>
                <w:sz w:val="22"/>
                <w:szCs w:val="22"/>
                <w:lang w:val="lv-LV"/>
              </w:rPr>
              <w:t>ašlaik p</w:t>
            </w:r>
            <w:r w:rsidR="00B0283F" w:rsidRPr="00E86C5D">
              <w:rPr>
                <w:rFonts w:cs="Arial"/>
                <w:sz w:val="22"/>
                <w:szCs w:val="22"/>
                <w:lang w:val="lv-LV"/>
              </w:rPr>
              <w:t>ašvaldības</w:t>
            </w:r>
            <w:r w:rsidR="00E728E1" w:rsidRPr="00E86C5D">
              <w:rPr>
                <w:sz w:val="22"/>
                <w:szCs w:val="22"/>
                <w:lang w:val="lv-LV"/>
              </w:rPr>
              <w:t xml:space="preserve"> </w:t>
            </w:r>
            <w:r w:rsidR="00B0283F" w:rsidRPr="00E86C5D">
              <w:rPr>
                <w:rFonts w:cs="Arial"/>
                <w:sz w:val="22"/>
                <w:szCs w:val="22"/>
                <w:lang w:val="lv-LV"/>
              </w:rPr>
              <w:t xml:space="preserve">teritorijā </w:t>
            </w:r>
            <w:r w:rsidR="00C3769A" w:rsidRPr="00E86C5D">
              <w:rPr>
                <w:rFonts w:cs="Arial"/>
                <w:sz w:val="22"/>
                <w:szCs w:val="22"/>
                <w:lang w:val="lv-LV"/>
              </w:rPr>
              <w:t>darbojas</w:t>
            </w:r>
            <w:r w:rsidR="00100DEC" w:rsidRPr="00E86C5D">
              <w:rPr>
                <w:rFonts w:cs="Arial"/>
                <w:sz w:val="22"/>
                <w:szCs w:val="22"/>
                <w:lang w:val="lv-LV"/>
              </w:rPr>
              <w:t xml:space="preserve"> </w:t>
            </w:r>
            <w:r w:rsidR="00B06C74" w:rsidRPr="00E86C5D">
              <w:rPr>
                <w:rFonts w:cs="Arial"/>
                <w:sz w:val="22"/>
                <w:szCs w:val="22"/>
                <w:lang w:val="lv-LV"/>
              </w:rPr>
              <w:t>viena</w:t>
            </w:r>
            <w:r w:rsidR="00B0283F" w:rsidRPr="00E86C5D">
              <w:rPr>
                <w:rFonts w:cs="Arial"/>
                <w:sz w:val="22"/>
                <w:szCs w:val="22"/>
                <w:lang w:val="lv-LV"/>
              </w:rPr>
              <w:t xml:space="preserve"> </w:t>
            </w:r>
            <w:r w:rsidR="00100DEC" w:rsidRPr="00E86C5D">
              <w:rPr>
                <w:rFonts w:cs="Arial"/>
                <w:sz w:val="22"/>
                <w:szCs w:val="22"/>
                <w:lang w:val="lv-LV"/>
              </w:rPr>
              <w:t>sadarbības grupa</w:t>
            </w:r>
            <w:r w:rsidR="00E728E1" w:rsidRPr="00E86C5D">
              <w:rPr>
                <w:rFonts w:cs="Arial"/>
                <w:sz w:val="22"/>
                <w:szCs w:val="22"/>
                <w:lang w:val="lv-LV"/>
              </w:rPr>
              <w:t>,</w:t>
            </w:r>
            <w:r w:rsidR="007A6408" w:rsidRPr="00E86C5D">
              <w:rPr>
                <w:rFonts w:cs="Arial"/>
                <w:sz w:val="22"/>
                <w:szCs w:val="22"/>
                <w:lang w:val="lv-LV"/>
              </w:rPr>
              <w:t xml:space="preserve"> kas nodarbojas ar PMP prevencijas visu līmeņu uzdevumu veikšanu.</w:t>
            </w:r>
            <w:r w:rsidR="00E728E1" w:rsidRPr="00E86C5D">
              <w:rPr>
                <w:rFonts w:cs="Arial"/>
                <w:sz w:val="22"/>
                <w:szCs w:val="22"/>
                <w:lang w:val="lv-LV"/>
              </w:rPr>
              <w:t xml:space="preserve"> Sadarbības grupas vadītājs ir domes deputāts</w:t>
            </w:r>
            <w:r w:rsidR="0000013C" w:rsidRPr="00E86C5D">
              <w:rPr>
                <w:rFonts w:cs="Arial"/>
                <w:sz w:val="22"/>
                <w:szCs w:val="22"/>
                <w:lang w:val="lv-LV"/>
              </w:rPr>
              <w:t>. G</w:t>
            </w:r>
            <w:r w:rsidR="00E728E1" w:rsidRPr="00E86C5D">
              <w:rPr>
                <w:rFonts w:cs="Arial"/>
                <w:sz w:val="22"/>
                <w:szCs w:val="22"/>
                <w:lang w:val="lv-LV"/>
              </w:rPr>
              <w:t>rupas sastāvā -</w:t>
            </w:r>
            <w:r w:rsidR="002F2C21">
              <w:rPr>
                <w:rFonts w:cs="Arial"/>
                <w:sz w:val="22"/>
                <w:szCs w:val="22"/>
                <w:lang w:val="lv-LV"/>
              </w:rPr>
              <w:t xml:space="preserve"> </w:t>
            </w:r>
            <w:r w:rsidR="00E728E1" w:rsidRPr="00E86C5D">
              <w:rPr>
                <w:rFonts w:cs="Arial"/>
                <w:sz w:val="22"/>
                <w:szCs w:val="22"/>
                <w:lang w:val="lv-LV"/>
              </w:rPr>
              <w:t>Bāriņtiesas priekšsēdētājs, Sociālā dienesta vadītājs, Izglītības pārvaldes vadītājs un Pašvaldības policijas priekšnieks.</w:t>
            </w:r>
            <w:r w:rsidR="00E728E1" w:rsidRPr="00E86C5D">
              <w:rPr>
                <w:sz w:val="22"/>
                <w:szCs w:val="22"/>
              </w:rPr>
              <w:t xml:space="preserve"> </w:t>
            </w:r>
            <w:r w:rsidR="00B0283F" w:rsidRPr="00E86C5D">
              <w:rPr>
                <w:rFonts w:cs="Arial"/>
                <w:sz w:val="22"/>
                <w:szCs w:val="22"/>
                <w:lang w:val="lv-LV"/>
              </w:rPr>
              <w:t>Sadarbības grupa</w:t>
            </w:r>
            <w:r w:rsidR="002F2C21">
              <w:rPr>
                <w:rFonts w:cs="Arial"/>
                <w:sz w:val="22"/>
                <w:szCs w:val="22"/>
                <w:lang w:val="lv-LV"/>
              </w:rPr>
              <w:t xml:space="preserve"> </w:t>
            </w:r>
            <w:r w:rsidR="00B0283F" w:rsidRPr="00E86C5D">
              <w:rPr>
                <w:rFonts w:cs="Arial"/>
                <w:sz w:val="22"/>
                <w:szCs w:val="22"/>
                <w:lang w:val="lv-LV"/>
              </w:rPr>
              <w:t>sadarbojas ar izglītības iestādē</w:t>
            </w:r>
            <w:r w:rsidR="00805996" w:rsidRPr="00E86C5D">
              <w:rPr>
                <w:rFonts w:cs="Arial"/>
                <w:sz w:val="22"/>
                <w:szCs w:val="22"/>
                <w:lang w:val="lv-LV"/>
              </w:rPr>
              <w:t xml:space="preserve">m </w:t>
            </w:r>
            <w:r w:rsidR="00B0283F" w:rsidRPr="00E86C5D">
              <w:rPr>
                <w:rFonts w:cs="Arial"/>
                <w:sz w:val="22"/>
                <w:szCs w:val="22"/>
                <w:lang w:val="lv-LV"/>
              </w:rPr>
              <w:t xml:space="preserve">un izskata individuālos gadījumus, </w:t>
            </w:r>
            <w:r w:rsidR="005E06F4" w:rsidRPr="00E86C5D">
              <w:rPr>
                <w:rFonts w:cs="Arial"/>
                <w:sz w:val="22"/>
                <w:szCs w:val="22"/>
                <w:lang w:val="lv-LV"/>
              </w:rPr>
              <w:t>kurus ierosina izglītības iestāde</w:t>
            </w:r>
            <w:r w:rsidR="00C3769A" w:rsidRPr="00E86C5D">
              <w:rPr>
                <w:rFonts w:cs="Arial"/>
                <w:sz w:val="22"/>
                <w:szCs w:val="22"/>
                <w:lang w:val="lv-LV"/>
              </w:rPr>
              <w:t>s</w:t>
            </w:r>
            <w:r w:rsidR="005E06F4" w:rsidRPr="00E86C5D">
              <w:rPr>
                <w:rFonts w:cs="Arial"/>
                <w:sz w:val="22"/>
                <w:szCs w:val="22"/>
                <w:lang w:val="lv-LV"/>
              </w:rPr>
              <w:t xml:space="preserve">, </w:t>
            </w:r>
            <w:r w:rsidR="00B0283F" w:rsidRPr="00E86C5D">
              <w:rPr>
                <w:rFonts w:cs="Arial"/>
                <w:sz w:val="22"/>
                <w:szCs w:val="22"/>
                <w:lang w:val="lv-LV"/>
              </w:rPr>
              <w:t>analizē PMP mazināšanas riskus, to ietekmi uz izglītības pakalpojuma kvalitāti un sniedz priekšlikumus institūciju sadarbības sistēmas pilnveidošanai, kā arī sniedz priekšlikumus valsts institūcijām normatīvo aktu pilnveidei un sadarbības pilnveidošanai, informē iedzīvotājus un speciālistus par aktuāliem bērnu tiesību aizsardzības jautājumiem</w:t>
            </w:r>
            <w:r w:rsidR="00EA6B22">
              <w:rPr>
                <w:rFonts w:cs="Arial"/>
                <w:sz w:val="22"/>
                <w:szCs w:val="22"/>
                <w:lang w:val="lv-LV"/>
              </w:rPr>
              <w:t xml:space="preserve"> PMP jomā</w:t>
            </w:r>
            <w:r w:rsidR="00B0283F" w:rsidRPr="00E86C5D">
              <w:rPr>
                <w:rFonts w:cs="Arial"/>
                <w:sz w:val="22"/>
                <w:szCs w:val="22"/>
                <w:lang w:val="lv-LV"/>
              </w:rPr>
              <w:t>, piesaista pakalpojumu sniedzējus un veicina sadarbību ar nevalstiskajām organizācijām un pilsonisko sabiedrību</w:t>
            </w:r>
            <w:r w:rsidR="005D5657" w:rsidRPr="00E86C5D">
              <w:rPr>
                <w:rFonts w:cs="Arial"/>
                <w:sz w:val="22"/>
                <w:szCs w:val="22"/>
                <w:lang w:val="lv-LV"/>
              </w:rPr>
              <w:t>.</w:t>
            </w:r>
          </w:p>
          <w:p w14:paraId="37C760DE" w14:textId="4FD79495" w:rsidR="008927A7" w:rsidRPr="00E86C5D" w:rsidRDefault="00566A75" w:rsidP="00F64FEA">
            <w:pPr>
              <w:spacing w:before="60" w:after="60"/>
              <w:jc w:val="both"/>
              <w:rPr>
                <w:rFonts w:cs="Arial"/>
                <w:sz w:val="22"/>
                <w:szCs w:val="22"/>
                <w:lang w:val="lv-LV"/>
              </w:rPr>
            </w:pPr>
            <w:r>
              <w:rPr>
                <w:rFonts w:cs="Arial"/>
                <w:sz w:val="22"/>
                <w:szCs w:val="22"/>
                <w:lang w:val="lv-LV"/>
              </w:rPr>
              <w:t xml:space="preserve">(87) </w:t>
            </w:r>
            <w:r w:rsidR="009D115C" w:rsidRPr="00E86C5D">
              <w:rPr>
                <w:rFonts w:cs="Arial"/>
                <w:sz w:val="22"/>
                <w:szCs w:val="22"/>
                <w:lang w:val="lv-LV"/>
              </w:rPr>
              <w:t>Līdz ATR starpinstitūciju sadarbības grupas modelis bija atbilstošs pašvaldības lielumam.</w:t>
            </w:r>
          </w:p>
          <w:p w14:paraId="54DB39A4" w14:textId="1D683166" w:rsidR="00B0283F" w:rsidRPr="00E86C5D" w:rsidRDefault="00566A75" w:rsidP="00F64FEA">
            <w:pPr>
              <w:spacing w:before="60" w:after="60"/>
              <w:jc w:val="both"/>
              <w:rPr>
                <w:rFonts w:cs="Arial"/>
                <w:sz w:val="22"/>
                <w:szCs w:val="22"/>
                <w:lang w:val="lv-LV"/>
              </w:rPr>
            </w:pPr>
            <w:r>
              <w:rPr>
                <w:rFonts w:cs="Arial"/>
                <w:sz w:val="22"/>
                <w:szCs w:val="22"/>
                <w:lang w:val="lv-LV"/>
              </w:rPr>
              <w:t>(88)</w:t>
            </w:r>
            <w:r w:rsidR="00CE4DD4" w:rsidRPr="00E86C5D">
              <w:rPr>
                <w:rFonts w:cs="Arial"/>
                <w:sz w:val="22"/>
                <w:szCs w:val="22"/>
                <w:lang w:val="lv-LV"/>
              </w:rPr>
              <w:t xml:space="preserve"> </w:t>
            </w:r>
            <w:r w:rsidR="007669AF" w:rsidRPr="00E86C5D">
              <w:rPr>
                <w:rFonts w:cs="Arial"/>
                <w:sz w:val="22"/>
                <w:szCs w:val="22"/>
                <w:lang w:val="lv-LV"/>
              </w:rPr>
              <w:t xml:space="preserve">Pēc </w:t>
            </w:r>
            <w:r w:rsidR="008927A7" w:rsidRPr="00E86C5D">
              <w:rPr>
                <w:rFonts w:cs="Arial"/>
                <w:sz w:val="22"/>
                <w:szCs w:val="22"/>
                <w:lang w:val="lv-LV"/>
              </w:rPr>
              <w:t xml:space="preserve">ATR </w:t>
            </w:r>
            <w:r w:rsidR="008B0904" w:rsidRPr="00E86C5D">
              <w:rPr>
                <w:rFonts w:cs="Arial"/>
                <w:sz w:val="22"/>
                <w:szCs w:val="22"/>
                <w:lang w:val="lv-LV"/>
              </w:rPr>
              <w:t xml:space="preserve">starpinstitūciju </w:t>
            </w:r>
            <w:r w:rsidR="008927A7" w:rsidRPr="00E86C5D">
              <w:rPr>
                <w:rFonts w:cs="Arial"/>
                <w:sz w:val="22"/>
                <w:szCs w:val="22"/>
                <w:lang w:val="lv-LV"/>
              </w:rPr>
              <w:t>sadarbības grupas darb</w:t>
            </w:r>
            <w:r w:rsidR="008B0904" w:rsidRPr="00E86C5D">
              <w:rPr>
                <w:rFonts w:cs="Arial"/>
                <w:sz w:val="22"/>
                <w:szCs w:val="22"/>
                <w:lang w:val="lv-LV"/>
              </w:rPr>
              <w:t>a</w:t>
            </w:r>
            <w:r w:rsidR="008927A7" w:rsidRPr="00E86C5D">
              <w:rPr>
                <w:rFonts w:cs="Arial"/>
                <w:sz w:val="22"/>
                <w:szCs w:val="22"/>
                <w:lang w:val="lv-LV"/>
              </w:rPr>
              <w:t xml:space="preserve"> apjoms ir būtiski palielinājies</w:t>
            </w:r>
            <w:r w:rsidR="00C3769A" w:rsidRPr="00E86C5D">
              <w:rPr>
                <w:rFonts w:cs="Arial"/>
                <w:sz w:val="22"/>
                <w:szCs w:val="22"/>
                <w:lang w:val="lv-LV"/>
              </w:rPr>
              <w:t>, t. sk. arvien palielinās izskatāmo individuālo gadījumu ska</w:t>
            </w:r>
            <w:r w:rsidR="00107E57">
              <w:rPr>
                <w:rFonts w:cs="Arial"/>
                <w:sz w:val="22"/>
                <w:szCs w:val="22"/>
                <w:lang w:val="lv-LV"/>
              </w:rPr>
              <w:t>its</w:t>
            </w:r>
            <w:r w:rsidR="008927A7" w:rsidRPr="00E86C5D">
              <w:rPr>
                <w:rFonts w:cs="Arial"/>
                <w:sz w:val="22"/>
                <w:szCs w:val="22"/>
                <w:lang w:val="lv-LV"/>
              </w:rPr>
              <w:t>.</w:t>
            </w:r>
          </w:p>
          <w:p w14:paraId="7556F14D" w14:textId="0AB5C970" w:rsidR="007669AF" w:rsidRPr="00E86C5D" w:rsidRDefault="00566A75" w:rsidP="0028012F">
            <w:pPr>
              <w:spacing w:before="60" w:after="60"/>
              <w:jc w:val="both"/>
              <w:rPr>
                <w:sz w:val="22"/>
                <w:szCs w:val="22"/>
              </w:rPr>
            </w:pPr>
            <w:r>
              <w:rPr>
                <w:sz w:val="22"/>
                <w:szCs w:val="22"/>
              </w:rPr>
              <w:t xml:space="preserve">(89) </w:t>
            </w:r>
            <w:r w:rsidR="00F675CB">
              <w:rPr>
                <w:sz w:val="22"/>
                <w:szCs w:val="22"/>
              </w:rPr>
              <w:t>Lai samazinātu sadarb</w:t>
            </w:r>
            <w:r w:rsidR="00107E57">
              <w:rPr>
                <w:sz w:val="22"/>
                <w:szCs w:val="22"/>
              </w:rPr>
              <w:t>ī</w:t>
            </w:r>
            <w:r w:rsidR="00F675CB">
              <w:rPr>
                <w:sz w:val="22"/>
                <w:szCs w:val="22"/>
              </w:rPr>
              <w:t>bas grupas darba apjomu</w:t>
            </w:r>
            <w:r w:rsidR="00107E57">
              <w:rPr>
                <w:sz w:val="22"/>
                <w:szCs w:val="22"/>
              </w:rPr>
              <w:t>,</w:t>
            </w:r>
            <w:r w:rsidR="00151F9D" w:rsidRPr="00E86C5D">
              <w:rPr>
                <w:sz w:val="22"/>
                <w:szCs w:val="22"/>
              </w:rPr>
              <w:t xml:space="preserve"> </w:t>
            </w:r>
            <w:r w:rsidR="00151F9D" w:rsidRPr="00E86C5D">
              <w:rPr>
                <w:rFonts w:cs="Arial"/>
                <w:sz w:val="22"/>
                <w:szCs w:val="22"/>
                <w:lang w:val="lv-LV"/>
              </w:rPr>
              <w:t>sadarbības grup</w:t>
            </w:r>
            <w:r w:rsidR="00DB2F9A">
              <w:rPr>
                <w:rFonts w:cs="Arial"/>
                <w:sz w:val="22"/>
                <w:szCs w:val="22"/>
                <w:lang w:val="lv-LV"/>
              </w:rPr>
              <w:t xml:space="preserve">as uzdevumus </w:t>
            </w:r>
            <w:r w:rsidR="00107E57">
              <w:rPr>
                <w:sz w:val="22"/>
                <w:szCs w:val="22"/>
              </w:rPr>
              <w:t>nepieciešams sadalīt</w:t>
            </w:r>
            <w:r w:rsidR="00107E57" w:rsidRPr="00E86C5D">
              <w:rPr>
                <w:rFonts w:cs="Arial"/>
                <w:sz w:val="22"/>
                <w:szCs w:val="22"/>
                <w:lang w:val="lv-LV"/>
              </w:rPr>
              <w:t xml:space="preserve"> </w:t>
            </w:r>
            <w:r w:rsidR="00DB2F9A">
              <w:rPr>
                <w:rFonts w:cs="Arial"/>
                <w:sz w:val="22"/>
                <w:szCs w:val="22"/>
                <w:lang w:val="lv-LV"/>
              </w:rPr>
              <w:t>divu līmeņu sadarbības grupās</w:t>
            </w:r>
            <w:r w:rsidR="008A1D7B">
              <w:rPr>
                <w:sz w:val="22"/>
                <w:szCs w:val="22"/>
                <w:lang w:val="lv-LV"/>
              </w:rPr>
              <w:t>, kā arī individuālo gadījumu risināšanā iesaistīt Atbalsta nodaļas speciālistus.</w:t>
            </w:r>
          </w:p>
          <w:p w14:paraId="5519AA7F" w14:textId="32330F0E" w:rsidR="0028012F" w:rsidRPr="00E86C5D" w:rsidRDefault="00566A75" w:rsidP="0028012F">
            <w:pPr>
              <w:spacing w:before="60" w:after="60"/>
              <w:jc w:val="both"/>
              <w:rPr>
                <w:rFonts w:cs="Arial"/>
                <w:sz w:val="22"/>
                <w:szCs w:val="22"/>
                <w:lang w:val="lv-LV"/>
              </w:rPr>
            </w:pPr>
            <w:r>
              <w:rPr>
                <w:rFonts w:cs="Arial"/>
                <w:sz w:val="22"/>
                <w:szCs w:val="22"/>
                <w:lang w:val="lv-LV"/>
              </w:rPr>
              <w:t xml:space="preserve">(90) </w:t>
            </w:r>
            <w:r w:rsidR="00ED5DD6">
              <w:rPr>
                <w:rFonts w:cs="Arial"/>
                <w:sz w:val="22"/>
                <w:szCs w:val="22"/>
                <w:lang w:val="lv-LV"/>
              </w:rPr>
              <w:t>P</w:t>
            </w:r>
            <w:r w:rsidR="0028012F" w:rsidRPr="00E86C5D">
              <w:rPr>
                <w:rFonts w:cs="Arial"/>
                <w:sz w:val="22"/>
                <w:szCs w:val="22"/>
                <w:lang w:val="lv-LV"/>
              </w:rPr>
              <w:t>irmā līmeņa</w:t>
            </w:r>
            <w:r w:rsidR="00ED5DD6">
              <w:rPr>
                <w:rFonts w:cs="Arial"/>
                <w:sz w:val="22"/>
                <w:szCs w:val="22"/>
                <w:lang w:val="lv-LV"/>
              </w:rPr>
              <w:t xml:space="preserve"> sadarbības</w:t>
            </w:r>
            <w:r w:rsidR="0028012F" w:rsidRPr="00E86C5D">
              <w:rPr>
                <w:rFonts w:cs="Arial"/>
                <w:sz w:val="22"/>
                <w:szCs w:val="22"/>
                <w:lang w:val="lv-LV"/>
              </w:rPr>
              <w:t xml:space="preserve"> grupas darbojas izglītības iestādēs ar primārās prevencijas metodēm</w:t>
            </w:r>
            <w:r w:rsidR="007669AF" w:rsidRPr="00E86C5D">
              <w:rPr>
                <w:rFonts w:cs="Arial"/>
                <w:sz w:val="22"/>
                <w:szCs w:val="22"/>
                <w:lang w:val="lv-LV"/>
              </w:rPr>
              <w:t>.</w:t>
            </w:r>
            <w:r w:rsidR="0028012F" w:rsidRPr="00E86C5D">
              <w:rPr>
                <w:rFonts w:cs="Arial"/>
                <w:sz w:val="22"/>
                <w:szCs w:val="22"/>
                <w:lang w:val="lv-LV"/>
              </w:rPr>
              <w:t xml:space="preserve"> </w:t>
            </w:r>
            <w:r w:rsidR="007669AF" w:rsidRPr="00E86C5D">
              <w:rPr>
                <w:rFonts w:cs="Arial"/>
                <w:sz w:val="22"/>
                <w:szCs w:val="22"/>
                <w:lang w:val="lv-LV"/>
              </w:rPr>
              <w:t>G</w:t>
            </w:r>
            <w:r w:rsidR="0028012F" w:rsidRPr="00E86C5D">
              <w:rPr>
                <w:rFonts w:cs="Arial"/>
                <w:sz w:val="22"/>
                <w:szCs w:val="22"/>
                <w:lang w:val="lv-LV"/>
              </w:rPr>
              <w:t>rupu sastāv</w:t>
            </w:r>
            <w:r w:rsidR="007669AF" w:rsidRPr="00E86C5D">
              <w:rPr>
                <w:rFonts w:cs="Arial"/>
                <w:sz w:val="22"/>
                <w:szCs w:val="22"/>
                <w:lang w:val="lv-LV"/>
              </w:rPr>
              <w:t>os</w:t>
            </w:r>
            <w:r w:rsidR="0028012F" w:rsidRPr="00E86C5D">
              <w:rPr>
                <w:rFonts w:cs="Arial"/>
                <w:sz w:val="22"/>
                <w:szCs w:val="22"/>
                <w:lang w:val="lv-LV"/>
              </w:rPr>
              <w:t xml:space="preserve"> </w:t>
            </w:r>
            <w:r w:rsidR="007669AF" w:rsidRPr="00E86C5D">
              <w:rPr>
                <w:rFonts w:cs="Arial"/>
                <w:sz w:val="22"/>
                <w:szCs w:val="22"/>
                <w:lang w:val="lv-LV"/>
              </w:rPr>
              <w:t xml:space="preserve">tiek </w:t>
            </w:r>
            <w:r w:rsidR="0028012F" w:rsidRPr="00E86C5D">
              <w:rPr>
                <w:rFonts w:cs="Arial"/>
                <w:sz w:val="22"/>
                <w:szCs w:val="22"/>
                <w:lang w:val="lv-LV"/>
              </w:rPr>
              <w:t>iekļau</w:t>
            </w:r>
            <w:r w:rsidR="007669AF" w:rsidRPr="00E86C5D">
              <w:rPr>
                <w:rFonts w:cs="Arial"/>
                <w:sz w:val="22"/>
                <w:szCs w:val="22"/>
                <w:lang w:val="lv-LV"/>
              </w:rPr>
              <w:t>ti</w:t>
            </w:r>
            <w:r w:rsidR="0028012F" w:rsidRPr="00E86C5D">
              <w:rPr>
                <w:rFonts w:cs="Arial"/>
                <w:sz w:val="22"/>
                <w:szCs w:val="22"/>
                <w:lang w:val="lv-LV"/>
              </w:rPr>
              <w:t xml:space="preserve"> izglītības iestādes pedagog</w:t>
            </w:r>
            <w:r w:rsidR="007669AF" w:rsidRPr="00E86C5D">
              <w:rPr>
                <w:rFonts w:cs="Arial"/>
                <w:sz w:val="22"/>
                <w:szCs w:val="22"/>
                <w:lang w:val="lv-LV"/>
              </w:rPr>
              <w:t>i</w:t>
            </w:r>
            <w:r w:rsidR="0028012F" w:rsidRPr="00E86C5D">
              <w:rPr>
                <w:rFonts w:cs="Arial"/>
                <w:sz w:val="22"/>
                <w:szCs w:val="22"/>
                <w:lang w:val="lv-LV"/>
              </w:rPr>
              <w:t>, sociāl</w:t>
            </w:r>
            <w:r w:rsidR="007669AF" w:rsidRPr="00E86C5D">
              <w:rPr>
                <w:rFonts w:cs="Arial"/>
                <w:sz w:val="22"/>
                <w:szCs w:val="22"/>
                <w:lang w:val="lv-LV"/>
              </w:rPr>
              <w:t>ie</w:t>
            </w:r>
            <w:r w:rsidR="0028012F" w:rsidRPr="00E86C5D">
              <w:rPr>
                <w:rFonts w:cs="Arial"/>
                <w:sz w:val="22"/>
                <w:szCs w:val="22"/>
                <w:lang w:val="lv-LV"/>
              </w:rPr>
              <w:t xml:space="preserve"> pedagog</w:t>
            </w:r>
            <w:r w:rsidR="007669AF" w:rsidRPr="00E86C5D">
              <w:rPr>
                <w:rFonts w:cs="Arial"/>
                <w:sz w:val="22"/>
                <w:szCs w:val="22"/>
                <w:lang w:val="lv-LV"/>
              </w:rPr>
              <w:t>i</w:t>
            </w:r>
            <w:r w:rsidR="0028012F" w:rsidRPr="00E86C5D">
              <w:rPr>
                <w:rFonts w:cs="Arial"/>
                <w:sz w:val="22"/>
                <w:szCs w:val="22"/>
                <w:lang w:val="lv-LV"/>
              </w:rPr>
              <w:t>, psiholog</w:t>
            </w:r>
            <w:r w:rsidR="007669AF" w:rsidRPr="00E86C5D">
              <w:rPr>
                <w:rFonts w:cs="Arial"/>
                <w:sz w:val="22"/>
                <w:szCs w:val="22"/>
                <w:lang w:val="lv-LV"/>
              </w:rPr>
              <w:t>i</w:t>
            </w:r>
            <w:r w:rsidR="0028012F" w:rsidRPr="00E86C5D">
              <w:rPr>
                <w:rFonts w:cs="Arial"/>
                <w:sz w:val="22"/>
                <w:szCs w:val="22"/>
                <w:lang w:val="lv-LV"/>
              </w:rPr>
              <w:t>, mediķ</w:t>
            </w:r>
            <w:r w:rsidR="007669AF" w:rsidRPr="00E86C5D">
              <w:rPr>
                <w:rFonts w:cs="Arial"/>
                <w:sz w:val="22"/>
                <w:szCs w:val="22"/>
                <w:lang w:val="lv-LV"/>
              </w:rPr>
              <w:t>i</w:t>
            </w:r>
            <w:r w:rsidR="0028012F" w:rsidRPr="00E86C5D">
              <w:rPr>
                <w:rFonts w:cs="Arial"/>
                <w:sz w:val="22"/>
                <w:szCs w:val="22"/>
                <w:lang w:val="lv-LV"/>
              </w:rPr>
              <w:t xml:space="preserve"> u. c. </w:t>
            </w:r>
            <w:r w:rsidR="007669AF" w:rsidRPr="00E86C5D">
              <w:rPr>
                <w:rFonts w:cs="Arial"/>
                <w:sz w:val="22"/>
                <w:szCs w:val="22"/>
                <w:lang w:val="lv-LV"/>
              </w:rPr>
              <w:t xml:space="preserve">izglītības iestāžu </w:t>
            </w:r>
            <w:r w:rsidR="0028012F" w:rsidRPr="00E86C5D">
              <w:rPr>
                <w:rFonts w:cs="Arial"/>
                <w:sz w:val="22"/>
                <w:szCs w:val="22"/>
                <w:lang w:val="lv-LV"/>
              </w:rPr>
              <w:t>speciālist</w:t>
            </w:r>
            <w:r w:rsidR="007669AF" w:rsidRPr="00E86C5D">
              <w:rPr>
                <w:rFonts w:cs="Arial"/>
                <w:sz w:val="22"/>
                <w:szCs w:val="22"/>
                <w:lang w:val="lv-LV"/>
              </w:rPr>
              <w:t>i</w:t>
            </w:r>
            <w:r w:rsidR="0028012F" w:rsidRPr="00E86C5D">
              <w:rPr>
                <w:rFonts w:cs="Arial"/>
                <w:sz w:val="22"/>
                <w:szCs w:val="22"/>
                <w:lang w:val="lv-LV"/>
              </w:rPr>
              <w:t>. Pirmā līmeņa  grupas sadarbojas ar otrā līmeņa sadarbības grupu, informē savas izglītības iestādes izglītojamos, vecākus un personālu par PMP riskiem un citiem aktuāliem bērnu tiesību jautājumiem, kā arī sniedz priekšlikumus otrā līmeņa grupai sadarbības uzlabošanai un normatīvo aktu pilnveidošanai</w:t>
            </w:r>
            <w:r w:rsidR="009D115C" w:rsidRPr="00E86C5D">
              <w:rPr>
                <w:rFonts w:cs="Arial"/>
                <w:sz w:val="22"/>
                <w:szCs w:val="22"/>
                <w:lang w:val="lv-LV"/>
              </w:rPr>
              <w:t>. Pirmā līmeņa grup</w:t>
            </w:r>
            <w:r w:rsidR="00AC3CC6" w:rsidRPr="00E86C5D">
              <w:rPr>
                <w:rFonts w:cs="Arial"/>
                <w:sz w:val="22"/>
                <w:szCs w:val="22"/>
                <w:lang w:val="lv-LV"/>
              </w:rPr>
              <w:t>u</w:t>
            </w:r>
            <w:r w:rsidR="009D115C" w:rsidRPr="00E86C5D">
              <w:rPr>
                <w:rFonts w:cs="Arial"/>
                <w:sz w:val="22"/>
                <w:szCs w:val="22"/>
                <w:lang w:val="lv-LV"/>
              </w:rPr>
              <w:t xml:space="preserve"> darbīb</w:t>
            </w:r>
            <w:r w:rsidR="00AC3CC6" w:rsidRPr="00E86C5D">
              <w:rPr>
                <w:rFonts w:cs="Arial"/>
                <w:sz w:val="22"/>
                <w:szCs w:val="22"/>
                <w:lang w:val="lv-LV"/>
              </w:rPr>
              <w:t>ai</w:t>
            </w:r>
            <w:r w:rsidR="009D115C" w:rsidRPr="00E86C5D">
              <w:rPr>
                <w:rFonts w:cs="Arial"/>
                <w:sz w:val="22"/>
                <w:szCs w:val="22"/>
                <w:lang w:val="lv-LV"/>
              </w:rPr>
              <w:t xml:space="preserve"> </w:t>
            </w:r>
            <w:r w:rsidR="00AC3CC6" w:rsidRPr="00E86C5D">
              <w:rPr>
                <w:rFonts w:cs="Arial"/>
                <w:sz w:val="22"/>
                <w:szCs w:val="22"/>
                <w:lang w:val="lv-LV"/>
              </w:rPr>
              <w:t>izmantojamais resurss</w:t>
            </w:r>
            <w:r w:rsidR="009D115C" w:rsidRPr="00E86C5D">
              <w:rPr>
                <w:rFonts w:cs="Arial"/>
                <w:sz w:val="22"/>
                <w:szCs w:val="22"/>
                <w:lang w:val="lv-LV"/>
              </w:rPr>
              <w:t xml:space="preserve"> </w:t>
            </w:r>
            <w:r w:rsidR="00AC3CC6" w:rsidRPr="00E86C5D">
              <w:rPr>
                <w:rFonts w:cs="Arial"/>
                <w:sz w:val="22"/>
                <w:szCs w:val="22"/>
                <w:lang w:val="lv-LV"/>
              </w:rPr>
              <w:t xml:space="preserve">ir </w:t>
            </w:r>
            <w:r w:rsidR="009D115C" w:rsidRPr="00E86C5D">
              <w:rPr>
                <w:rFonts w:cs="Arial"/>
                <w:sz w:val="22"/>
                <w:szCs w:val="22"/>
                <w:lang w:val="lv-LV"/>
              </w:rPr>
              <w:t>projekta ‘’Pumpurs”</w:t>
            </w:r>
            <w:r w:rsidR="007669AF" w:rsidRPr="00E86C5D">
              <w:rPr>
                <w:rFonts w:cs="Arial"/>
                <w:sz w:val="22"/>
                <w:szCs w:val="22"/>
                <w:lang w:val="lv-LV"/>
              </w:rPr>
              <w:t xml:space="preserve"> </w:t>
            </w:r>
            <w:r w:rsidR="00C53D12" w:rsidRPr="00E86C5D">
              <w:rPr>
                <w:rFonts w:cs="Arial"/>
                <w:sz w:val="22"/>
                <w:szCs w:val="22"/>
                <w:lang w:val="lv-LV"/>
              </w:rPr>
              <w:t xml:space="preserve">ieviešanas </w:t>
            </w:r>
            <w:r w:rsidR="009D115C" w:rsidRPr="00E86C5D">
              <w:rPr>
                <w:rFonts w:cs="Arial"/>
                <w:sz w:val="22"/>
                <w:szCs w:val="22"/>
                <w:lang w:val="lv-LV"/>
              </w:rPr>
              <w:t>rezultāt</w:t>
            </w:r>
            <w:r w:rsidR="00AC3CC6" w:rsidRPr="00E86C5D">
              <w:rPr>
                <w:rFonts w:cs="Arial"/>
                <w:sz w:val="22"/>
                <w:szCs w:val="22"/>
                <w:lang w:val="lv-LV"/>
              </w:rPr>
              <w:t>i</w:t>
            </w:r>
            <w:r w:rsidR="009D115C" w:rsidRPr="00E86C5D">
              <w:rPr>
                <w:rFonts w:cs="Arial"/>
                <w:sz w:val="22"/>
                <w:szCs w:val="22"/>
                <w:lang w:val="lv-LV"/>
              </w:rPr>
              <w:t>,</w:t>
            </w:r>
            <w:r w:rsidR="00C53D12" w:rsidRPr="00E86C5D">
              <w:rPr>
                <w:rFonts w:cs="Arial"/>
                <w:sz w:val="22"/>
                <w:szCs w:val="22"/>
                <w:lang w:val="lv-LV"/>
              </w:rPr>
              <w:t xml:space="preserve"> t. sk.</w:t>
            </w:r>
            <w:r w:rsidR="009D115C" w:rsidRPr="00E86C5D">
              <w:rPr>
                <w:rFonts w:cs="Arial"/>
                <w:sz w:val="22"/>
                <w:szCs w:val="22"/>
                <w:lang w:val="lv-LV"/>
              </w:rPr>
              <w:t xml:space="preserve"> </w:t>
            </w:r>
            <w:r w:rsidR="00C53D12" w:rsidRPr="00E86C5D">
              <w:rPr>
                <w:rFonts w:cs="Arial"/>
                <w:sz w:val="22"/>
                <w:szCs w:val="22"/>
                <w:lang w:val="lv-LV"/>
              </w:rPr>
              <w:t>PMP riska grupas identificēšan</w:t>
            </w:r>
            <w:r w:rsidR="00AC3CC6" w:rsidRPr="00E86C5D">
              <w:rPr>
                <w:rFonts w:cs="Arial"/>
                <w:sz w:val="22"/>
                <w:szCs w:val="22"/>
                <w:lang w:val="lv-LV"/>
              </w:rPr>
              <w:t>a</w:t>
            </w:r>
            <w:r w:rsidR="00C53D12" w:rsidRPr="00E86C5D">
              <w:rPr>
                <w:rFonts w:cs="Arial"/>
                <w:sz w:val="22"/>
                <w:szCs w:val="22"/>
                <w:lang w:val="lv-LV"/>
              </w:rPr>
              <w:t>,</w:t>
            </w:r>
            <w:r w:rsidR="00AC3CC6" w:rsidRPr="00E86C5D">
              <w:rPr>
                <w:rFonts w:cs="Arial"/>
                <w:sz w:val="22"/>
                <w:szCs w:val="22"/>
                <w:lang w:val="lv-LV"/>
              </w:rPr>
              <w:t xml:space="preserve"> IAP sagatavošana un uzraudzība, </w:t>
            </w:r>
            <w:r w:rsidR="00C53D12" w:rsidRPr="00E86C5D">
              <w:rPr>
                <w:rFonts w:cs="Arial"/>
                <w:sz w:val="22"/>
                <w:szCs w:val="22"/>
                <w:lang w:val="lv-LV"/>
              </w:rPr>
              <w:t>nepieciešamā atbalsta sniegšan</w:t>
            </w:r>
            <w:r w:rsidR="00AC3CC6" w:rsidRPr="00E86C5D">
              <w:rPr>
                <w:rFonts w:cs="Arial"/>
                <w:sz w:val="22"/>
                <w:szCs w:val="22"/>
                <w:lang w:val="lv-LV"/>
              </w:rPr>
              <w:t>a</w:t>
            </w:r>
            <w:r w:rsidR="00C53D12" w:rsidRPr="00E86C5D">
              <w:rPr>
                <w:rFonts w:cs="Arial"/>
                <w:sz w:val="22"/>
                <w:szCs w:val="22"/>
                <w:lang w:val="lv-LV"/>
              </w:rPr>
              <w:t>, atbalstošas izglītības iestādes vides veidošan</w:t>
            </w:r>
            <w:r w:rsidR="00AC3CC6" w:rsidRPr="00E86C5D">
              <w:rPr>
                <w:rFonts w:cs="Arial"/>
                <w:sz w:val="22"/>
                <w:szCs w:val="22"/>
                <w:lang w:val="lv-LV"/>
              </w:rPr>
              <w:t>a</w:t>
            </w:r>
            <w:r w:rsidR="00C53D12" w:rsidRPr="00E86C5D">
              <w:rPr>
                <w:rFonts w:cs="Arial"/>
                <w:sz w:val="22"/>
                <w:szCs w:val="22"/>
                <w:lang w:val="lv-LV"/>
              </w:rPr>
              <w:t>, sadarbīb</w:t>
            </w:r>
            <w:r w:rsidR="00AC3CC6" w:rsidRPr="00E86C5D">
              <w:rPr>
                <w:rFonts w:cs="Arial"/>
                <w:sz w:val="22"/>
                <w:szCs w:val="22"/>
                <w:lang w:val="lv-LV"/>
              </w:rPr>
              <w:t>a</w:t>
            </w:r>
            <w:r w:rsidR="00C53D12" w:rsidRPr="00E86C5D">
              <w:rPr>
                <w:rFonts w:cs="Arial"/>
                <w:sz w:val="22"/>
                <w:szCs w:val="22"/>
                <w:lang w:val="lv-LV"/>
              </w:rPr>
              <w:t xml:space="preserve"> ar pašvaldības institūcijām, k</w:t>
            </w:r>
            <w:r w:rsidR="00AC3CC6" w:rsidRPr="00E86C5D">
              <w:rPr>
                <w:rFonts w:cs="Arial"/>
                <w:sz w:val="22"/>
                <w:szCs w:val="22"/>
                <w:lang w:val="lv-LV"/>
              </w:rPr>
              <w:t>ā a</w:t>
            </w:r>
            <w:r w:rsidR="00C53D12" w:rsidRPr="00E86C5D">
              <w:rPr>
                <w:rFonts w:cs="Arial"/>
                <w:sz w:val="22"/>
                <w:szCs w:val="22"/>
                <w:lang w:val="lv-LV"/>
              </w:rPr>
              <w:t>rī</w:t>
            </w:r>
            <w:r w:rsidR="00AC3CC6" w:rsidRPr="00E86C5D">
              <w:rPr>
                <w:rFonts w:cs="Arial"/>
                <w:sz w:val="22"/>
                <w:szCs w:val="22"/>
                <w:lang w:val="lv-LV"/>
              </w:rPr>
              <w:t xml:space="preserve"> informācijas un datu apmaiņa starp institūcijām</w:t>
            </w:r>
            <w:r w:rsidR="00D11AAA" w:rsidRPr="00E86C5D">
              <w:rPr>
                <w:rFonts w:cs="Arial"/>
                <w:sz w:val="22"/>
                <w:szCs w:val="22"/>
                <w:lang w:val="lv-LV"/>
              </w:rPr>
              <w:t>.</w:t>
            </w:r>
          </w:p>
          <w:p w14:paraId="05E756BF" w14:textId="4B0C60E1" w:rsidR="00B0283F" w:rsidRPr="00E86C5D" w:rsidRDefault="00566A75" w:rsidP="00F64FEA">
            <w:pPr>
              <w:spacing w:before="60" w:after="60"/>
              <w:jc w:val="both"/>
              <w:rPr>
                <w:rFonts w:cs="Arial"/>
                <w:sz w:val="22"/>
                <w:szCs w:val="22"/>
                <w:lang w:val="lv-LV"/>
              </w:rPr>
            </w:pPr>
            <w:r>
              <w:rPr>
                <w:rFonts w:cs="Arial"/>
                <w:sz w:val="22"/>
                <w:szCs w:val="22"/>
                <w:lang w:val="lv-LV"/>
              </w:rPr>
              <w:t xml:space="preserve">(91) </w:t>
            </w:r>
            <w:r w:rsidR="00B0283F" w:rsidRPr="00E86C5D">
              <w:rPr>
                <w:rFonts w:cs="Arial"/>
                <w:sz w:val="22"/>
                <w:szCs w:val="22"/>
                <w:lang w:val="lv-LV"/>
              </w:rPr>
              <w:t>Otrā līmeņa sadarbības grupa sadarbojas ar pirmā līmeņa grupām izglītības iestādēs un izskata tikai tos individuālos gadījumus, kurus virza izskatīšanai pirmā līmeņa grupa. Otrā līmeņa sadarbības grupa analizē PMP mazināšanas riskus, to ietekmi uz izglītības pakalpojuma kvalitāti un sniedz priekšlikumus institūciju sadarbības sistēmas pilnveidošanai, kā arī sniedz priekšlikumus valsts institūcijām normatīvo aktu pilnveidei un sadarbības pilnveidošanai, informē iedzīvotājus un speciālistus par aktuāliem bērnu tiesību aizsardzības jautājumiem</w:t>
            </w:r>
            <w:r w:rsidR="00EA6B22">
              <w:rPr>
                <w:rFonts w:cs="Arial"/>
                <w:sz w:val="22"/>
                <w:szCs w:val="22"/>
                <w:lang w:val="lv-LV"/>
              </w:rPr>
              <w:t xml:space="preserve"> PMP jomā</w:t>
            </w:r>
            <w:r w:rsidR="00B0283F" w:rsidRPr="00E86C5D">
              <w:rPr>
                <w:rFonts w:cs="Arial"/>
                <w:sz w:val="22"/>
                <w:szCs w:val="22"/>
                <w:lang w:val="lv-LV"/>
              </w:rPr>
              <w:t>, piesaista pakalpojumu sniedzējus un veicina sadarbību ar nevalstiskajām organizācijām un pilsonisko sabiedrību.</w:t>
            </w:r>
          </w:p>
          <w:p w14:paraId="108E44E5" w14:textId="01A8A51C" w:rsidR="005D5657" w:rsidRPr="00E86C5D" w:rsidRDefault="00566A75" w:rsidP="005D5657">
            <w:pPr>
              <w:spacing w:before="60" w:after="60"/>
              <w:jc w:val="both"/>
              <w:rPr>
                <w:rFonts w:cs="Arial"/>
                <w:sz w:val="22"/>
                <w:szCs w:val="22"/>
                <w:lang w:val="lv-LV"/>
              </w:rPr>
            </w:pPr>
            <w:r>
              <w:rPr>
                <w:rFonts w:cs="Arial"/>
                <w:sz w:val="22"/>
                <w:szCs w:val="22"/>
                <w:lang w:val="lv-LV"/>
              </w:rPr>
              <w:t xml:space="preserve">(92) </w:t>
            </w:r>
            <w:r w:rsidR="0028012F" w:rsidRPr="00E86C5D">
              <w:rPr>
                <w:rFonts w:cs="Arial"/>
                <w:sz w:val="22"/>
                <w:szCs w:val="22"/>
                <w:lang w:val="lv-LV"/>
              </w:rPr>
              <w:t xml:space="preserve">Tādējādi </w:t>
            </w:r>
            <w:r w:rsidR="00356ACE" w:rsidRPr="00E86C5D">
              <w:rPr>
                <w:rFonts w:cs="Arial"/>
                <w:sz w:val="22"/>
                <w:szCs w:val="22"/>
                <w:lang w:val="lv-LV"/>
              </w:rPr>
              <w:t xml:space="preserve">starpinstitūciju </w:t>
            </w:r>
            <w:r w:rsidR="0028012F" w:rsidRPr="00E86C5D">
              <w:rPr>
                <w:rFonts w:cs="Arial"/>
                <w:sz w:val="22"/>
                <w:szCs w:val="22"/>
                <w:lang w:val="lv-LV"/>
              </w:rPr>
              <w:t>sadarbība PMP problēmu risināšanai notiek trīs līmeņos: klases līmenī, izglītības iestādes līmenī un pašvaldības līmenī otrā līmeņa sadarbības grupas ietvaros. Risinājumi tiek meklēti secīgi, sākot no klases līmeņa.</w:t>
            </w:r>
          </w:p>
          <w:p w14:paraId="1EBF5C97" w14:textId="12D21BF6" w:rsidR="005D5657" w:rsidRPr="00E86C5D" w:rsidRDefault="00566A75" w:rsidP="005D5657">
            <w:pPr>
              <w:spacing w:before="60" w:after="60"/>
              <w:jc w:val="both"/>
              <w:rPr>
                <w:rFonts w:cs="Arial"/>
                <w:sz w:val="22"/>
                <w:szCs w:val="22"/>
                <w:lang w:val="lv-LV"/>
              </w:rPr>
            </w:pPr>
            <w:r>
              <w:rPr>
                <w:rFonts w:cs="Arial"/>
                <w:sz w:val="22"/>
                <w:szCs w:val="22"/>
                <w:lang w:val="lv-LV"/>
              </w:rPr>
              <w:t xml:space="preserve">(93) </w:t>
            </w:r>
            <w:r w:rsidR="005D5657" w:rsidRPr="00E86C5D">
              <w:rPr>
                <w:rFonts w:cs="Arial"/>
                <w:sz w:val="22"/>
                <w:szCs w:val="22"/>
                <w:lang w:val="lv-LV"/>
              </w:rPr>
              <w:t>Līdz ar to efektīvas risku novērtēšanas sistēmas ieviešana izglītības iestādēs ir  viena no pašvaldības  pamata stratēģiskajām rīcībām, kas ir cieši saistīta ar visu iesaistīto pušu profesionālās izaugsmes turpināšanu PMP prevencijas jomā.</w:t>
            </w:r>
          </w:p>
          <w:p w14:paraId="322D4F0D" w14:textId="27AC3041" w:rsidR="00391505" w:rsidRPr="00E86C5D" w:rsidRDefault="00566A75" w:rsidP="00ED3C84">
            <w:pPr>
              <w:spacing w:before="60" w:after="60"/>
              <w:jc w:val="both"/>
              <w:rPr>
                <w:rFonts w:cs="Arial"/>
                <w:sz w:val="22"/>
                <w:szCs w:val="22"/>
                <w:lang w:val="lv-LV"/>
              </w:rPr>
            </w:pPr>
            <w:r>
              <w:rPr>
                <w:rFonts w:cs="Arial"/>
                <w:sz w:val="22"/>
                <w:szCs w:val="22"/>
                <w:lang w:val="lv-LV"/>
              </w:rPr>
              <w:t xml:space="preserve">(94) </w:t>
            </w:r>
            <w:r w:rsidR="00356ACE" w:rsidRPr="00E86C5D">
              <w:rPr>
                <w:rFonts w:cs="Arial"/>
                <w:sz w:val="22"/>
                <w:szCs w:val="22"/>
                <w:lang w:val="lv-LV"/>
              </w:rPr>
              <w:t>Divu līmeņu starpinstitūciju sadarbības grupa ar esošajiem resursiem efektīvi risinās PMP mazināšanas problēmas pašvaldībā</w:t>
            </w:r>
            <w:r w:rsidR="00ED3C84" w:rsidRPr="00E86C5D">
              <w:rPr>
                <w:rFonts w:cs="Arial"/>
                <w:sz w:val="22"/>
                <w:szCs w:val="22"/>
                <w:lang w:val="lv-LV"/>
              </w:rPr>
              <w:t>.</w:t>
            </w:r>
          </w:p>
        </w:tc>
      </w:tr>
    </w:tbl>
    <w:p w14:paraId="514176B7" w14:textId="32A5DB9B" w:rsidR="007268D6" w:rsidRPr="00E86C5D" w:rsidRDefault="007268D6" w:rsidP="007268D6">
      <w:pPr>
        <w:rPr>
          <w:sz w:val="22"/>
          <w:szCs w:val="22"/>
          <w:lang w:val="lv-LV" w:eastAsia="en-US"/>
        </w:rPr>
      </w:pPr>
    </w:p>
    <w:p w14:paraId="659E486B" w14:textId="77777777" w:rsidR="00842966" w:rsidRPr="0000013C" w:rsidRDefault="00842966" w:rsidP="004854BB">
      <w:pPr>
        <w:rPr>
          <w:highlight w:val="yellow"/>
          <w:lang w:val="lv-LV" w:eastAsia="en-US"/>
        </w:rPr>
      </w:pPr>
    </w:p>
    <w:p w14:paraId="29AE91ED" w14:textId="77777777" w:rsidR="002A709E" w:rsidRPr="0000013C" w:rsidRDefault="002A709E" w:rsidP="004854BB">
      <w:pPr>
        <w:rPr>
          <w:lang w:val="lv-LV" w:eastAsia="en-US"/>
        </w:rPr>
        <w:sectPr w:rsidR="002A709E" w:rsidRPr="0000013C" w:rsidSect="007342D3">
          <w:pgSz w:w="11900" w:h="16840"/>
          <w:pgMar w:top="1440" w:right="1440" w:bottom="1440" w:left="1440" w:header="708" w:footer="708" w:gutter="0"/>
          <w:cols w:space="708"/>
          <w:docGrid w:linePitch="360"/>
        </w:sectPr>
      </w:pPr>
    </w:p>
    <w:p w14:paraId="3C73F4EA" w14:textId="77777777" w:rsidR="00E82EF5" w:rsidRPr="0000013C" w:rsidRDefault="00E82EF5">
      <w:pPr>
        <w:pStyle w:val="Virsraksts1"/>
        <w:numPr>
          <w:ilvl w:val="0"/>
          <w:numId w:val="14"/>
        </w:numPr>
        <w:pBdr>
          <w:bottom w:val="single" w:sz="48" w:space="3" w:color="68478D"/>
        </w:pBdr>
        <w:spacing w:before="360" w:line="240" w:lineRule="auto"/>
        <w:ind w:hanging="720"/>
        <w:jc w:val="both"/>
        <w:rPr>
          <w:rFonts w:cstheme="majorBidi"/>
          <w:b/>
          <w:bCs/>
          <w:caps/>
          <w:color w:val="68478D"/>
          <w:sz w:val="40"/>
          <w:szCs w:val="20"/>
          <w:lang w:val="lv-LV" w:eastAsia="en-US"/>
        </w:rPr>
        <w:sectPr w:rsidR="00E82EF5" w:rsidRPr="0000013C" w:rsidSect="00E21124">
          <w:type w:val="continuous"/>
          <w:pgSz w:w="11900" w:h="16840"/>
          <w:pgMar w:top="1440" w:right="1440" w:bottom="1440" w:left="1440" w:header="708" w:footer="708" w:gutter="0"/>
          <w:cols w:space="708"/>
          <w:docGrid w:linePitch="360"/>
        </w:sectPr>
      </w:pPr>
    </w:p>
    <w:p w14:paraId="0EB30219" w14:textId="29A4E5BE" w:rsidR="00561173" w:rsidRPr="009075AB" w:rsidRDefault="00D5651A" w:rsidP="00D5651A">
      <w:pPr>
        <w:pStyle w:val="Virsraksts1"/>
        <w:pBdr>
          <w:bottom w:val="single" w:sz="48" w:space="3" w:color="68478D"/>
        </w:pBdr>
        <w:spacing w:before="360" w:line="240" w:lineRule="auto"/>
        <w:ind w:left="360"/>
        <w:jc w:val="both"/>
        <w:rPr>
          <w:rFonts w:cstheme="majorBidi"/>
          <w:b/>
          <w:bCs/>
          <w:caps/>
          <w:color w:val="68478D"/>
          <w:sz w:val="40"/>
          <w:szCs w:val="20"/>
          <w:lang w:val="lv-LV" w:eastAsia="en-US"/>
        </w:rPr>
      </w:pPr>
      <w:bookmarkStart w:id="22" w:name="_Toc128994878"/>
      <w:r>
        <w:rPr>
          <w:rFonts w:cstheme="majorBidi"/>
          <w:b/>
          <w:bCs/>
          <w:caps/>
          <w:color w:val="68478D"/>
          <w:sz w:val="40"/>
          <w:szCs w:val="20"/>
          <w:lang w:val="lv-LV" w:eastAsia="en-US"/>
        </w:rPr>
        <w:t>3.</w:t>
      </w:r>
      <w:r w:rsidR="00571670" w:rsidRPr="009075AB">
        <w:rPr>
          <w:rFonts w:cstheme="majorBidi"/>
          <w:b/>
          <w:bCs/>
          <w:caps/>
          <w:color w:val="68478D"/>
          <w:sz w:val="40"/>
          <w:szCs w:val="20"/>
          <w:lang w:val="lv-LV" w:eastAsia="en-US"/>
        </w:rPr>
        <w:t xml:space="preserve">PMP </w:t>
      </w:r>
      <w:r w:rsidR="0045687F" w:rsidRPr="009075AB">
        <w:rPr>
          <w:rFonts w:cstheme="majorBidi"/>
          <w:b/>
          <w:bCs/>
          <w:caps/>
          <w:color w:val="68478D"/>
          <w:sz w:val="40"/>
          <w:szCs w:val="20"/>
          <w:lang w:val="lv-LV" w:eastAsia="en-US"/>
        </w:rPr>
        <w:t>p</w:t>
      </w:r>
      <w:r w:rsidR="00571670" w:rsidRPr="009075AB">
        <w:rPr>
          <w:rFonts w:cstheme="majorBidi"/>
          <w:b/>
          <w:bCs/>
          <w:caps/>
          <w:color w:val="68478D"/>
          <w:sz w:val="40"/>
          <w:szCs w:val="20"/>
          <w:lang w:val="lv-LV" w:eastAsia="en-US"/>
        </w:rPr>
        <w:t>revencijas sistēma</w:t>
      </w:r>
      <w:bookmarkEnd w:id="22"/>
      <w:r w:rsidR="00B85D6B" w:rsidRPr="009075AB">
        <w:rPr>
          <w:rFonts w:cstheme="majorBidi"/>
          <w:b/>
          <w:bCs/>
          <w:caps/>
          <w:color w:val="68478D"/>
          <w:sz w:val="40"/>
          <w:szCs w:val="20"/>
          <w:lang w:val="lv-LV" w:eastAsia="en-US"/>
        </w:rPr>
        <w:t xml:space="preserve"> </w:t>
      </w:r>
    </w:p>
    <w:p w14:paraId="32934DE6" w14:textId="514DB7D5" w:rsidR="0091069A" w:rsidRPr="003619A1" w:rsidRDefault="00853650" w:rsidP="00571670">
      <w:pPr>
        <w:jc w:val="both"/>
        <w:rPr>
          <w:rFonts w:cs="Arial"/>
          <w:sz w:val="22"/>
          <w:szCs w:val="22"/>
          <w:lang w:val="lv-LV"/>
        </w:rPr>
      </w:pPr>
      <w:r w:rsidRPr="003619A1">
        <w:rPr>
          <w:rFonts w:cs="Arial"/>
          <w:sz w:val="22"/>
          <w:szCs w:val="22"/>
          <w:lang w:val="lv-LV"/>
        </w:rPr>
        <w:t xml:space="preserve">(95) </w:t>
      </w:r>
      <w:r w:rsidR="008529D3" w:rsidRPr="003619A1">
        <w:rPr>
          <w:rFonts w:cs="Arial"/>
          <w:sz w:val="22"/>
          <w:szCs w:val="22"/>
          <w:lang w:val="lv-LV"/>
        </w:rPr>
        <w:t xml:space="preserve">PMP prevencijas </w:t>
      </w:r>
      <w:r w:rsidR="00372820" w:rsidRPr="003619A1">
        <w:rPr>
          <w:rFonts w:cs="Arial"/>
          <w:sz w:val="22"/>
          <w:szCs w:val="22"/>
          <w:lang w:val="lv-LV"/>
        </w:rPr>
        <w:t>kontekstā prevenvcijas darba mērķis ir veicināt izglītības kvalitātes uzlabošanos, atbalstot ikviena izglītojamā izaugsmi un mazinot atstumtības risku.</w:t>
      </w:r>
    </w:p>
    <w:p w14:paraId="046A6493" w14:textId="21875B33" w:rsidR="007F7867" w:rsidRPr="003619A1" w:rsidRDefault="00853650" w:rsidP="00571670">
      <w:pPr>
        <w:jc w:val="both"/>
        <w:rPr>
          <w:rFonts w:cs="Arial"/>
          <w:sz w:val="22"/>
          <w:szCs w:val="22"/>
          <w:lang w:val="lv-LV"/>
        </w:rPr>
      </w:pPr>
      <w:r w:rsidRPr="003619A1">
        <w:rPr>
          <w:rFonts w:cs="Arial"/>
          <w:sz w:val="22"/>
          <w:szCs w:val="22"/>
          <w:lang w:val="lv-LV"/>
        </w:rPr>
        <w:t xml:space="preserve">(96) </w:t>
      </w:r>
      <w:r w:rsidR="00372820" w:rsidRPr="003619A1">
        <w:rPr>
          <w:rFonts w:cs="Arial"/>
          <w:sz w:val="22"/>
          <w:szCs w:val="22"/>
          <w:lang w:val="lv-LV"/>
        </w:rPr>
        <w:t>P</w:t>
      </w:r>
      <w:r w:rsidR="007F7867" w:rsidRPr="003619A1">
        <w:rPr>
          <w:rFonts w:cs="Arial"/>
          <w:sz w:val="22"/>
          <w:szCs w:val="22"/>
          <w:lang w:val="lv-LV"/>
        </w:rPr>
        <w:t>MP p</w:t>
      </w:r>
      <w:r w:rsidR="00372820" w:rsidRPr="003619A1">
        <w:rPr>
          <w:rFonts w:cs="Arial"/>
          <w:sz w:val="22"/>
          <w:szCs w:val="22"/>
          <w:lang w:val="lv-LV"/>
        </w:rPr>
        <w:t xml:space="preserve">revencijas sistēma </w:t>
      </w:r>
      <w:r w:rsidR="007F7867" w:rsidRPr="003619A1">
        <w:rPr>
          <w:rFonts w:cs="Arial"/>
          <w:sz w:val="22"/>
          <w:szCs w:val="22"/>
          <w:lang w:val="lv-LV"/>
        </w:rPr>
        <w:t>aptver</w:t>
      </w:r>
      <w:r w:rsidR="00841EED" w:rsidRPr="003619A1">
        <w:rPr>
          <w:rFonts w:cs="Arial"/>
          <w:sz w:val="22"/>
          <w:szCs w:val="22"/>
          <w:lang w:val="lv-LV"/>
        </w:rPr>
        <w:t xml:space="preserve"> </w:t>
      </w:r>
      <w:r w:rsidR="007F7867" w:rsidRPr="003619A1">
        <w:rPr>
          <w:rFonts w:cs="Arial"/>
          <w:sz w:val="22"/>
          <w:szCs w:val="22"/>
          <w:lang w:val="lv-LV"/>
        </w:rPr>
        <w:t xml:space="preserve">īstenojamās </w:t>
      </w:r>
      <w:r w:rsidR="00E77C4D" w:rsidRPr="003619A1">
        <w:rPr>
          <w:rFonts w:cs="Arial"/>
          <w:sz w:val="22"/>
          <w:szCs w:val="22"/>
          <w:lang w:val="lv-LV"/>
        </w:rPr>
        <w:t>prevencijas aktivitātes</w:t>
      </w:r>
      <w:r w:rsidR="007F7867" w:rsidRPr="003619A1">
        <w:rPr>
          <w:rFonts w:cs="Arial"/>
          <w:sz w:val="22"/>
          <w:szCs w:val="22"/>
          <w:lang w:val="lv-LV"/>
        </w:rPr>
        <w:t xml:space="preserve"> trīs prevencijas līmeņos: universālā prevencija, mērķtiecīgā prevencija un pielāgotā prevencija.</w:t>
      </w:r>
    </w:p>
    <w:p w14:paraId="0BBA270B" w14:textId="60C27B28" w:rsidR="00EB6D82" w:rsidRPr="003619A1" w:rsidRDefault="00853650" w:rsidP="00571670">
      <w:pPr>
        <w:jc w:val="both"/>
        <w:rPr>
          <w:rFonts w:cs="Arial"/>
          <w:sz w:val="22"/>
          <w:szCs w:val="22"/>
          <w:lang w:val="lv-LV"/>
        </w:rPr>
      </w:pPr>
      <w:r w:rsidRPr="003619A1">
        <w:rPr>
          <w:rFonts w:cs="Arial"/>
          <w:sz w:val="22"/>
          <w:szCs w:val="22"/>
          <w:lang w:val="lv-LV"/>
        </w:rPr>
        <w:t>(</w:t>
      </w:r>
      <w:r w:rsidR="003619A1" w:rsidRPr="003619A1">
        <w:rPr>
          <w:rFonts w:cs="Arial"/>
          <w:sz w:val="22"/>
          <w:szCs w:val="22"/>
          <w:lang w:val="lv-LV"/>
        </w:rPr>
        <w:t xml:space="preserve">97) </w:t>
      </w:r>
      <w:r w:rsidR="00EB6D82" w:rsidRPr="003619A1">
        <w:rPr>
          <w:rFonts w:cs="Arial"/>
          <w:sz w:val="22"/>
          <w:szCs w:val="22"/>
          <w:lang w:val="lv-LV"/>
        </w:rPr>
        <w:t>Ieviešanas plānā katrai prevencijas aktivitātei</w:t>
      </w:r>
      <w:r w:rsidR="00E77C4D" w:rsidRPr="003619A1">
        <w:rPr>
          <w:rFonts w:cs="Arial"/>
          <w:sz w:val="22"/>
          <w:szCs w:val="22"/>
          <w:lang w:val="lv-LV"/>
        </w:rPr>
        <w:t xml:space="preserve"> </w:t>
      </w:r>
      <w:r w:rsidR="00EB6D82" w:rsidRPr="003619A1">
        <w:rPr>
          <w:rFonts w:cs="Arial"/>
          <w:sz w:val="22"/>
          <w:szCs w:val="22"/>
          <w:lang w:val="lv-LV"/>
        </w:rPr>
        <w:t>ir norādīts</w:t>
      </w:r>
      <w:r w:rsidR="00E77C4D" w:rsidRPr="003619A1">
        <w:rPr>
          <w:rFonts w:cs="Arial"/>
          <w:sz w:val="22"/>
          <w:szCs w:val="22"/>
          <w:lang w:val="lv-LV"/>
        </w:rPr>
        <w:t xml:space="preserve"> sasniedzamais rezultāts, </w:t>
      </w:r>
      <w:r w:rsidR="00EB6D82" w:rsidRPr="003619A1">
        <w:rPr>
          <w:rFonts w:cs="Arial"/>
          <w:sz w:val="22"/>
          <w:szCs w:val="22"/>
          <w:lang w:val="lv-LV"/>
        </w:rPr>
        <w:t xml:space="preserve">īstenošanas </w:t>
      </w:r>
      <w:r w:rsidR="00E77C4D" w:rsidRPr="003619A1">
        <w:rPr>
          <w:rFonts w:cs="Arial"/>
          <w:sz w:val="22"/>
          <w:szCs w:val="22"/>
          <w:lang w:val="lv-LV"/>
        </w:rPr>
        <w:t>periods, iesaistītās un atbildīgās institūcijas, indikatīvais finansējuma apmērs un finanšu avots.</w:t>
      </w:r>
    </w:p>
    <w:p w14:paraId="6D68996B" w14:textId="50A4A3CD" w:rsidR="003D4A20" w:rsidRPr="003619A1" w:rsidRDefault="003619A1" w:rsidP="00571670">
      <w:pPr>
        <w:jc w:val="both"/>
        <w:rPr>
          <w:rFonts w:cs="Arial"/>
          <w:sz w:val="22"/>
          <w:szCs w:val="22"/>
          <w:lang w:val="lv-LV"/>
        </w:rPr>
      </w:pPr>
      <w:r w:rsidRPr="003619A1">
        <w:rPr>
          <w:rFonts w:cs="Arial"/>
          <w:sz w:val="22"/>
          <w:szCs w:val="22"/>
          <w:lang w:val="lv-LV"/>
        </w:rPr>
        <w:t xml:space="preserve">(98) </w:t>
      </w:r>
      <w:r w:rsidR="007F7867" w:rsidRPr="003619A1">
        <w:rPr>
          <w:rFonts w:cs="Arial"/>
          <w:sz w:val="22"/>
          <w:szCs w:val="22"/>
          <w:lang w:val="lv-LV"/>
        </w:rPr>
        <w:t xml:space="preserve">Ievērojot PMP darba starpdisciplinaritāti, </w:t>
      </w:r>
      <w:r w:rsidR="00E77C4D" w:rsidRPr="003619A1">
        <w:rPr>
          <w:rFonts w:cs="Arial"/>
          <w:sz w:val="22"/>
          <w:szCs w:val="22"/>
          <w:lang w:val="lv-LV"/>
        </w:rPr>
        <w:t xml:space="preserve">tiek plānotas </w:t>
      </w:r>
      <w:r w:rsidR="005A0E0B" w:rsidRPr="003619A1">
        <w:rPr>
          <w:rFonts w:cs="Arial"/>
          <w:sz w:val="22"/>
          <w:szCs w:val="22"/>
          <w:lang w:val="lv-LV"/>
        </w:rPr>
        <w:t xml:space="preserve">mērķtiecīgas </w:t>
      </w:r>
      <w:r w:rsidR="00E77C4D" w:rsidRPr="003619A1">
        <w:rPr>
          <w:rFonts w:cs="Arial"/>
          <w:sz w:val="22"/>
          <w:szCs w:val="22"/>
          <w:lang w:val="lv-LV"/>
        </w:rPr>
        <w:t>prevencijas aktivitāte</w:t>
      </w:r>
      <w:r w:rsidR="005A0E0B" w:rsidRPr="003619A1">
        <w:rPr>
          <w:rFonts w:cs="Arial"/>
          <w:sz w:val="22"/>
          <w:szCs w:val="22"/>
          <w:lang w:val="lv-LV"/>
        </w:rPr>
        <w:t>s</w:t>
      </w:r>
      <w:r w:rsidR="003D4A20" w:rsidRPr="003619A1">
        <w:rPr>
          <w:rFonts w:cs="Arial"/>
          <w:sz w:val="22"/>
          <w:szCs w:val="22"/>
          <w:lang w:val="lv-LV"/>
        </w:rPr>
        <w:t xml:space="preserve"> sadarbības sistēma</w:t>
      </w:r>
      <w:r w:rsidR="00E77C4D" w:rsidRPr="003619A1">
        <w:rPr>
          <w:rFonts w:cs="Arial"/>
          <w:sz w:val="22"/>
          <w:szCs w:val="22"/>
          <w:lang w:val="lv-LV"/>
        </w:rPr>
        <w:t>s stiprināšanai</w:t>
      </w:r>
      <w:r w:rsidR="003D4A20" w:rsidRPr="003619A1">
        <w:rPr>
          <w:rFonts w:cs="Arial"/>
          <w:sz w:val="22"/>
          <w:szCs w:val="22"/>
          <w:lang w:val="lv-LV"/>
        </w:rPr>
        <w:t xml:space="preserve"> starp visām iesaistītajām pusēm, veicinot</w:t>
      </w:r>
      <w:r w:rsidR="00841EED" w:rsidRPr="003619A1">
        <w:rPr>
          <w:rFonts w:cs="Arial"/>
          <w:sz w:val="22"/>
          <w:szCs w:val="22"/>
          <w:lang w:val="lv-LV"/>
        </w:rPr>
        <w:t xml:space="preserve"> sadarbīb</w:t>
      </w:r>
      <w:r w:rsidR="003D4A20" w:rsidRPr="003619A1">
        <w:rPr>
          <w:rFonts w:cs="Arial"/>
          <w:sz w:val="22"/>
          <w:szCs w:val="22"/>
          <w:lang w:val="lv-LV"/>
        </w:rPr>
        <w:t>u</w:t>
      </w:r>
      <w:r w:rsidR="00C97394" w:rsidRPr="003619A1">
        <w:rPr>
          <w:rFonts w:cs="Arial"/>
          <w:sz w:val="22"/>
          <w:szCs w:val="22"/>
          <w:lang w:val="lv-LV"/>
        </w:rPr>
        <w:t xml:space="preserve"> </w:t>
      </w:r>
      <w:r w:rsidR="00E14EBC" w:rsidRPr="003619A1">
        <w:rPr>
          <w:rFonts w:cs="Arial"/>
          <w:sz w:val="22"/>
          <w:szCs w:val="22"/>
          <w:lang w:val="lv-LV"/>
        </w:rPr>
        <w:t>starp dažādu nozaru valsts un pašvaldību iestādēm un t</w:t>
      </w:r>
      <w:r w:rsidR="00A834B5" w:rsidRPr="003619A1">
        <w:rPr>
          <w:rFonts w:cs="Arial"/>
          <w:sz w:val="22"/>
          <w:szCs w:val="22"/>
          <w:lang w:val="lv-LV"/>
        </w:rPr>
        <w:t>o</w:t>
      </w:r>
      <w:r w:rsidR="00E14EBC" w:rsidRPr="003619A1">
        <w:rPr>
          <w:rFonts w:cs="Arial"/>
          <w:sz w:val="22"/>
          <w:szCs w:val="22"/>
          <w:lang w:val="lv-LV"/>
        </w:rPr>
        <w:t xml:space="preserve"> struktūrvienībām</w:t>
      </w:r>
      <w:r w:rsidR="00A834B5" w:rsidRPr="003619A1">
        <w:rPr>
          <w:rFonts w:cs="Arial"/>
          <w:sz w:val="22"/>
          <w:szCs w:val="22"/>
          <w:lang w:val="lv-LV"/>
        </w:rPr>
        <w:t>, dažādu dibinātāju izglītības iestādēm, nevalstiskajām organizācijām un citas iesaistītās puses pārstāvošajām institūcijām, lai vienoti un koordinēti piedalītos PMP prevencijas sistēmas izveid</w:t>
      </w:r>
      <w:r w:rsidR="0091069A" w:rsidRPr="003619A1">
        <w:rPr>
          <w:rFonts w:cs="Arial"/>
          <w:sz w:val="22"/>
          <w:szCs w:val="22"/>
          <w:lang w:val="lv-LV"/>
        </w:rPr>
        <w:t>ošanā</w:t>
      </w:r>
      <w:r w:rsidR="003D4A20" w:rsidRPr="003619A1">
        <w:rPr>
          <w:rFonts w:cs="Arial"/>
          <w:sz w:val="22"/>
          <w:szCs w:val="22"/>
          <w:lang w:val="lv-LV"/>
        </w:rPr>
        <w:t>.</w:t>
      </w:r>
    </w:p>
    <w:p w14:paraId="46630F5B" w14:textId="5C4C6BFD" w:rsidR="00B85793" w:rsidRPr="003619A1" w:rsidRDefault="003619A1" w:rsidP="00571670">
      <w:pPr>
        <w:jc w:val="both"/>
        <w:rPr>
          <w:rFonts w:cs="Arial"/>
          <w:sz w:val="22"/>
          <w:szCs w:val="22"/>
          <w:lang w:val="lv-LV"/>
        </w:rPr>
      </w:pPr>
      <w:r w:rsidRPr="003619A1">
        <w:rPr>
          <w:rFonts w:cs="Arial"/>
          <w:sz w:val="22"/>
          <w:szCs w:val="22"/>
          <w:lang w:val="lv-LV"/>
        </w:rPr>
        <w:t xml:space="preserve">(99) </w:t>
      </w:r>
      <w:r w:rsidR="003D4A20" w:rsidRPr="003619A1">
        <w:rPr>
          <w:rFonts w:cs="Arial"/>
          <w:sz w:val="22"/>
          <w:szCs w:val="22"/>
          <w:lang w:val="lv-LV"/>
        </w:rPr>
        <w:t>P</w:t>
      </w:r>
      <w:r w:rsidR="0091069A" w:rsidRPr="003619A1">
        <w:rPr>
          <w:rFonts w:cs="Arial"/>
          <w:sz w:val="22"/>
          <w:szCs w:val="22"/>
          <w:lang w:val="lv-LV"/>
        </w:rPr>
        <w:t>MP p</w:t>
      </w:r>
      <w:r w:rsidR="003D4A20" w:rsidRPr="003619A1">
        <w:rPr>
          <w:rFonts w:cs="Arial"/>
          <w:sz w:val="22"/>
          <w:szCs w:val="22"/>
          <w:lang w:val="lv-LV"/>
        </w:rPr>
        <w:t xml:space="preserve">revencijas sistēmas </w:t>
      </w:r>
      <w:r w:rsidR="00A834B5" w:rsidRPr="003619A1">
        <w:rPr>
          <w:rFonts w:cs="Arial"/>
          <w:sz w:val="22"/>
          <w:szCs w:val="22"/>
          <w:lang w:val="lv-LV"/>
        </w:rPr>
        <w:t>ieviešanā visos PMP prevencijas</w:t>
      </w:r>
      <w:r w:rsidR="00841EED" w:rsidRPr="003619A1">
        <w:rPr>
          <w:rFonts w:cs="Arial"/>
          <w:sz w:val="22"/>
          <w:szCs w:val="22"/>
          <w:lang w:val="lv-LV"/>
        </w:rPr>
        <w:t xml:space="preserve"> etapos </w:t>
      </w:r>
      <w:r w:rsidR="00E14EBC" w:rsidRPr="003619A1">
        <w:rPr>
          <w:rFonts w:cs="Arial"/>
          <w:sz w:val="22"/>
          <w:szCs w:val="22"/>
          <w:lang w:val="lv-LV"/>
        </w:rPr>
        <w:t xml:space="preserve">sadarbības grupās </w:t>
      </w:r>
      <w:r w:rsidR="003D4A20" w:rsidRPr="003619A1">
        <w:rPr>
          <w:rFonts w:cs="Arial"/>
          <w:sz w:val="22"/>
          <w:szCs w:val="22"/>
          <w:lang w:val="lv-LV"/>
        </w:rPr>
        <w:t xml:space="preserve">tiek </w:t>
      </w:r>
      <w:r w:rsidR="00E14EBC" w:rsidRPr="003619A1">
        <w:rPr>
          <w:rFonts w:cs="Arial"/>
          <w:sz w:val="22"/>
          <w:szCs w:val="22"/>
          <w:lang w:val="lv-LV"/>
        </w:rPr>
        <w:t>iekļau</w:t>
      </w:r>
      <w:r w:rsidR="003D4A20" w:rsidRPr="003619A1">
        <w:rPr>
          <w:rFonts w:cs="Arial"/>
          <w:sz w:val="22"/>
          <w:szCs w:val="22"/>
          <w:lang w:val="lv-LV"/>
        </w:rPr>
        <w:t>ti</w:t>
      </w:r>
      <w:r w:rsidR="00E14EBC" w:rsidRPr="003619A1">
        <w:rPr>
          <w:rFonts w:cs="Arial"/>
          <w:sz w:val="22"/>
          <w:szCs w:val="22"/>
          <w:lang w:val="lv-LV"/>
        </w:rPr>
        <w:t xml:space="preserve"> pašvaldīb</w:t>
      </w:r>
      <w:r w:rsidR="0091069A" w:rsidRPr="003619A1">
        <w:rPr>
          <w:rFonts w:cs="Arial"/>
          <w:sz w:val="22"/>
          <w:szCs w:val="22"/>
          <w:lang w:val="lv-LV"/>
        </w:rPr>
        <w:t>as</w:t>
      </w:r>
      <w:r w:rsidR="00E14EBC" w:rsidRPr="003619A1">
        <w:rPr>
          <w:rFonts w:cs="Arial"/>
          <w:sz w:val="22"/>
          <w:szCs w:val="22"/>
          <w:lang w:val="lv-LV"/>
        </w:rPr>
        <w:t xml:space="preserve">, </w:t>
      </w:r>
      <w:r w:rsidR="0091069A" w:rsidRPr="003619A1">
        <w:rPr>
          <w:rFonts w:cs="Arial"/>
          <w:sz w:val="22"/>
          <w:szCs w:val="22"/>
          <w:lang w:val="lv-LV"/>
        </w:rPr>
        <w:t>I</w:t>
      </w:r>
      <w:r w:rsidR="00E14EBC" w:rsidRPr="003619A1">
        <w:rPr>
          <w:rFonts w:cs="Arial"/>
          <w:sz w:val="22"/>
          <w:szCs w:val="22"/>
          <w:lang w:val="lv-LV"/>
        </w:rPr>
        <w:t>zglītības pārvald</w:t>
      </w:r>
      <w:r w:rsidR="0091069A" w:rsidRPr="003619A1">
        <w:rPr>
          <w:rFonts w:cs="Arial"/>
          <w:sz w:val="22"/>
          <w:szCs w:val="22"/>
          <w:lang w:val="lv-LV"/>
        </w:rPr>
        <w:t>es</w:t>
      </w:r>
      <w:r w:rsidR="00E14EBC" w:rsidRPr="003619A1">
        <w:rPr>
          <w:rFonts w:cs="Arial"/>
          <w:sz w:val="22"/>
          <w:szCs w:val="22"/>
          <w:lang w:val="lv-LV"/>
        </w:rPr>
        <w:t xml:space="preserve">, </w:t>
      </w:r>
      <w:r w:rsidR="0091069A" w:rsidRPr="003619A1">
        <w:rPr>
          <w:rFonts w:cs="Arial"/>
          <w:sz w:val="22"/>
          <w:szCs w:val="22"/>
          <w:lang w:val="lv-LV"/>
        </w:rPr>
        <w:t>S</w:t>
      </w:r>
      <w:r w:rsidR="00E14EBC" w:rsidRPr="003619A1">
        <w:rPr>
          <w:rFonts w:cs="Arial"/>
          <w:sz w:val="22"/>
          <w:szCs w:val="22"/>
          <w:lang w:val="lv-LV"/>
        </w:rPr>
        <w:t>ociāl</w:t>
      </w:r>
      <w:r w:rsidR="0091069A" w:rsidRPr="003619A1">
        <w:rPr>
          <w:rFonts w:cs="Arial"/>
          <w:sz w:val="22"/>
          <w:szCs w:val="22"/>
          <w:lang w:val="lv-LV"/>
        </w:rPr>
        <w:t>ā</w:t>
      </w:r>
      <w:r w:rsidR="00E14EBC" w:rsidRPr="003619A1">
        <w:rPr>
          <w:rFonts w:cs="Arial"/>
          <w:sz w:val="22"/>
          <w:szCs w:val="22"/>
          <w:lang w:val="lv-LV"/>
        </w:rPr>
        <w:t xml:space="preserve"> dienest</w:t>
      </w:r>
      <w:r w:rsidR="0091069A" w:rsidRPr="003619A1">
        <w:rPr>
          <w:rFonts w:cs="Arial"/>
          <w:sz w:val="22"/>
          <w:szCs w:val="22"/>
          <w:lang w:val="lv-LV"/>
        </w:rPr>
        <w:t>a</w:t>
      </w:r>
      <w:r w:rsidR="00E14EBC" w:rsidRPr="003619A1">
        <w:rPr>
          <w:rFonts w:cs="Arial"/>
          <w:sz w:val="22"/>
          <w:szCs w:val="22"/>
          <w:lang w:val="lv-LV"/>
        </w:rPr>
        <w:t xml:space="preserve">, </w:t>
      </w:r>
      <w:r w:rsidR="0091069A" w:rsidRPr="003619A1">
        <w:rPr>
          <w:rFonts w:cs="Arial"/>
          <w:sz w:val="22"/>
          <w:szCs w:val="22"/>
          <w:lang w:val="lv-LV"/>
        </w:rPr>
        <w:t>B</w:t>
      </w:r>
      <w:r w:rsidR="00E14EBC" w:rsidRPr="003619A1">
        <w:rPr>
          <w:rFonts w:cs="Arial"/>
          <w:sz w:val="22"/>
          <w:szCs w:val="22"/>
          <w:lang w:val="lv-LV"/>
        </w:rPr>
        <w:t>āriņties</w:t>
      </w:r>
      <w:r w:rsidR="0091069A" w:rsidRPr="003619A1">
        <w:rPr>
          <w:rFonts w:cs="Arial"/>
          <w:sz w:val="22"/>
          <w:szCs w:val="22"/>
          <w:lang w:val="lv-LV"/>
        </w:rPr>
        <w:t>as, P</w:t>
      </w:r>
      <w:r w:rsidR="00E14EBC" w:rsidRPr="003619A1">
        <w:rPr>
          <w:rFonts w:cs="Arial"/>
          <w:sz w:val="22"/>
          <w:szCs w:val="22"/>
          <w:lang w:val="lv-LV"/>
        </w:rPr>
        <w:t>olicij</w:t>
      </w:r>
      <w:r w:rsidR="0091069A" w:rsidRPr="003619A1">
        <w:rPr>
          <w:rFonts w:cs="Arial"/>
          <w:sz w:val="22"/>
          <w:szCs w:val="22"/>
          <w:lang w:val="lv-LV"/>
        </w:rPr>
        <w:t>as, jaunatnes lietu speciālisti,</w:t>
      </w:r>
      <w:r w:rsidR="00E14EBC" w:rsidRPr="003619A1">
        <w:rPr>
          <w:rFonts w:cs="Arial"/>
          <w:sz w:val="22"/>
          <w:szCs w:val="22"/>
          <w:lang w:val="lv-LV"/>
        </w:rPr>
        <w:t xml:space="preserve"> </w:t>
      </w:r>
      <w:r w:rsidR="0091069A" w:rsidRPr="003619A1">
        <w:rPr>
          <w:rFonts w:cs="Arial"/>
          <w:sz w:val="22"/>
          <w:szCs w:val="22"/>
          <w:lang w:val="lv-LV"/>
        </w:rPr>
        <w:t>izglītības iestāžu pedagogi un atbalsta personāls, izglītojamo vecāki vai pārstāvji</w:t>
      </w:r>
      <w:r w:rsidR="001F5A6E" w:rsidRPr="003619A1">
        <w:rPr>
          <w:rFonts w:cs="Arial"/>
          <w:sz w:val="22"/>
          <w:szCs w:val="22"/>
          <w:lang w:val="lv-LV"/>
        </w:rPr>
        <w:t xml:space="preserve"> </w:t>
      </w:r>
      <w:r w:rsidR="0091069A" w:rsidRPr="003619A1">
        <w:rPr>
          <w:rFonts w:cs="Arial"/>
          <w:sz w:val="22"/>
          <w:szCs w:val="22"/>
          <w:lang w:val="lv-LV"/>
        </w:rPr>
        <w:t>u.</w:t>
      </w:r>
      <w:r w:rsidR="001F5A6E" w:rsidRPr="003619A1">
        <w:rPr>
          <w:rFonts w:cs="Arial"/>
          <w:sz w:val="22"/>
          <w:szCs w:val="22"/>
          <w:lang w:val="lv-LV"/>
        </w:rPr>
        <w:t xml:space="preserve"> </w:t>
      </w:r>
      <w:r w:rsidR="0091069A" w:rsidRPr="003619A1">
        <w:rPr>
          <w:rFonts w:cs="Arial"/>
          <w:sz w:val="22"/>
          <w:szCs w:val="22"/>
          <w:lang w:val="lv-LV"/>
        </w:rPr>
        <w:t xml:space="preserve">c. </w:t>
      </w:r>
      <w:r w:rsidR="001F5A6E" w:rsidRPr="003619A1">
        <w:rPr>
          <w:rFonts w:cs="Arial"/>
          <w:sz w:val="22"/>
          <w:szCs w:val="22"/>
          <w:lang w:val="lv-LV"/>
        </w:rPr>
        <w:t xml:space="preserve">speciālisti </w:t>
      </w:r>
      <w:r w:rsidR="0091069A" w:rsidRPr="003619A1">
        <w:rPr>
          <w:rFonts w:cs="Arial"/>
          <w:sz w:val="22"/>
          <w:szCs w:val="22"/>
          <w:lang w:val="lv-LV"/>
        </w:rPr>
        <w:t xml:space="preserve">no </w:t>
      </w:r>
      <w:r w:rsidR="008529D3" w:rsidRPr="003619A1">
        <w:rPr>
          <w:rFonts w:cs="Arial"/>
          <w:sz w:val="22"/>
          <w:szCs w:val="22"/>
          <w:lang w:val="lv-LV"/>
        </w:rPr>
        <w:t>pašvaldības struktūrvienībām un valsts dienestiem</w:t>
      </w:r>
      <w:r w:rsidR="0091069A" w:rsidRPr="003619A1">
        <w:rPr>
          <w:rFonts w:cs="Arial"/>
          <w:sz w:val="22"/>
          <w:szCs w:val="22"/>
          <w:lang w:val="lv-LV"/>
        </w:rPr>
        <w:t>.</w:t>
      </w:r>
    </w:p>
    <w:p w14:paraId="62678AF6" w14:textId="69974969" w:rsidR="00EB6D82" w:rsidRPr="003619A1" w:rsidRDefault="003619A1" w:rsidP="00571670">
      <w:pPr>
        <w:jc w:val="both"/>
        <w:rPr>
          <w:rFonts w:cs="Arial"/>
          <w:sz w:val="22"/>
          <w:szCs w:val="22"/>
          <w:lang w:val="lv-LV"/>
        </w:rPr>
      </w:pPr>
      <w:r w:rsidRPr="003619A1">
        <w:rPr>
          <w:rFonts w:cs="Arial"/>
          <w:sz w:val="22"/>
          <w:szCs w:val="22"/>
          <w:lang w:val="lv-LV"/>
        </w:rPr>
        <w:t xml:space="preserve">(100) </w:t>
      </w:r>
      <w:r w:rsidR="001F5A6E" w:rsidRPr="003619A1">
        <w:rPr>
          <w:rFonts w:cs="Arial"/>
          <w:sz w:val="22"/>
          <w:szCs w:val="22"/>
          <w:lang w:val="lv-LV"/>
        </w:rPr>
        <w:t xml:space="preserve">PMP prevencijas sistēma aptver izglītības līmeņus no pirmsskolas līdz vidusskolai. </w:t>
      </w:r>
      <w:r w:rsidR="00ED2068" w:rsidRPr="003619A1">
        <w:rPr>
          <w:rFonts w:cs="Arial"/>
          <w:sz w:val="22"/>
          <w:szCs w:val="22"/>
          <w:lang w:val="lv-LV"/>
        </w:rPr>
        <w:t>L</w:t>
      </w:r>
      <w:r w:rsidR="00BF280A" w:rsidRPr="003619A1">
        <w:rPr>
          <w:rFonts w:cs="Arial"/>
          <w:sz w:val="22"/>
          <w:szCs w:val="22"/>
          <w:lang w:val="lv-LV"/>
        </w:rPr>
        <w:t>ai novērstu PMP</w:t>
      </w:r>
      <w:r w:rsidR="001C36D2">
        <w:rPr>
          <w:rFonts w:cs="Arial"/>
          <w:sz w:val="22"/>
          <w:szCs w:val="22"/>
          <w:lang w:val="lv-LV"/>
        </w:rPr>
        <w:t xml:space="preserve"> risku</w:t>
      </w:r>
      <w:r w:rsidR="00DB7590" w:rsidRPr="003619A1">
        <w:rPr>
          <w:rFonts w:cs="Arial"/>
          <w:sz w:val="22"/>
          <w:szCs w:val="22"/>
          <w:lang w:val="lv-LV"/>
        </w:rPr>
        <w:t xml:space="preserve"> </w:t>
      </w:r>
      <w:r w:rsidR="008960D2" w:rsidRPr="003619A1">
        <w:rPr>
          <w:rFonts w:cs="Arial"/>
          <w:sz w:val="22"/>
          <w:szCs w:val="22"/>
          <w:lang w:val="lv-LV"/>
        </w:rPr>
        <w:t>pirms t</w:t>
      </w:r>
      <w:r w:rsidR="001C36D2">
        <w:rPr>
          <w:rFonts w:cs="Arial"/>
          <w:sz w:val="22"/>
          <w:szCs w:val="22"/>
          <w:lang w:val="lv-LV"/>
        </w:rPr>
        <w:t>as</w:t>
      </w:r>
      <w:r w:rsidR="008960D2" w:rsidRPr="003619A1">
        <w:rPr>
          <w:rFonts w:cs="Arial"/>
          <w:sz w:val="22"/>
          <w:szCs w:val="22"/>
          <w:lang w:val="lv-LV"/>
        </w:rPr>
        <w:t xml:space="preserve"> ir </w:t>
      </w:r>
      <w:r w:rsidR="001C36D2">
        <w:rPr>
          <w:rFonts w:cs="Arial"/>
          <w:sz w:val="22"/>
          <w:szCs w:val="22"/>
          <w:lang w:val="lv-LV"/>
        </w:rPr>
        <w:t>iestājies,</w:t>
      </w:r>
      <w:r w:rsidR="008960D2" w:rsidRPr="003619A1">
        <w:rPr>
          <w:rFonts w:cs="Arial"/>
          <w:sz w:val="22"/>
          <w:szCs w:val="22"/>
          <w:lang w:val="lv-LV"/>
        </w:rPr>
        <w:t xml:space="preserve"> </w:t>
      </w:r>
      <w:r w:rsidR="00A54DE2" w:rsidRPr="003619A1">
        <w:rPr>
          <w:rFonts w:cs="Arial"/>
          <w:sz w:val="22"/>
          <w:szCs w:val="22"/>
          <w:lang w:val="lv-LV"/>
        </w:rPr>
        <w:t xml:space="preserve">nepieciešams savlaicīgi </w:t>
      </w:r>
      <w:r w:rsidR="001A5317" w:rsidRPr="003619A1">
        <w:rPr>
          <w:rFonts w:cs="Arial"/>
          <w:sz w:val="22"/>
          <w:szCs w:val="22"/>
          <w:lang w:val="lv-LV"/>
        </w:rPr>
        <w:t>identificēt</w:t>
      </w:r>
      <w:r w:rsidR="00D15B6A" w:rsidRPr="003619A1">
        <w:rPr>
          <w:rFonts w:cs="Arial"/>
          <w:sz w:val="22"/>
          <w:szCs w:val="22"/>
          <w:lang w:val="lv-LV"/>
        </w:rPr>
        <w:t xml:space="preserve"> </w:t>
      </w:r>
      <w:r w:rsidR="001A5317" w:rsidRPr="003619A1">
        <w:rPr>
          <w:rFonts w:cs="Arial"/>
          <w:sz w:val="22"/>
          <w:szCs w:val="22"/>
          <w:lang w:val="lv-LV"/>
        </w:rPr>
        <w:t xml:space="preserve">izglītojamos ar </w:t>
      </w:r>
      <w:r w:rsidR="00D15B6A" w:rsidRPr="003619A1">
        <w:rPr>
          <w:rFonts w:cs="Arial"/>
          <w:sz w:val="22"/>
          <w:szCs w:val="22"/>
          <w:lang w:val="lv-LV"/>
        </w:rPr>
        <w:t xml:space="preserve">PMP risku un </w:t>
      </w:r>
      <w:r w:rsidR="001A5317" w:rsidRPr="003619A1">
        <w:rPr>
          <w:rFonts w:cs="Arial"/>
          <w:sz w:val="22"/>
          <w:szCs w:val="22"/>
          <w:lang w:val="lv-LV"/>
        </w:rPr>
        <w:t xml:space="preserve">sniegt </w:t>
      </w:r>
      <w:r w:rsidR="00B122E8" w:rsidRPr="003619A1">
        <w:rPr>
          <w:rFonts w:cs="Arial"/>
          <w:sz w:val="22"/>
          <w:szCs w:val="22"/>
          <w:lang w:val="lv-LV"/>
        </w:rPr>
        <w:t xml:space="preserve">viņiem </w:t>
      </w:r>
      <w:r w:rsidR="00D15B6A" w:rsidRPr="003619A1">
        <w:rPr>
          <w:rFonts w:cs="Arial"/>
          <w:sz w:val="22"/>
          <w:szCs w:val="22"/>
          <w:lang w:val="lv-LV"/>
        </w:rPr>
        <w:t>personalizēt</w:t>
      </w:r>
      <w:r w:rsidR="001A5317" w:rsidRPr="003619A1">
        <w:rPr>
          <w:rFonts w:cs="Arial"/>
          <w:sz w:val="22"/>
          <w:szCs w:val="22"/>
          <w:lang w:val="lv-LV"/>
        </w:rPr>
        <w:t>u</w:t>
      </w:r>
      <w:r w:rsidR="00D15B6A" w:rsidRPr="003619A1">
        <w:rPr>
          <w:rFonts w:cs="Arial"/>
          <w:sz w:val="22"/>
          <w:szCs w:val="22"/>
          <w:lang w:val="lv-LV"/>
        </w:rPr>
        <w:t xml:space="preserve"> atbalstu</w:t>
      </w:r>
      <w:r w:rsidR="001F5A6E" w:rsidRPr="003619A1">
        <w:rPr>
          <w:rFonts w:cs="Arial"/>
          <w:sz w:val="22"/>
          <w:szCs w:val="22"/>
          <w:lang w:val="lv-LV"/>
        </w:rPr>
        <w:t xml:space="preserve">, </w:t>
      </w:r>
      <w:r w:rsidR="001C36D2">
        <w:rPr>
          <w:rFonts w:cs="Arial"/>
          <w:sz w:val="22"/>
          <w:szCs w:val="22"/>
          <w:lang w:val="lv-LV"/>
        </w:rPr>
        <w:t>kā arī</w:t>
      </w:r>
      <w:r w:rsidR="00393F34" w:rsidRPr="003619A1">
        <w:rPr>
          <w:rFonts w:cs="Arial"/>
          <w:sz w:val="22"/>
          <w:szCs w:val="22"/>
          <w:lang w:val="lv-LV"/>
        </w:rPr>
        <w:t xml:space="preserve"> </w:t>
      </w:r>
      <w:r w:rsidR="001F5A6E" w:rsidRPr="003619A1">
        <w:rPr>
          <w:rFonts w:cs="Arial"/>
          <w:sz w:val="22"/>
          <w:szCs w:val="22"/>
          <w:lang w:val="lv-LV"/>
        </w:rPr>
        <w:t>regulāri vei</w:t>
      </w:r>
      <w:r w:rsidR="00393F34" w:rsidRPr="003619A1">
        <w:rPr>
          <w:rFonts w:cs="Arial"/>
          <w:sz w:val="22"/>
          <w:szCs w:val="22"/>
          <w:lang w:val="lv-LV"/>
        </w:rPr>
        <w:t>cot</w:t>
      </w:r>
      <w:r w:rsidR="001F5A6E" w:rsidRPr="003619A1">
        <w:rPr>
          <w:rFonts w:cs="Arial"/>
          <w:sz w:val="22"/>
          <w:szCs w:val="22"/>
          <w:lang w:val="lv-LV"/>
        </w:rPr>
        <w:t xml:space="preserve"> </w:t>
      </w:r>
      <w:r w:rsidR="00BF280A" w:rsidRPr="003619A1">
        <w:rPr>
          <w:rFonts w:cs="Arial"/>
          <w:sz w:val="22"/>
          <w:szCs w:val="22"/>
          <w:lang w:val="lv-LV"/>
        </w:rPr>
        <w:t>PMP prevencijas īstenošanas uzraudzību un monitoringu.</w:t>
      </w:r>
    </w:p>
    <w:p w14:paraId="214462BC" w14:textId="7E7C1593" w:rsidR="00BF280A" w:rsidRPr="003619A1" w:rsidRDefault="003619A1" w:rsidP="00571670">
      <w:pPr>
        <w:jc w:val="both"/>
        <w:rPr>
          <w:rFonts w:cs="Arial"/>
          <w:sz w:val="22"/>
          <w:szCs w:val="22"/>
          <w:lang w:val="lv-LV"/>
        </w:rPr>
      </w:pPr>
      <w:r w:rsidRPr="003619A1">
        <w:rPr>
          <w:rFonts w:cs="Arial"/>
          <w:sz w:val="22"/>
          <w:szCs w:val="22"/>
          <w:lang w:val="lv-LV"/>
        </w:rPr>
        <w:t xml:space="preserve">(101) </w:t>
      </w:r>
      <w:r w:rsidR="00ED7E7D" w:rsidRPr="003619A1">
        <w:rPr>
          <w:rFonts w:cs="Arial"/>
          <w:sz w:val="22"/>
          <w:szCs w:val="22"/>
          <w:lang w:val="lv-LV"/>
        </w:rPr>
        <w:t>Datus par PMP vā</w:t>
      </w:r>
      <w:r w:rsidR="00393F34" w:rsidRPr="003619A1">
        <w:rPr>
          <w:rFonts w:cs="Arial"/>
          <w:sz w:val="22"/>
          <w:szCs w:val="22"/>
          <w:lang w:val="lv-LV"/>
        </w:rPr>
        <w:t>c</w:t>
      </w:r>
      <w:r w:rsidR="00ED7E7D" w:rsidRPr="003619A1">
        <w:rPr>
          <w:rFonts w:cs="Arial"/>
          <w:sz w:val="22"/>
          <w:szCs w:val="22"/>
          <w:lang w:val="lv-LV"/>
        </w:rPr>
        <w:t xml:space="preserve"> un analizē </w:t>
      </w:r>
      <w:r w:rsidR="001F5A6E" w:rsidRPr="003619A1">
        <w:rPr>
          <w:rFonts w:cs="Arial"/>
          <w:sz w:val="22"/>
          <w:szCs w:val="22"/>
          <w:lang w:val="lv-LV"/>
        </w:rPr>
        <w:t>vis</w:t>
      </w:r>
      <w:r w:rsidR="00393F34" w:rsidRPr="003619A1">
        <w:rPr>
          <w:rFonts w:cs="Arial"/>
          <w:sz w:val="22"/>
          <w:szCs w:val="22"/>
          <w:lang w:val="lv-LV"/>
        </w:rPr>
        <w:t>as</w:t>
      </w:r>
      <w:r w:rsidR="001F5A6E" w:rsidRPr="003619A1">
        <w:rPr>
          <w:rFonts w:cs="Arial"/>
          <w:sz w:val="22"/>
          <w:szCs w:val="22"/>
          <w:lang w:val="lv-LV"/>
        </w:rPr>
        <w:t xml:space="preserve"> iesaistīt</w:t>
      </w:r>
      <w:r w:rsidR="00393F34" w:rsidRPr="003619A1">
        <w:rPr>
          <w:rFonts w:cs="Arial"/>
          <w:sz w:val="22"/>
          <w:szCs w:val="22"/>
          <w:lang w:val="lv-LV"/>
        </w:rPr>
        <w:t>ās</w:t>
      </w:r>
      <w:r w:rsidR="001F5A6E" w:rsidRPr="003619A1">
        <w:rPr>
          <w:rFonts w:cs="Arial"/>
          <w:sz w:val="22"/>
          <w:szCs w:val="22"/>
          <w:lang w:val="lv-LV"/>
        </w:rPr>
        <w:t xml:space="preserve"> pus</w:t>
      </w:r>
      <w:r w:rsidR="00393F34" w:rsidRPr="003619A1">
        <w:rPr>
          <w:rFonts w:cs="Arial"/>
          <w:sz w:val="22"/>
          <w:szCs w:val="22"/>
          <w:lang w:val="lv-LV"/>
        </w:rPr>
        <w:t>es</w:t>
      </w:r>
      <w:r w:rsidR="00EB6D82" w:rsidRPr="003619A1">
        <w:rPr>
          <w:rFonts w:cs="Arial"/>
          <w:sz w:val="22"/>
          <w:szCs w:val="22"/>
          <w:lang w:val="lv-LV"/>
        </w:rPr>
        <w:t xml:space="preserve"> atbilstoši savai kompetencei. Izglītības pārvalde veic datu apkopošanu un analīzi pašvaldības līmenī</w:t>
      </w:r>
      <w:r w:rsidR="00ED7E7D" w:rsidRPr="003619A1">
        <w:rPr>
          <w:rFonts w:cs="Arial"/>
          <w:sz w:val="22"/>
          <w:szCs w:val="22"/>
          <w:lang w:val="lv-LV"/>
        </w:rPr>
        <w:t xml:space="preserve">. </w:t>
      </w:r>
      <w:r w:rsidR="00FB1B78" w:rsidRPr="003619A1">
        <w:rPr>
          <w:rFonts w:cs="Arial"/>
          <w:sz w:val="22"/>
          <w:szCs w:val="22"/>
          <w:lang w:val="lv-LV"/>
        </w:rPr>
        <w:t>Dati</w:t>
      </w:r>
      <w:r w:rsidR="00ED7E7D" w:rsidRPr="003619A1">
        <w:rPr>
          <w:rFonts w:cs="Arial"/>
          <w:sz w:val="22"/>
          <w:szCs w:val="22"/>
          <w:lang w:val="lv-LV"/>
        </w:rPr>
        <w:t xml:space="preserve"> norāda par pārmaiņām, tendencēm situācijā PMP pārraudzībā</w:t>
      </w:r>
      <w:r w:rsidR="00FB1B78" w:rsidRPr="003619A1">
        <w:rPr>
          <w:rFonts w:cs="Arial"/>
          <w:sz w:val="22"/>
          <w:szCs w:val="22"/>
          <w:lang w:val="lv-LV"/>
        </w:rPr>
        <w:t xml:space="preserve"> </w:t>
      </w:r>
      <w:r w:rsidR="00ED7E7D" w:rsidRPr="003619A1">
        <w:rPr>
          <w:rFonts w:cs="Arial"/>
          <w:sz w:val="22"/>
          <w:szCs w:val="22"/>
          <w:lang w:val="lv-LV"/>
        </w:rPr>
        <w:t xml:space="preserve">un parāda </w:t>
      </w:r>
      <w:r w:rsidR="00393F34" w:rsidRPr="003619A1">
        <w:rPr>
          <w:rFonts w:cs="Arial"/>
          <w:sz w:val="22"/>
          <w:szCs w:val="22"/>
          <w:lang w:val="lv-LV"/>
        </w:rPr>
        <w:t xml:space="preserve">PMP pevencijā </w:t>
      </w:r>
      <w:r w:rsidR="00ED7E7D" w:rsidRPr="003619A1">
        <w:rPr>
          <w:rFonts w:cs="Arial"/>
          <w:sz w:val="22"/>
          <w:szCs w:val="22"/>
          <w:lang w:val="lv-LV"/>
        </w:rPr>
        <w:t xml:space="preserve">izmantoto </w:t>
      </w:r>
      <w:r w:rsidR="00FB1B78" w:rsidRPr="003619A1">
        <w:rPr>
          <w:rFonts w:cs="Arial"/>
          <w:sz w:val="22"/>
          <w:szCs w:val="22"/>
          <w:lang w:val="lv-LV"/>
        </w:rPr>
        <w:t>formu un metožu efektivitāti</w:t>
      </w:r>
      <w:r w:rsidR="001F5A6E" w:rsidRPr="003619A1">
        <w:rPr>
          <w:rFonts w:cs="Arial"/>
          <w:sz w:val="22"/>
          <w:szCs w:val="22"/>
          <w:lang w:val="lv-LV"/>
        </w:rPr>
        <w:t xml:space="preserve">, kā arī </w:t>
      </w:r>
      <w:r w:rsidR="00FB1B78" w:rsidRPr="003619A1">
        <w:rPr>
          <w:rFonts w:cs="Arial"/>
          <w:sz w:val="22"/>
          <w:szCs w:val="22"/>
          <w:lang w:val="lv-LV"/>
        </w:rPr>
        <w:t>dod ierosmi PMP stratēģijas pārskatīšanai.</w:t>
      </w:r>
    </w:p>
    <w:p w14:paraId="10000AC6" w14:textId="4BA255E7" w:rsidR="00836FED" w:rsidRPr="003619A1" w:rsidRDefault="00D5651A" w:rsidP="00C95304">
      <w:pPr>
        <w:keepNext/>
        <w:keepLines/>
        <w:pBdr>
          <w:bottom w:val="single" w:sz="24" w:space="1" w:color="68478D"/>
        </w:pBdr>
        <w:spacing w:before="240" w:after="240" w:line="240" w:lineRule="auto"/>
        <w:ind w:left="1080"/>
        <w:jc w:val="both"/>
        <w:outlineLvl w:val="1"/>
        <w:rPr>
          <w:rFonts w:eastAsia="SimSun"/>
          <w:bCs/>
          <w:color w:val="68478D"/>
          <w:sz w:val="40"/>
          <w:szCs w:val="40"/>
          <w:lang w:val="lv-LV" w:eastAsia="en-US"/>
        </w:rPr>
      </w:pPr>
      <w:bookmarkStart w:id="23" w:name="_Toc128994879"/>
      <w:r w:rsidRPr="003619A1">
        <w:rPr>
          <w:rFonts w:eastAsia="SimSun"/>
          <w:bCs/>
          <w:color w:val="68478D"/>
          <w:sz w:val="40"/>
          <w:szCs w:val="40"/>
          <w:lang w:val="lv-LV" w:eastAsia="en-US"/>
        </w:rPr>
        <w:t>3.1.</w:t>
      </w:r>
      <w:r w:rsidR="00842966" w:rsidRPr="003619A1">
        <w:rPr>
          <w:rFonts w:eastAsia="SimSun"/>
          <w:bCs/>
          <w:color w:val="68478D"/>
          <w:sz w:val="40"/>
          <w:szCs w:val="40"/>
          <w:lang w:val="lv-LV" w:eastAsia="en-US"/>
        </w:rPr>
        <w:t>Starpinstitūciju sadarbības modelis</w:t>
      </w:r>
      <w:bookmarkEnd w:id="23"/>
    </w:p>
    <w:p w14:paraId="7F01E750" w14:textId="4830AAED" w:rsidR="004153AC" w:rsidRPr="003619A1" w:rsidRDefault="003619A1" w:rsidP="00836FED">
      <w:pPr>
        <w:jc w:val="both"/>
        <w:rPr>
          <w:sz w:val="22"/>
          <w:szCs w:val="22"/>
          <w:lang w:val="lv-LV"/>
        </w:rPr>
      </w:pPr>
      <w:r w:rsidRPr="003619A1">
        <w:rPr>
          <w:sz w:val="22"/>
          <w:szCs w:val="22"/>
          <w:lang w:val="lv-LV"/>
        </w:rPr>
        <w:t xml:space="preserve">(102) </w:t>
      </w:r>
      <w:r w:rsidR="000274A3" w:rsidRPr="003619A1">
        <w:rPr>
          <w:sz w:val="22"/>
          <w:szCs w:val="22"/>
          <w:lang w:val="lv-LV"/>
        </w:rPr>
        <w:t>PMP nopietni ierobežo izglītojamo izaugsmi un panākumu gūšanu, radot sabiedrībai sociāla un ekonomiska rakstura problēmas un ievērojami paaugstinot sociālās atstumtības risku. PMP problemātiku pašvaldībā ietekmē dažādi faktori, t. sk. ģimeņu sociālekonomiskais stāvoklis, bērnu un viņu vecāku vērtīborientācija, izglītības pieejamība un kvalitāte, sadarbības kvalitāte starp izglīt</w:t>
      </w:r>
      <w:r w:rsidR="007E4F5D" w:rsidRPr="003619A1">
        <w:rPr>
          <w:sz w:val="22"/>
          <w:szCs w:val="22"/>
          <w:lang w:val="lv-LV"/>
        </w:rPr>
        <w:t>ī</w:t>
      </w:r>
      <w:r w:rsidR="000274A3" w:rsidRPr="003619A1">
        <w:rPr>
          <w:sz w:val="22"/>
          <w:szCs w:val="22"/>
          <w:lang w:val="lv-LV"/>
        </w:rPr>
        <w:t>bas iestādēm</w:t>
      </w:r>
      <w:r w:rsidR="007E4F5D" w:rsidRPr="003619A1">
        <w:rPr>
          <w:sz w:val="22"/>
          <w:szCs w:val="22"/>
          <w:lang w:val="lv-LV"/>
        </w:rPr>
        <w:t xml:space="preserve">, pašvaldības u. c. institūcijām, </w:t>
      </w:r>
      <w:r w:rsidR="000F475A" w:rsidRPr="003619A1">
        <w:rPr>
          <w:sz w:val="22"/>
          <w:szCs w:val="22"/>
          <w:lang w:val="lv-LV"/>
        </w:rPr>
        <w:t xml:space="preserve">kā arī no </w:t>
      </w:r>
      <w:r w:rsidR="007E4F5D" w:rsidRPr="003619A1">
        <w:rPr>
          <w:sz w:val="22"/>
          <w:szCs w:val="22"/>
          <w:lang w:val="lv-LV"/>
        </w:rPr>
        <w:t>pašvaldības spējām nodrošināt bērniem un jauniešiem atbalstu izglītības procesā.</w:t>
      </w:r>
    </w:p>
    <w:p w14:paraId="26EEFA63" w14:textId="373F4EB0" w:rsidR="000F475A" w:rsidRPr="003619A1" w:rsidRDefault="003619A1" w:rsidP="00836FED">
      <w:pPr>
        <w:jc w:val="both"/>
        <w:rPr>
          <w:sz w:val="22"/>
          <w:szCs w:val="22"/>
          <w:lang w:val="lv-LV"/>
        </w:rPr>
      </w:pPr>
      <w:r w:rsidRPr="003619A1">
        <w:rPr>
          <w:sz w:val="22"/>
          <w:szCs w:val="22"/>
          <w:lang w:val="lv-LV"/>
        </w:rPr>
        <w:t xml:space="preserve">(103) </w:t>
      </w:r>
      <w:r w:rsidR="009E6F83" w:rsidRPr="003619A1">
        <w:rPr>
          <w:sz w:val="22"/>
          <w:szCs w:val="22"/>
          <w:lang w:val="lv-LV"/>
        </w:rPr>
        <w:t>Lai sadarbība PMP problēmu risināšanā būtu pastāvīga un ar ilgtspējīgu ietekmi, tā tiks</w:t>
      </w:r>
      <w:r w:rsidR="00763A44" w:rsidRPr="003619A1">
        <w:rPr>
          <w:sz w:val="22"/>
          <w:szCs w:val="22"/>
          <w:lang w:val="lv-LV"/>
        </w:rPr>
        <w:t xml:space="preserve"> pakāpeniski</w:t>
      </w:r>
      <w:r w:rsidR="009E6F83" w:rsidRPr="003619A1">
        <w:rPr>
          <w:sz w:val="22"/>
          <w:szCs w:val="22"/>
          <w:lang w:val="lv-LV"/>
        </w:rPr>
        <w:t xml:space="preserve"> iekļauta institūciju un citu ieinteresēto personu galvenajās darba metodēs</w:t>
      </w:r>
      <w:r w:rsidR="00814786" w:rsidRPr="003619A1">
        <w:rPr>
          <w:sz w:val="22"/>
          <w:szCs w:val="22"/>
          <w:lang w:val="lv-LV"/>
        </w:rPr>
        <w:t>, kuras strādā ar bērniem un jauniešiem.</w:t>
      </w:r>
      <w:r w:rsidR="001C36D2">
        <w:rPr>
          <w:sz w:val="22"/>
          <w:szCs w:val="22"/>
          <w:lang w:val="lv-LV"/>
        </w:rPr>
        <w:t xml:space="preserve"> </w:t>
      </w:r>
      <w:r w:rsidR="007E4F5D" w:rsidRPr="003619A1">
        <w:rPr>
          <w:sz w:val="22"/>
          <w:szCs w:val="22"/>
          <w:lang w:val="lv-LV"/>
        </w:rPr>
        <w:t xml:space="preserve">Pašvaldības pienākums ir nodrošināt, lai tās dibinātajās un teritorijā izvietotajās izglītības iestādēs tiktu īstenots kvalitatīvs izglītības process, kā arī visi pašvaldības teritorijā deklarētie obligātās izglītības vecumposma izglītojamie iegūst </w:t>
      </w:r>
      <w:r w:rsidR="009B26EC">
        <w:rPr>
          <w:sz w:val="22"/>
          <w:szCs w:val="22"/>
          <w:lang w:val="lv-LV"/>
        </w:rPr>
        <w:t xml:space="preserve">kvalitatīvu </w:t>
      </w:r>
      <w:r w:rsidR="007E4F5D" w:rsidRPr="003619A1">
        <w:rPr>
          <w:sz w:val="22"/>
          <w:szCs w:val="22"/>
          <w:lang w:val="lv-LV"/>
        </w:rPr>
        <w:t>izglītību.</w:t>
      </w:r>
    </w:p>
    <w:p w14:paraId="41ABB163" w14:textId="318CCC36" w:rsidR="00C343A9" w:rsidRPr="003619A1" w:rsidRDefault="003619A1" w:rsidP="00836FED">
      <w:pPr>
        <w:jc w:val="both"/>
        <w:rPr>
          <w:sz w:val="22"/>
          <w:szCs w:val="22"/>
          <w:lang w:val="lv-LV"/>
        </w:rPr>
      </w:pPr>
      <w:r w:rsidRPr="003619A1">
        <w:rPr>
          <w:sz w:val="22"/>
          <w:szCs w:val="22"/>
          <w:lang w:val="lv-LV"/>
        </w:rPr>
        <w:t xml:space="preserve">(104) </w:t>
      </w:r>
      <w:r w:rsidR="00C343A9" w:rsidRPr="003619A1">
        <w:rPr>
          <w:sz w:val="22"/>
          <w:szCs w:val="22"/>
          <w:lang w:val="lv-LV"/>
        </w:rPr>
        <w:t>PMP gadījumu skaita samazināšanas pasākumu koordinētas sistēmas izveide pašvaldībā ir viens no galvenajiem pašvaldības uzdevumiem, nodrošinot citu institūciju, organizāciju, biedrību iesaistīšanu sistēmas darbībā</w:t>
      </w:r>
      <w:r w:rsidR="008E69D5" w:rsidRPr="003619A1">
        <w:rPr>
          <w:sz w:val="22"/>
          <w:szCs w:val="22"/>
          <w:lang w:val="lv-LV"/>
        </w:rPr>
        <w:t>.</w:t>
      </w:r>
    </w:p>
    <w:p w14:paraId="331DB5D9" w14:textId="75BB1A66" w:rsidR="004D5871" w:rsidRPr="003619A1" w:rsidRDefault="003619A1" w:rsidP="00836FED">
      <w:pPr>
        <w:jc w:val="both"/>
        <w:rPr>
          <w:sz w:val="22"/>
          <w:szCs w:val="22"/>
          <w:lang w:val="lv-LV"/>
        </w:rPr>
      </w:pPr>
      <w:r w:rsidRPr="003619A1">
        <w:rPr>
          <w:sz w:val="22"/>
          <w:szCs w:val="22"/>
          <w:lang w:val="lv-LV"/>
        </w:rPr>
        <w:t xml:space="preserve">(105) </w:t>
      </w:r>
      <w:r w:rsidR="005A0E0B" w:rsidRPr="003619A1">
        <w:rPr>
          <w:sz w:val="22"/>
          <w:szCs w:val="22"/>
          <w:lang w:val="lv-LV"/>
        </w:rPr>
        <w:t xml:space="preserve">Cēsu novada domes sēdē </w:t>
      </w:r>
      <w:r w:rsidR="004A2CE2" w:rsidRPr="003619A1">
        <w:rPr>
          <w:sz w:val="22"/>
          <w:szCs w:val="22"/>
          <w:lang w:val="lv-LV"/>
        </w:rPr>
        <w:t xml:space="preserve">2022. gada februārī tika </w:t>
      </w:r>
      <w:r w:rsidR="001D5C37" w:rsidRPr="003619A1">
        <w:rPr>
          <w:sz w:val="22"/>
          <w:szCs w:val="22"/>
          <w:lang w:val="lv-LV"/>
        </w:rPr>
        <w:t>apstiprināts</w:t>
      </w:r>
      <w:r w:rsidR="004A2CE2" w:rsidRPr="003619A1">
        <w:rPr>
          <w:sz w:val="22"/>
          <w:szCs w:val="22"/>
          <w:lang w:val="lv-LV"/>
        </w:rPr>
        <w:t xml:space="preserve"> pašvaldī</w:t>
      </w:r>
      <w:r w:rsidR="001D5C37" w:rsidRPr="003619A1">
        <w:rPr>
          <w:sz w:val="22"/>
          <w:szCs w:val="22"/>
          <w:lang w:val="lv-LV"/>
        </w:rPr>
        <w:t>bas b</w:t>
      </w:r>
      <w:r w:rsidR="004A2CE2" w:rsidRPr="003619A1">
        <w:rPr>
          <w:sz w:val="22"/>
          <w:szCs w:val="22"/>
          <w:lang w:val="lv-LV"/>
        </w:rPr>
        <w:t>ērnu tiesību aizsardzības sadarbības grupa</w:t>
      </w:r>
      <w:r w:rsidR="001D5C37" w:rsidRPr="003619A1">
        <w:rPr>
          <w:sz w:val="22"/>
          <w:szCs w:val="22"/>
          <w:lang w:val="lv-LV"/>
        </w:rPr>
        <w:t>s nolikums un sadarbības grupas sastāvs</w:t>
      </w:r>
      <w:r w:rsidR="000F475A" w:rsidRPr="003619A1">
        <w:rPr>
          <w:sz w:val="22"/>
          <w:szCs w:val="22"/>
          <w:lang w:val="lv-LV"/>
        </w:rPr>
        <w:t xml:space="preserve">. Tas </w:t>
      </w:r>
      <w:r w:rsidR="008E69D5" w:rsidRPr="003619A1">
        <w:rPr>
          <w:sz w:val="22"/>
          <w:szCs w:val="22"/>
          <w:lang w:val="lv-LV"/>
        </w:rPr>
        <w:t xml:space="preserve">tiek </w:t>
      </w:r>
      <w:r w:rsidR="000F475A" w:rsidRPr="003619A1">
        <w:rPr>
          <w:sz w:val="22"/>
          <w:szCs w:val="22"/>
          <w:lang w:val="lv-LV"/>
        </w:rPr>
        <w:t>p</w:t>
      </w:r>
      <w:r w:rsidR="001D5C37" w:rsidRPr="003619A1">
        <w:rPr>
          <w:sz w:val="22"/>
          <w:szCs w:val="22"/>
          <w:lang w:val="lv-LV"/>
        </w:rPr>
        <w:t>ielāgo</w:t>
      </w:r>
      <w:r w:rsidR="000F475A" w:rsidRPr="003619A1">
        <w:rPr>
          <w:sz w:val="22"/>
          <w:szCs w:val="22"/>
          <w:lang w:val="lv-LV"/>
        </w:rPr>
        <w:t>ts</w:t>
      </w:r>
      <w:r w:rsidR="001D5C37" w:rsidRPr="003619A1">
        <w:rPr>
          <w:sz w:val="22"/>
          <w:szCs w:val="22"/>
          <w:lang w:val="lv-LV"/>
        </w:rPr>
        <w:t xml:space="preserve"> arī PMP</w:t>
      </w:r>
      <w:r w:rsidR="004153AC" w:rsidRPr="003619A1">
        <w:rPr>
          <w:sz w:val="22"/>
          <w:szCs w:val="22"/>
          <w:lang w:val="lv-LV"/>
        </w:rPr>
        <w:t xml:space="preserve"> </w:t>
      </w:r>
      <w:r w:rsidR="001D5C37" w:rsidRPr="003619A1">
        <w:rPr>
          <w:sz w:val="22"/>
          <w:szCs w:val="22"/>
          <w:lang w:val="lv-LV"/>
        </w:rPr>
        <w:t xml:space="preserve">darba mērķiem un uzdevumiem. Līdz ar to </w:t>
      </w:r>
      <w:r w:rsidR="004D5871" w:rsidRPr="003619A1">
        <w:rPr>
          <w:sz w:val="22"/>
          <w:szCs w:val="22"/>
          <w:lang w:val="lv-LV"/>
        </w:rPr>
        <w:t xml:space="preserve">pašlaik </w:t>
      </w:r>
      <w:r w:rsidR="001D5C37" w:rsidRPr="003619A1">
        <w:rPr>
          <w:sz w:val="22"/>
          <w:szCs w:val="22"/>
          <w:lang w:val="lv-LV"/>
        </w:rPr>
        <w:t xml:space="preserve">PMP </w:t>
      </w:r>
      <w:r w:rsidR="00836FED" w:rsidRPr="003619A1">
        <w:rPr>
          <w:sz w:val="22"/>
          <w:szCs w:val="22"/>
          <w:lang w:val="lv-LV"/>
        </w:rPr>
        <w:t>mazināšanai pašvaldībā darboj</w:t>
      </w:r>
      <w:r w:rsidR="004D5871" w:rsidRPr="003619A1">
        <w:rPr>
          <w:sz w:val="22"/>
          <w:szCs w:val="22"/>
          <w:lang w:val="lv-LV"/>
        </w:rPr>
        <w:t>a</w:t>
      </w:r>
      <w:r w:rsidR="00836FED" w:rsidRPr="003619A1">
        <w:rPr>
          <w:sz w:val="22"/>
          <w:szCs w:val="22"/>
          <w:lang w:val="lv-LV"/>
        </w:rPr>
        <w:t xml:space="preserve">s viena līmeņa viena sadarbības grupa, kas nodarbojas ar PMP prevencijas </w:t>
      </w:r>
      <w:r w:rsidR="007C0B2A" w:rsidRPr="003619A1">
        <w:rPr>
          <w:sz w:val="22"/>
          <w:szCs w:val="22"/>
          <w:lang w:val="lv-LV"/>
        </w:rPr>
        <w:t>operatīvā un stratēģiskā</w:t>
      </w:r>
      <w:r w:rsidR="00836FED" w:rsidRPr="003619A1">
        <w:rPr>
          <w:sz w:val="22"/>
          <w:szCs w:val="22"/>
          <w:lang w:val="lv-LV"/>
        </w:rPr>
        <w:t xml:space="preserve"> līmeņ</w:t>
      </w:r>
      <w:r w:rsidR="007C0B2A" w:rsidRPr="003619A1">
        <w:rPr>
          <w:sz w:val="22"/>
          <w:szCs w:val="22"/>
          <w:lang w:val="lv-LV"/>
        </w:rPr>
        <w:t>a</w:t>
      </w:r>
      <w:r w:rsidR="00836FED" w:rsidRPr="003619A1">
        <w:rPr>
          <w:sz w:val="22"/>
          <w:szCs w:val="22"/>
          <w:lang w:val="lv-LV"/>
        </w:rPr>
        <w:t xml:space="preserve"> uzdevumu veikšanu.</w:t>
      </w:r>
    </w:p>
    <w:p w14:paraId="4799014D" w14:textId="7A205B8B" w:rsidR="004153AC" w:rsidRPr="003619A1" w:rsidRDefault="003619A1" w:rsidP="00836FED">
      <w:pPr>
        <w:jc w:val="both"/>
        <w:rPr>
          <w:sz w:val="22"/>
          <w:szCs w:val="22"/>
          <w:lang w:val="lv-LV"/>
        </w:rPr>
      </w:pPr>
      <w:r w:rsidRPr="003619A1">
        <w:rPr>
          <w:sz w:val="22"/>
          <w:szCs w:val="22"/>
          <w:lang w:val="lv-LV"/>
        </w:rPr>
        <w:t xml:space="preserve">(106) </w:t>
      </w:r>
      <w:r w:rsidR="001D5C37" w:rsidRPr="003619A1">
        <w:rPr>
          <w:sz w:val="22"/>
          <w:szCs w:val="22"/>
          <w:lang w:val="lv-LV"/>
        </w:rPr>
        <w:t>T</w:t>
      </w:r>
      <w:r w:rsidR="000F475A" w:rsidRPr="003619A1">
        <w:rPr>
          <w:sz w:val="22"/>
          <w:szCs w:val="22"/>
          <w:lang w:val="lv-LV"/>
        </w:rPr>
        <w:t>aču</w:t>
      </w:r>
      <w:r w:rsidR="001D5C37" w:rsidRPr="003619A1">
        <w:rPr>
          <w:sz w:val="22"/>
          <w:szCs w:val="22"/>
          <w:lang w:val="lv-LV"/>
        </w:rPr>
        <w:t xml:space="preserve"> </w:t>
      </w:r>
      <w:r w:rsidR="00836FED" w:rsidRPr="003619A1">
        <w:rPr>
          <w:sz w:val="22"/>
          <w:szCs w:val="22"/>
          <w:lang w:val="lv-LV"/>
        </w:rPr>
        <w:t xml:space="preserve">pēc ATR novads ir lielāks, esošais </w:t>
      </w:r>
      <w:r w:rsidR="009B26EC">
        <w:rPr>
          <w:sz w:val="22"/>
          <w:szCs w:val="22"/>
          <w:lang w:val="lv-LV"/>
        </w:rPr>
        <w:t xml:space="preserve">sadarbības grupas </w:t>
      </w:r>
      <w:r w:rsidR="00836FED" w:rsidRPr="003619A1">
        <w:rPr>
          <w:sz w:val="22"/>
          <w:szCs w:val="22"/>
          <w:lang w:val="lv-LV"/>
        </w:rPr>
        <w:t xml:space="preserve">modelis ir smagnējs </w:t>
      </w:r>
      <w:r w:rsidR="00787524" w:rsidRPr="003619A1">
        <w:rPr>
          <w:sz w:val="22"/>
          <w:szCs w:val="22"/>
          <w:lang w:val="lv-LV"/>
        </w:rPr>
        <w:t xml:space="preserve">priekš </w:t>
      </w:r>
      <w:r w:rsidR="00836FED" w:rsidRPr="003619A1">
        <w:rPr>
          <w:sz w:val="22"/>
          <w:szCs w:val="22"/>
          <w:lang w:val="lv-LV"/>
        </w:rPr>
        <w:t>tik liela</w:t>
      </w:r>
      <w:r w:rsidR="00787524" w:rsidRPr="003619A1">
        <w:rPr>
          <w:sz w:val="22"/>
          <w:szCs w:val="22"/>
          <w:lang w:val="lv-LV"/>
        </w:rPr>
        <w:t>s</w:t>
      </w:r>
      <w:r w:rsidR="00836FED" w:rsidRPr="003619A1">
        <w:rPr>
          <w:sz w:val="22"/>
          <w:szCs w:val="22"/>
          <w:lang w:val="lv-LV"/>
        </w:rPr>
        <w:t xml:space="preserve"> pašvaldība</w:t>
      </w:r>
      <w:r w:rsidR="00787524" w:rsidRPr="003619A1">
        <w:rPr>
          <w:sz w:val="22"/>
          <w:szCs w:val="22"/>
          <w:lang w:val="lv-LV"/>
        </w:rPr>
        <w:t>s</w:t>
      </w:r>
      <w:r w:rsidR="00836FED" w:rsidRPr="003619A1">
        <w:rPr>
          <w:sz w:val="22"/>
          <w:szCs w:val="22"/>
          <w:lang w:val="lv-LV"/>
        </w:rPr>
        <w:t xml:space="preserve">. </w:t>
      </w:r>
      <w:r w:rsidR="004D5871" w:rsidRPr="003619A1">
        <w:rPr>
          <w:sz w:val="22"/>
          <w:szCs w:val="22"/>
          <w:lang w:val="lv-LV"/>
        </w:rPr>
        <w:t>Tāpēc</w:t>
      </w:r>
      <w:r w:rsidR="00836FED" w:rsidRPr="003619A1">
        <w:rPr>
          <w:sz w:val="22"/>
          <w:szCs w:val="22"/>
          <w:lang w:val="lv-LV"/>
        </w:rPr>
        <w:t xml:space="preserve"> </w:t>
      </w:r>
      <w:r w:rsidR="004D5871" w:rsidRPr="003619A1">
        <w:rPr>
          <w:sz w:val="22"/>
          <w:szCs w:val="22"/>
          <w:lang w:val="lv-LV"/>
        </w:rPr>
        <w:t>pašvaldība uzsāk</w:t>
      </w:r>
      <w:r w:rsidR="00836FED" w:rsidRPr="003619A1">
        <w:rPr>
          <w:sz w:val="22"/>
          <w:szCs w:val="22"/>
          <w:lang w:val="lv-LV"/>
        </w:rPr>
        <w:t xml:space="preserve"> sadarbības grup</w:t>
      </w:r>
      <w:r w:rsidR="004D5871" w:rsidRPr="003619A1">
        <w:rPr>
          <w:sz w:val="22"/>
          <w:szCs w:val="22"/>
          <w:lang w:val="lv-LV"/>
        </w:rPr>
        <w:t xml:space="preserve">as </w:t>
      </w:r>
      <w:r w:rsidR="007B527A" w:rsidRPr="003619A1">
        <w:rPr>
          <w:sz w:val="22"/>
          <w:szCs w:val="22"/>
          <w:lang w:val="lv-LV"/>
        </w:rPr>
        <w:t>darbības efektivizēšanu,</w:t>
      </w:r>
      <w:r w:rsidR="004153AC" w:rsidRPr="003619A1">
        <w:rPr>
          <w:sz w:val="22"/>
          <w:szCs w:val="22"/>
          <w:lang w:val="lv-LV"/>
        </w:rPr>
        <w:t xml:space="preserve"> </w:t>
      </w:r>
      <w:r w:rsidR="007B527A" w:rsidRPr="003619A1">
        <w:rPr>
          <w:sz w:val="22"/>
          <w:szCs w:val="22"/>
          <w:lang w:val="lv-LV"/>
        </w:rPr>
        <w:t>paredzot divu līmeņu sadarbības grupas</w:t>
      </w:r>
      <w:r w:rsidR="000F475A" w:rsidRPr="003619A1">
        <w:rPr>
          <w:sz w:val="22"/>
          <w:szCs w:val="22"/>
          <w:lang w:val="lv-LV"/>
        </w:rPr>
        <w:t xml:space="preserve">. </w:t>
      </w:r>
    </w:p>
    <w:p w14:paraId="632A3C6F" w14:textId="43290288" w:rsidR="004153AC" w:rsidRPr="003619A1" w:rsidRDefault="004153AC" w:rsidP="00836FED">
      <w:pPr>
        <w:jc w:val="both"/>
        <w:rPr>
          <w:b/>
          <w:bCs/>
          <w:sz w:val="22"/>
          <w:szCs w:val="22"/>
          <w:lang w:val="lv-LV"/>
        </w:rPr>
      </w:pPr>
      <w:r w:rsidRPr="003619A1">
        <w:rPr>
          <w:b/>
          <w:bCs/>
          <w:sz w:val="22"/>
          <w:szCs w:val="22"/>
          <w:lang w:val="lv-LV"/>
        </w:rPr>
        <w:t>DIVU LĪMEŅU SADARBĪBAS GRUPAS</w:t>
      </w:r>
    </w:p>
    <w:p w14:paraId="2F5FE504" w14:textId="4664E6EC" w:rsidR="004153AC" w:rsidRPr="003619A1" w:rsidRDefault="003619A1" w:rsidP="00836FED">
      <w:pPr>
        <w:jc w:val="both"/>
        <w:rPr>
          <w:sz w:val="22"/>
          <w:szCs w:val="22"/>
          <w:lang w:val="lv-LV"/>
        </w:rPr>
      </w:pPr>
      <w:r w:rsidRPr="003619A1">
        <w:rPr>
          <w:sz w:val="22"/>
          <w:szCs w:val="22"/>
          <w:lang w:val="lv-LV"/>
        </w:rPr>
        <w:t xml:space="preserve">(107) </w:t>
      </w:r>
      <w:r w:rsidR="000F475A" w:rsidRPr="003619A1">
        <w:rPr>
          <w:sz w:val="22"/>
          <w:szCs w:val="22"/>
          <w:lang w:val="lv-LV"/>
        </w:rPr>
        <w:t>P</w:t>
      </w:r>
      <w:r w:rsidR="007B527A" w:rsidRPr="003619A1">
        <w:rPr>
          <w:sz w:val="22"/>
          <w:szCs w:val="22"/>
          <w:lang w:val="lv-LV"/>
        </w:rPr>
        <w:t xml:space="preserve">irmā līmeņa </w:t>
      </w:r>
      <w:r w:rsidR="000F475A" w:rsidRPr="003619A1">
        <w:rPr>
          <w:sz w:val="22"/>
          <w:szCs w:val="22"/>
          <w:lang w:val="lv-LV"/>
        </w:rPr>
        <w:t xml:space="preserve">sadarbības </w:t>
      </w:r>
      <w:r w:rsidR="007B527A" w:rsidRPr="003619A1">
        <w:rPr>
          <w:sz w:val="22"/>
          <w:szCs w:val="22"/>
          <w:lang w:val="lv-LV"/>
        </w:rPr>
        <w:t>grupas sastāvi darbo</w:t>
      </w:r>
      <w:r w:rsidR="007C0B2A" w:rsidRPr="003619A1">
        <w:rPr>
          <w:sz w:val="22"/>
          <w:szCs w:val="22"/>
          <w:lang w:val="lv-LV"/>
        </w:rPr>
        <w:t>jas</w:t>
      </w:r>
      <w:r w:rsidR="007B527A" w:rsidRPr="003619A1">
        <w:rPr>
          <w:sz w:val="22"/>
          <w:szCs w:val="22"/>
          <w:lang w:val="lv-LV"/>
        </w:rPr>
        <w:t xml:space="preserve"> </w:t>
      </w:r>
      <w:r w:rsidR="007C0B2A" w:rsidRPr="003619A1">
        <w:rPr>
          <w:sz w:val="22"/>
          <w:szCs w:val="22"/>
          <w:lang w:val="lv-LV"/>
        </w:rPr>
        <w:t xml:space="preserve">operatīvā līmenī </w:t>
      </w:r>
      <w:r w:rsidR="007B527A" w:rsidRPr="003619A1">
        <w:rPr>
          <w:sz w:val="22"/>
          <w:szCs w:val="22"/>
          <w:lang w:val="lv-LV"/>
        </w:rPr>
        <w:t>izglītības iestādēs ar primārās, t. sk. agrīnas prevencijas metodēm</w:t>
      </w:r>
      <w:r w:rsidR="00836FED" w:rsidRPr="003619A1">
        <w:rPr>
          <w:sz w:val="22"/>
          <w:szCs w:val="22"/>
          <w:lang w:val="lv-LV"/>
        </w:rPr>
        <w:t xml:space="preserve">. Šo grupu sastāvā </w:t>
      </w:r>
      <w:r w:rsidR="007B527A" w:rsidRPr="003619A1">
        <w:rPr>
          <w:sz w:val="22"/>
          <w:szCs w:val="22"/>
          <w:lang w:val="lv-LV"/>
        </w:rPr>
        <w:t>ti</w:t>
      </w:r>
      <w:r w:rsidR="005A0E0B" w:rsidRPr="003619A1">
        <w:rPr>
          <w:sz w:val="22"/>
          <w:szCs w:val="22"/>
          <w:lang w:val="lv-LV"/>
        </w:rPr>
        <w:t>ek</w:t>
      </w:r>
      <w:r w:rsidR="00836FED" w:rsidRPr="003619A1">
        <w:rPr>
          <w:sz w:val="22"/>
          <w:szCs w:val="22"/>
          <w:lang w:val="lv-LV"/>
        </w:rPr>
        <w:t xml:space="preserve"> iekļau</w:t>
      </w:r>
      <w:r w:rsidR="004F00BC" w:rsidRPr="003619A1">
        <w:rPr>
          <w:sz w:val="22"/>
          <w:szCs w:val="22"/>
          <w:lang w:val="lv-LV"/>
        </w:rPr>
        <w:t>ti</w:t>
      </w:r>
      <w:r w:rsidR="00836FED" w:rsidRPr="003619A1">
        <w:rPr>
          <w:sz w:val="22"/>
          <w:szCs w:val="22"/>
          <w:lang w:val="lv-LV"/>
        </w:rPr>
        <w:t xml:space="preserve"> izglītības iestādes pedagogi, sociālie pedagogi, psihologi, logopēdi, mediķi un citi speciālisti.</w:t>
      </w:r>
    </w:p>
    <w:p w14:paraId="4706E751" w14:textId="27FBB64A" w:rsidR="004153AC" w:rsidRPr="003619A1" w:rsidRDefault="003619A1" w:rsidP="00836FED">
      <w:pPr>
        <w:jc w:val="both"/>
        <w:rPr>
          <w:sz w:val="22"/>
          <w:szCs w:val="22"/>
          <w:lang w:val="lv-LV"/>
        </w:rPr>
      </w:pPr>
      <w:r w:rsidRPr="003619A1">
        <w:rPr>
          <w:sz w:val="22"/>
          <w:szCs w:val="22"/>
          <w:lang w:val="lv-LV"/>
        </w:rPr>
        <w:t xml:space="preserve">(108) </w:t>
      </w:r>
      <w:r w:rsidR="00836FED" w:rsidRPr="003619A1">
        <w:rPr>
          <w:sz w:val="22"/>
          <w:szCs w:val="22"/>
          <w:lang w:val="lv-LV"/>
        </w:rPr>
        <w:t>Otrā līmeņa sadarbības grupa darbo</w:t>
      </w:r>
      <w:r w:rsidR="007C0B2A" w:rsidRPr="003619A1">
        <w:rPr>
          <w:sz w:val="22"/>
          <w:szCs w:val="22"/>
          <w:lang w:val="lv-LV"/>
        </w:rPr>
        <w:t xml:space="preserve">jas </w:t>
      </w:r>
      <w:r w:rsidR="004F00BC" w:rsidRPr="003619A1">
        <w:rPr>
          <w:sz w:val="22"/>
          <w:szCs w:val="22"/>
          <w:lang w:val="lv-LV"/>
        </w:rPr>
        <w:t>s</w:t>
      </w:r>
      <w:r w:rsidR="007C0B2A" w:rsidRPr="003619A1">
        <w:rPr>
          <w:sz w:val="22"/>
          <w:szCs w:val="22"/>
          <w:lang w:val="lv-LV"/>
        </w:rPr>
        <w:t>tratēģiskā līmenī</w:t>
      </w:r>
      <w:r w:rsidR="00836FED" w:rsidRPr="003619A1">
        <w:rPr>
          <w:sz w:val="22"/>
          <w:szCs w:val="22"/>
          <w:lang w:val="lv-LV"/>
        </w:rPr>
        <w:t xml:space="preserve"> pašvaldībā</w:t>
      </w:r>
      <w:r w:rsidR="006D240D" w:rsidRPr="003619A1">
        <w:rPr>
          <w:sz w:val="22"/>
          <w:szCs w:val="22"/>
          <w:lang w:val="lv-LV"/>
        </w:rPr>
        <w:t>, veic esošā</w:t>
      </w:r>
      <w:r w:rsidR="00836FED" w:rsidRPr="003619A1">
        <w:rPr>
          <w:sz w:val="22"/>
          <w:szCs w:val="22"/>
          <w:lang w:val="lv-LV"/>
        </w:rPr>
        <w:t xml:space="preserve"> nolikumā noteiktos uzdevumus, izskat</w:t>
      </w:r>
      <w:r w:rsidR="006D240D" w:rsidRPr="003619A1">
        <w:rPr>
          <w:sz w:val="22"/>
          <w:szCs w:val="22"/>
          <w:lang w:val="lv-LV"/>
        </w:rPr>
        <w:t>a</w:t>
      </w:r>
      <w:r w:rsidR="00836FED" w:rsidRPr="003619A1">
        <w:rPr>
          <w:sz w:val="22"/>
          <w:szCs w:val="22"/>
          <w:lang w:val="lv-LV"/>
        </w:rPr>
        <w:t xml:space="preserve"> tikai tos </w:t>
      </w:r>
      <w:r w:rsidR="00787524" w:rsidRPr="003619A1">
        <w:rPr>
          <w:sz w:val="22"/>
          <w:szCs w:val="22"/>
          <w:lang w:val="lv-LV"/>
        </w:rPr>
        <w:t xml:space="preserve">PMP </w:t>
      </w:r>
      <w:r w:rsidR="00836FED" w:rsidRPr="003619A1">
        <w:rPr>
          <w:sz w:val="22"/>
          <w:szCs w:val="22"/>
          <w:lang w:val="lv-LV"/>
        </w:rPr>
        <w:t>individuālos gadījumus, kurus virz</w:t>
      </w:r>
      <w:r w:rsidR="006D240D" w:rsidRPr="003619A1">
        <w:rPr>
          <w:sz w:val="22"/>
          <w:szCs w:val="22"/>
          <w:lang w:val="lv-LV"/>
        </w:rPr>
        <w:t>a</w:t>
      </w:r>
      <w:r w:rsidR="00836FED" w:rsidRPr="003619A1">
        <w:rPr>
          <w:sz w:val="22"/>
          <w:szCs w:val="22"/>
          <w:lang w:val="lv-LV"/>
        </w:rPr>
        <w:t xml:space="preserve"> izskatīšanai pirmā līmeņa sadarbības grup</w:t>
      </w:r>
      <w:r w:rsidR="00793463" w:rsidRPr="003619A1">
        <w:rPr>
          <w:sz w:val="22"/>
          <w:szCs w:val="22"/>
          <w:lang w:val="lv-LV"/>
        </w:rPr>
        <w:t>a.</w:t>
      </w:r>
    </w:p>
    <w:p w14:paraId="7050154E" w14:textId="7E8D0474" w:rsidR="004153AC" w:rsidRPr="003619A1" w:rsidRDefault="003619A1" w:rsidP="00836FED">
      <w:pPr>
        <w:jc w:val="both"/>
        <w:rPr>
          <w:sz w:val="22"/>
          <w:szCs w:val="22"/>
          <w:lang w:val="lv-LV"/>
        </w:rPr>
      </w:pPr>
      <w:r w:rsidRPr="003619A1">
        <w:rPr>
          <w:sz w:val="22"/>
          <w:szCs w:val="22"/>
          <w:lang w:val="lv-LV"/>
        </w:rPr>
        <w:t xml:space="preserve">(109) </w:t>
      </w:r>
      <w:r w:rsidR="00836FED" w:rsidRPr="003619A1">
        <w:rPr>
          <w:sz w:val="22"/>
          <w:szCs w:val="22"/>
          <w:lang w:val="lv-LV"/>
        </w:rPr>
        <w:t>Problēmu risinājumi ti</w:t>
      </w:r>
      <w:r w:rsidR="00917CA0" w:rsidRPr="003619A1">
        <w:rPr>
          <w:sz w:val="22"/>
          <w:szCs w:val="22"/>
          <w:lang w:val="lv-LV"/>
        </w:rPr>
        <w:t>ek</w:t>
      </w:r>
      <w:r w:rsidR="00836FED" w:rsidRPr="003619A1">
        <w:rPr>
          <w:sz w:val="22"/>
          <w:szCs w:val="22"/>
          <w:lang w:val="lv-LV"/>
        </w:rPr>
        <w:t xml:space="preserve"> meklēti secīgi trīs līmeņos, sākot no klases</w:t>
      </w:r>
      <w:r w:rsidR="004F00BC" w:rsidRPr="003619A1">
        <w:rPr>
          <w:sz w:val="22"/>
          <w:szCs w:val="22"/>
          <w:lang w:val="lv-LV"/>
        </w:rPr>
        <w:t xml:space="preserve"> vai grupas</w:t>
      </w:r>
      <w:r w:rsidR="00836FED" w:rsidRPr="003619A1">
        <w:rPr>
          <w:sz w:val="22"/>
          <w:szCs w:val="22"/>
          <w:lang w:val="lv-LV"/>
        </w:rPr>
        <w:t xml:space="preserve"> līmeņa</w:t>
      </w:r>
      <w:r w:rsidR="004F00BC" w:rsidRPr="003619A1">
        <w:rPr>
          <w:sz w:val="22"/>
          <w:szCs w:val="22"/>
          <w:lang w:val="lv-LV"/>
        </w:rPr>
        <w:t xml:space="preserve"> pirmsskolā</w:t>
      </w:r>
      <w:r w:rsidR="00836FED" w:rsidRPr="003619A1">
        <w:rPr>
          <w:sz w:val="22"/>
          <w:szCs w:val="22"/>
          <w:lang w:val="lv-LV"/>
        </w:rPr>
        <w:t>. Ja risinājums n</w:t>
      </w:r>
      <w:r w:rsidR="000F475A" w:rsidRPr="003619A1">
        <w:rPr>
          <w:sz w:val="22"/>
          <w:szCs w:val="22"/>
          <w:lang w:val="lv-LV"/>
        </w:rPr>
        <w:t>eti</w:t>
      </w:r>
      <w:r w:rsidR="005A0E0B" w:rsidRPr="003619A1">
        <w:rPr>
          <w:sz w:val="22"/>
          <w:szCs w:val="22"/>
          <w:lang w:val="lv-LV"/>
        </w:rPr>
        <w:t>ek</w:t>
      </w:r>
      <w:r w:rsidR="00836FED" w:rsidRPr="003619A1">
        <w:rPr>
          <w:sz w:val="22"/>
          <w:szCs w:val="22"/>
          <w:lang w:val="lv-LV"/>
        </w:rPr>
        <w:t xml:space="preserve"> r</w:t>
      </w:r>
      <w:r w:rsidR="000F475A" w:rsidRPr="003619A1">
        <w:rPr>
          <w:sz w:val="22"/>
          <w:szCs w:val="22"/>
          <w:lang w:val="lv-LV"/>
        </w:rPr>
        <w:t>asts</w:t>
      </w:r>
      <w:r w:rsidR="00836FED" w:rsidRPr="003619A1">
        <w:rPr>
          <w:sz w:val="22"/>
          <w:szCs w:val="22"/>
          <w:lang w:val="lv-LV"/>
        </w:rPr>
        <w:t xml:space="preserve"> klases </w:t>
      </w:r>
      <w:r w:rsidR="004F00BC" w:rsidRPr="003619A1">
        <w:rPr>
          <w:sz w:val="22"/>
          <w:szCs w:val="22"/>
          <w:lang w:val="lv-LV"/>
        </w:rPr>
        <w:t xml:space="preserve">vai grupas </w:t>
      </w:r>
      <w:r w:rsidR="00836FED" w:rsidRPr="003619A1">
        <w:rPr>
          <w:sz w:val="22"/>
          <w:szCs w:val="22"/>
          <w:lang w:val="lv-LV"/>
        </w:rPr>
        <w:t>līmenī, tad tas ti</w:t>
      </w:r>
      <w:r w:rsidR="005A0E0B" w:rsidRPr="003619A1">
        <w:rPr>
          <w:sz w:val="22"/>
          <w:szCs w:val="22"/>
          <w:lang w:val="lv-LV"/>
        </w:rPr>
        <w:t>ek</w:t>
      </w:r>
      <w:r w:rsidR="00836FED" w:rsidRPr="003619A1">
        <w:rPr>
          <w:sz w:val="22"/>
          <w:szCs w:val="22"/>
          <w:lang w:val="lv-LV"/>
        </w:rPr>
        <w:t xml:space="preserve"> meklēts izglītības iestādes līmenī. Ja izglītības iestādes līmenī risinājums n</w:t>
      </w:r>
      <w:r w:rsidR="000F475A" w:rsidRPr="003619A1">
        <w:rPr>
          <w:sz w:val="22"/>
          <w:szCs w:val="22"/>
          <w:lang w:val="lv-LV"/>
        </w:rPr>
        <w:t>eti</w:t>
      </w:r>
      <w:r w:rsidR="005A0E0B" w:rsidRPr="003619A1">
        <w:rPr>
          <w:sz w:val="22"/>
          <w:szCs w:val="22"/>
          <w:lang w:val="lv-LV"/>
        </w:rPr>
        <w:t>ek</w:t>
      </w:r>
      <w:r w:rsidR="00836FED" w:rsidRPr="003619A1">
        <w:rPr>
          <w:sz w:val="22"/>
          <w:szCs w:val="22"/>
          <w:lang w:val="lv-LV"/>
        </w:rPr>
        <w:t xml:space="preserve"> atrasts, ti</w:t>
      </w:r>
      <w:r w:rsidR="005A0E0B" w:rsidRPr="003619A1">
        <w:rPr>
          <w:sz w:val="22"/>
          <w:szCs w:val="22"/>
          <w:lang w:val="lv-LV"/>
        </w:rPr>
        <w:t>ek</w:t>
      </w:r>
      <w:r w:rsidR="00836FED" w:rsidRPr="003619A1">
        <w:rPr>
          <w:sz w:val="22"/>
          <w:szCs w:val="22"/>
          <w:lang w:val="lv-LV"/>
        </w:rPr>
        <w:t xml:space="preserve"> risināts pašvaldības līmenī. </w:t>
      </w:r>
      <w:r w:rsidR="00793463" w:rsidRPr="003619A1">
        <w:rPr>
          <w:sz w:val="22"/>
          <w:szCs w:val="22"/>
          <w:lang w:val="lv-LV"/>
        </w:rPr>
        <w:t>Otrā līmeņa sadarbības grupa sadarbo</w:t>
      </w:r>
      <w:r w:rsidR="006D240D" w:rsidRPr="003619A1">
        <w:rPr>
          <w:sz w:val="22"/>
          <w:szCs w:val="22"/>
          <w:lang w:val="lv-LV"/>
        </w:rPr>
        <w:t>jas</w:t>
      </w:r>
      <w:r w:rsidR="00793463" w:rsidRPr="003619A1">
        <w:rPr>
          <w:sz w:val="22"/>
          <w:szCs w:val="22"/>
          <w:lang w:val="lv-LV"/>
        </w:rPr>
        <w:t xml:space="preserve"> ar pirmā līmeņa sadarbības grupām pašvaldības teritorijā un ar nozaru ministrijām, kā arī veido ciešāku saikni starp praktiķiem pašvaldībā un valsts pārvaldē</w:t>
      </w:r>
      <w:r w:rsidR="000F475A" w:rsidRPr="003619A1">
        <w:rPr>
          <w:sz w:val="22"/>
          <w:szCs w:val="22"/>
          <w:lang w:val="lv-LV"/>
        </w:rPr>
        <w:t>.</w:t>
      </w:r>
    </w:p>
    <w:p w14:paraId="2372C026" w14:textId="546636C5" w:rsidR="00066E6B" w:rsidRPr="003619A1" w:rsidRDefault="004153AC" w:rsidP="00836FED">
      <w:pPr>
        <w:jc w:val="both"/>
        <w:rPr>
          <w:b/>
          <w:bCs/>
          <w:sz w:val="22"/>
          <w:szCs w:val="22"/>
          <w:lang w:val="lv-LV"/>
        </w:rPr>
      </w:pPr>
      <w:r w:rsidRPr="003619A1">
        <w:rPr>
          <w:b/>
          <w:bCs/>
          <w:sz w:val="22"/>
          <w:szCs w:val="22"/>
          <w:lang w:val="lv-LV"/>
        </w:rPr>
        <w:t>RĪCĪBAS PROGRAMMA</w:t>
      </w:r>
    </w:p>
    <w:p w14:paraId="661B5219" w14:textId="5560B079" w:rsidR="004153AC" w:rsidRPr="003619A1" w:rsidRDefault="003619A1" w:rsidP="00836FED">
      <w:pPr>
        <w:jc w:val="both"/>
        <w:rPr>
          <w:sz w:val="22"/>
          <w:szCs w:val="22"/>
          <w:lang w:val="lv-LV"/>
        </w:rPr>
      </w:pPr>
      <w:r w:rsidRPr="003619A1">
        <w:rPr>
          <w:sz w:val="22"/>
          <w:szCs w:val="22"/>
          <w:lang w:val="lv-LV"/>
        </w:rPr>
        <w:t xml:space="preserve">(110) </w:t>
      </w:r>
      <w:r w:rsidR="00B817B5" w:rsidRPr="003619A1">
        <w:rPr>
          <w:sz w:val="22"/>
          <w:szCs w:val="22"/>
          <w:lang w:val="lv-LV"/>
        </w:rPr>
        <w:t xml:space="preserve">Rīcības programmas </w:t>
      </w:r>
      <w:bookmarkStart w:id="24" w:name="_Hlk136877982"/>
      <w:r w:rsidR="00B817B5" w:rsidRPr="003619A1">
        <w:rPr>
          <w:sz w:val="22"/>
          <w:szCs w:val="22"/>
          <w:lang w:val="lv-LV"/>
        </w:rPr>
        <w:t>”PMP prevencijas sistēma un ieviešanas plāns”</w:t>
      </w:r>
      <w:bookmarkEnd w:id="24"/>
      <w:r w:rsidR="00B817B5" w:rsidRPr="003619A1">
        <w:rPr>
          <w:sz w:val="22"/>
          <w:szCs w:val="22"/>
          <w:lang w:val="lv-LV"/>
        </w:rPr>
        <w:t xml:space="preserve"> izstrādes mērķis ir pilnveidot pašvaldības PMP prevencijas sistēmu, </w:t>
      </w:r>
      <w:r w:rsidR="009B26EC">
        <w:rPr>
          <w:sz w:val="22"/>
          <w:szCs w:val="22"/>
          <w:lang w:val="lv-LV"/>
        </w:rPr>
        <w:t>lai</w:t>
      </w:r>
      <w:r w:rsidR="00B817B5" w:rsidRPr="003619A1">
        <w:rPr>
          <w:sz w:val="22"/>
          <w:szCs w:val="22"/>
          <w:lang w:val="lv-LV"/>
        </w:rPr>
        <w:t xml:space="preserve"> veicinātu izglītības snieguma uzlabošanos un ilgtspējīgu izaugsmi.</w:t>
      </w:r>
    </w:p>
    <w:p w14:paraId="0554B2EE" w14:textId="4CE71BFC" w:rsidR="004153AC" w:rsidRPr="003619A1" w:rsidRDefault="003619A1" w:rsidP="00836FED">
      <w:pPr>
        <w:jc w:val="both"/>
        <w:rPr>
          <w:sz w:val="22"/>
          <w:szCs w:val="22"/>
          <w:lang w:val="lv-LV"/>
        </w:rPr>
      </w:pPr>
      <w:r w:rsidRPr="003619A1">
        <w:rPr>
          <w:sz w:val="22"/>
          <w:szCs w:val="22"/>
          <w:lang w:val="lv-LV"/>
        </w:rPr>
        <w:t xml:space="preserve">(111) </w:t>
      </w:r>
      <w:r w:rsidR="00B817B5" w:rsidRPr="003619A1">
        <w:rPr>
          <w:sz w:val="22"/>
          <w:szCs w:val="22"/>
          <w:lang w:val="lv-LV"/>
        </w:rPr>
        <w:t>PMP sist</w:t>
      </w:r>
      <w:r w:rsidR="008B3789" w:rsidRPr="003619A1">
        <w:rPr>
          <w:sz w:val="22"/>
          <w:szCs w:val="22"/>
          <w:lang w:val="lv-LV"/>
        </w:rPr>
        <w:t>ē</w:t>
      </w:r>
      <w:r w:rsidR="00B817B5" w:rsidRPr="003619A1">
        <w:rPr>
          <w:sz w:val="22"/>
          <w:szCs w:val="22"/>
          <w:lang w:val="lv-LV"/>
        </w:rPr>
        <w:t>ma ir pasākumu kopums, kas v</w:t>
      </w:r>
      <w:r w:rsidR="008B3789" w:rsidRPr="003619A1">
        <w:rPr>
          <w:sz w:val="22"/>
          <w:szCs w:val="22"/>
          <w:lang w:val="lv-LV"/>
        </w:rPr>
        <w:t>ē</w:t>
      </w:r>
      <w:r w:rsidR="00B817B5" w:rsidRPr="003619A1">
        <w:rPr>
          <w:sz w:val="22"/>
          <w:szCs w:val="22"/>
          <w:lang w:val="lv-LV"/>
        </w:rPr>
        <w:t>rsts uz PMP mazināšanas atbalsta</w:t>
      </w:r>
      <w:r w:rsidR="008B3789" w:rsidRPr="003619A1">
        <w:rPr>
          <w:sz w:val="22"/>
          <w:szCs w:val="22"/>
          <w:lang w:val="lv-LV"/>
        </w:rPr>
        <w:t xml:space="preserve"> plānošanu un sistemātisku nodrošināšanu ar mērķi veicināt izglītības </w:t>
      </w:r>
      <w:r w:rsidR="00B817B5" w:rsidRPr="003619A1">
        <w:rPr>
          <w:sz w:val="22"/>
          <w:szCs w:val="22"/>
          <w:lang w:val="lv-LV"/>
        </w:rPr>
        <w:t xml:space="preserve">sistēmas kvalitātes pilnveidi, mazināt atstumtības risku </w:t>
      </w:r>
      <w:r w:rsidR="008B3789" w:rsidRPr="003619A1">
        <w:rPr>
          <w:sz w:val="22"/>
          <w:szCs w:val="22"/>
          <w:lang w:val="lv-LV"/>
        </w:rPr>
        <w:t>un veicināt ikviena izglītojamā ilgtspējīgas izaugsmes iespējas</w:t>
      </w:r>
      <w:r w:rsidR="006D240D" w:rsidRPr="003619A1">
        <w:rPr>
          <w:sz w:val="22"/>
          <w:szCs w:val="22"/>
          <w:lang w:val="lv-LV"/>
        </w:rPr>
        <w:t xml:space="preserve">, tādējādi </w:t>
      </w:r>
      <w:r w:rsidR="008B3789" w:rsidRPr="003619A1">
        <w:rPr>
          <w:sz w:val="22"/>
          <w:szCs w:val="22"/>
          <w:lang w:val="lv-LV"/>
        </w:rPr>
        <w:t>nodrošin</w:t>
      </w:r>
      <w:r w:rsidR="006D240D" w:rsidRPr="003619A1">
        <w:rPr>
          <w:sz w:val="22"/>
          <w:szCs w:val="22"/>
          <w:lang w:val="lv-LV"/>
        </w:rPr>
        <w:t>o</w:t>
      </w:r>
      <w:r w:rsidR="008B3789" w:rsidRPr="003619A1">
        <w:rPr>
          <w:sz w:val="22"/>
          <w:szCs w:val="22"/>
          <w:lang w:val="lv-LV"/>
        </w:rPr>
        <w:t xml:space="preserve">t, ka visi Cēsu novada obligātā izglītības vecumposma </w:t>
      </w:r>
      <w:r w:rsidR="00622F0F" w:rsidRPr="003619A1">
        <w:rPr>
          <w:sz w:val="22"/>
          <w:szCs w:val="22"/>
          <w:lang w:val="lv-LV"/>
        </w:rPr>
        <w:t>izglītojamie iegūst kvalitatīvu vispārējo izglītīb</w:t>
      </w:r>
      <w:r w:rsidR="004153AC" w:rsidRPr="003619A1">
        <w:rPr>
          <w:sz w:val="22"/>
          <w:szCs w:val="22"/>
          <w:lang w:val="lv-LV"/>
        </w:rPr>
        <w:t>u</w:t>
      </w:r>
      <w:r w:rsidR="00622F0F" w:rsidRPr="003619A1">
        <w:rPr>
          <w:sz w:val="22"/>
          <w:szCs w:val="22"/>
          <w:lang w:val="lv-LV"/>
        </w:rPr>
        <w:t>.</w:t>
      </w:r>
    </w:p>
    <w:p w14:paraId="2FE76370" w14:textId="7EBDA9FC" w:rsidR="004153AC" w:rsidRPr="003619A1" w:rsidRDefault="003619A1" w:rsidP="00836FED">
      <w:pPr>
        <w:jc w:val="both"/>
        <w:rPr>
          <w:sz w:val="22"/>
          <w:szCs w:val="22"/>
          <w:lang w:val="lv-LV"/>
        </w:rPr>
      </w:pPr>
      <w:r w:rsidRPr="003619A1">
        <w:rPr>
          <w:sz w:val="22"/>
          <w:szCs w:val="22"/>
          <w:lang w:val="lv-LV"/>
        </w:rPr>
        <w:t xml:space="preserve">(112) </w:t>
      </w:r>
      <w:r w:rsidR="00622F0F" w:rsidRPr="003619A1">
        <w:rPr>
          <w:sz w:val="22"/>
          <w:szCs w:val="22"/>
          <w:lang w:val="lv-LV"/>
        </w:rPr>
        <w:t xml:space="preserve">Mērķa sasniegšanai pašvaldībai ir izstrādāta </w:t>
      </w:r>
      <w:r w:rsidR="009B26EC">
        <w:rPr>
          <w:sz w:val="22"/>
          <w:szCs w:val="22"/>
          <w:lang w:val="lv-LV"/>
        </w:rPr>
        <w:t>“R</w:t>
      </w:r>
      <w:r w:rsidR="00622F0F" w:rsidRPr="003619A1">
        <w:rPr>
          <w:sz w:val="22"/>
          <w:szCs w:val="22"/>
          <w:lang w:val="lv-LV"/>
        </w:rPr>
        <w:t>īcības programma ”PMP prevencijas sistēma un ieviešanas plāns”</w:t>
      </w:r>
      <w:r w:rsidR="000C308A">
        <w:rPr>
          <w:sz w:val="22"/>
          <w:szCs w:val="22"/>
          <w:lang w:val="lv-LV"/>
        </w:rPr>
        <w:t>”</w:t>
      </w:r>
      <w:r w:rsidR="00622F0F" w:rsidRPr="003619A1">
        <w:rPr>
          <w:sz w:val="22"/>
          <w:szCs w:val="22"/>
          <w:lang w:val="lv-LV"/>
        </w:rPr>
        <w:t>, kas aptver īstenojamās rīcības trīs prevencijas līmeņos universālā prevencija, mēr</w:t>
      </w:r>
      <w:r w:rsidR="00FA1680" w:rsidRPr="003619A1">
        <w:rPr>
          <w:sz w:val="22"/>
          <w:szCs w:val="22"/>
          <w:lang w:val="lv-LV"/>
        </w:rPr>
        <w:t>ķ</w:t>
      </w:r>
      <w:r w:rsidR="00622F0F" w:rsidRPr="003619A1">
        <w:rPr>
          <w:sz w:val="22"/>
          <w:szCs w:val="22"/>
          <w:lang w:val="lv-LV"/>
        </w:rPr>
        <w:t xml:space="preserve">tiecīgā </w:t>
      </w:r>
      <w:r w:rsidR="00FA1680" w:rsidRPr="003619A1">
        <w:rPr>
          <w:sz w:val="22"/>
          <w:szCs w:val="22"/>
          <w:lang w:val="lv-LV"/>
        </w:rPr>
        <w:t>jeb selektīvā prevencija un pielāgotā jeb indicētā prevencija.</w:t>
      </w:r>
    </w:p>
    <w:p w14:paraId="6AFEC62A" w14:textId="22260CB9" w:rsidR="00232B67" w:rsidRPr="003619A1" w:rsidRDefault="003619A1" w:rsidP="00836FED">
      <w:pPr>
        <w:jc w:val="both"/>
        <w:rPr>
          <w:sz w:val="22"/>
          <w:szCs w:val="22"/>
          <w:lang w:val="lv-LV"/>
        </w:rPr>
      </w:pPr>
      <w:r w:rsidRPr="003619A1">
        <w:rPr>
          <w:sz w:val="22"/>
          <w:szCs w:val="22"/>
          <w:lang w:val="lv-LV"/>
        </w:rPr>
        <w:t xml:space="preserve">(113) </w:t>
      </w:r>
      <w:r w:rsidR="00FA1680" w:rsidRPr="003619A1">
        <w:rPr>
          <w:sz w:val="22"/>
          <w:szCs w:val="22"/>
          <w:lang w:val="lv-LV"/>
        </w:rPr>
        <w:t xml:space="preserve">Ievērojot PMP prevencijas starpdisciplinaritāti, rīcības plāna izpildē </w:t>
      </w:r>
      <w:r w:rsidR="00004054">
        <w:rPr>
          <w:sz w:val="22"/>
          <w:szCs w:val="22"/>
          <w:lang w:val="lv-LV"/>
        </w:rPr>
        <w:t xml:space="preserve">tiek </w:t>
      </w:r>
      <w:r w:rsidR="00FA1680" w:rsidRPr="003619A1">
        <w:rPr>
          <w:sz w:val="22"/>
          <w:szCs w:val="22"/>
          <w:lang w:val="lv-LV"/>
        </w:rPr>
        <w:t>iesais</w:t>
      </w:r>
      <w:r w:rsidR="007C6ADC">
        <w:rPr>
          <w:sz w:val="22"/>
          <w:szCs w:val="22"/>
          <w:lang w:val="lv-LV"/>
        </w:rPr>
        <w:t>tī</w:t>
      </w:r>
      <w:r w:rsidR="00FA1680" w:rsidRPr="003619A1">
        <w:rPr>
          <w:sz w:val="22"/>
          <w:szCs w:val="22"/>
          <w:lang w:val="lv-LV"/>
        </w:rPr>
        <w:t xml:space="preserve">ta Izglītības pārvalde, izglītības iestādes, Sociālais dienests, Bāriņtiesa, jaunatnes lietu speciālists, </w:t>
      </w:r>
      <w:r w:rsidR="00CC0627" w:rsidRPr="003619A1">
        <w:rPr>
          <w:sz w:val="22"/>
          <w:szCs w:val="22"/>
          <w:lang w:val="lv-LV"/>
        </w:rPr>
        <w:t>pašvaldības policija</w:t>
      </w:r>
      <w:r w:rsidR="00C1003E" w:rsidRPr="003619A1">
        <w:rPr>
          <w:sz w:val="22"/>
          <w:szCs w:val="22"/>
          <w:lang w:val="lv-LV"/>
        </w:rPr>
        <w:t>,</w:t>
      </w:r>
      <w:r w:rsidR="00576FBD" w:rsidRPr="003619A1">
        <w:rPr>
          <w:sz w:val="22"/>
          <w:szCs w:val="22"/>
          <w:lang w:val="lv-LV"/>
        </w:rPr>
        <w:t xml:space="preserve"> </w:t>
      </w:r>
      <w:r w:rsidR="00C1003E" w:rsidRPr="003619A1">
        <w:rPr>
          <w:sz w:val="22"/>
          <w:szCs w:val="22"/>
          <w:lang w:val="lv-LV"/>
        </w:rPr>
        <w:t xml:space="preserve">pašvaldības starpinstitūciju sadarbības grupa </w:t>
      </w:r>
      <w:r w:rsidR="00576FBD" w:rsidRPr="003619A1">
        <w:rPr>
          <w:sz w:val="22"/>
          <w:szCs w:val="22"/>
          <w:lang w:val="lv-LV"/>
        </w:rPr>
        <w:t>un citas iesaistītās puses</w:t>
      </w:r>
      <w:r w:rsidR="00C1003E" w:rsidRPr="003619A1">
        <w:rPr>
          <w:sz w:val="22"/>
          <w:szCs w:val="22"/>
          <w:lang w:val="lv-LV"/>
        </w:rPr>
        <w:t>. K</w:t>
      </w:r>
      <w:r w:rsidR="00CC0627" w:rsidRPr="003619A1">
        <w:rPr>
          <w:sz w:val="22"/>
          <w:szCs w:val="22"/>
          <w:lang w:val="lv-LV"/>
        </w:rPr>
        <w:t xml:space="preserve">atrai rīcībai paredzēts </w:t>
      </w:r>
      <w:r w:rsidR="002417BE" w:rsidRPr="003619A1">
        <w:rPr>
          <w:sz w:val="22"/>
          <w:szCs w:val="22"/>
          <w:lang w:val="lv-LV"/>
        </w:rPr>
        <w:t xml:space="preserve">sasniedzamais rezultāts, </w:t>
      </w:r>
      <w:r w:rsidR="00CC0627" w:rsidRPr="003619A1">
        <w:rPr>
          <w:sz w:val="22"/>
          <w:szCs w:val="22"/>
          <w:lang w:val="lv-LV"/>
        </w:rPr>
        <w:t>īstenošanas periods, atbildīgās un iesaist</w:t>
      </w:r>
      <w:r w:rsidR="002B5B31" w:rsidRPr="003619A1">
        <w:rPr>
          <w:sz w:val="22"/>
          <w:szCs w:val="22"/>
          <w:lang w:val="lv-LV"/>
        </w:rPr>
        <w:t>ī</w:t>
      </w:r>
      <w:r w:rsidR="00CC0627" w:rsidRPr="003619A1">
        <w:rPr>
          <w:sz w:val="22"/>
          <w:szCs w:val="22"/>
          <w:lang w:val="lv-LV"/>
        </w:rPr>
        <w:t>tās puses, indikatīvs finansējuma apjoms</w:t>
      </w:r>
      <w:r w:rsidR="005A0E0B" w:rsidRPr="003619A1">
        <w:rPr>
          <w:sz w:val="22"/>
          <w:szCs w:val="22"/>
          <w:lang w:val="lv-LV"/>
        </w:rPr>
        <w:t xml:space="preserve"> un fina</w:t>
      </w:r>
      <w:r w:rsidRPr="003619A1">
        <w:rPr>
          <w:sz w:val="22"/>
          <w:szCs w:val="22"/>
          <w:lang w:val="lv-LV"/>
        </w:rPr>
        <w:t>n</w:t>
      </w:r>
      <w:r w:rsidR="005A0E0B" w:rsidRPr="003619A1">
        <w:rPr>
          <w:sz w:val="22"/>
          <w:szCs w:val="22"/>
          <w:lang w:val="lv-LV"/>
        </w:rPr>
        <w:t>sējuma avots</w:t>
      </w:r>
      <w:r w:rsidR="00232B67" w:rsidRPr="003619A1">
        <w:rPr>
          <w:sz w:val="22"/>
          <w:szCs w:val="22"/>
          <w:lang w:val="lv-LV"/>
        </w:rPr>
        <w:t>.</w:t>
      </w:r>
    </w:p>
    <w:p w14:paraId="1929F68E" w14:textId="54742DE6" w:rsidR="002417BE" w:rsidRPr="003619A1" w:rsidRDefault="0072733E" w:rsidP="002674F0">
      <w:pPr>
        <w:jc w:val="both"/>
        <w:rPr>
          <w:sz w:val="22"/>
          <w:szCs w:val="22"/>
          <w:u w:val="single"/>
          <w:lang w:val="lv-LV"/>
        </w:rPr>
      </w:pPr>
      <w:r>
        <w:rPr>
          <w:sz w:val="22"/>
          <w:szCs w:val="22"/>
          <w:lang w:val="lv-LV"/>
        </w:rPr>
        <w:t xml:space="preserve">(114) </w:t>
      </w:r>
      <w:r w:rsidR="00232B67" w:rsidRPr="003619A1">
        <w:rPr>
          <w:sz w:val="22"/>
          <w:szCs w:val="22"/>
          <w:lang w:val="lv-LV"/>
        </w:rPr>
        <w:t>Starpinstitūciju sadarbības modelis ar diviem sadarbības  līmeņiem</w:t>
      </w:r>
      <w:r w:rsidR="002B5B31" w:rsidRPr="003619A1">
        <w:rPr>
          <w:sz w:val="22"/>
          <w:szCs w:val="22"/>
          <w:lang w:val="lv-LV"/>
        </w:rPr>
        <w:t>, tiek paredzēts gan stratēģisku, gan operatīvu lēmumu pieņemšanai, kā arī netipisku un krīzes gadījumu</w:t>
      </w:r>
      <w:r w:rsidR="00791930" w:rsidRPr="003619A1">
        <w:rPr>
          <w:sz w:val="22"/>
          <w:szCs w:val="22"/>
          <w:lang w:val="lv-LV"/>
        </w:rPr>
        <w:t xml:space="preserve"> PMP risināšanai</w:t>
      </w:r>
      <w:r w:rsidR="006D240D" w:rsidRPr="003619A1">
        <w:rPr>
          <w:sz w:val="22"/>
          <w:szCs w:val="22"/>
          <w:lang w:val="lv-LV"/>
        </w:rPr>
        <w:t>.</w:t>
      </w:r>
    </w:p>
    <w:p w14:paraId="1D0AEF53" w14:textId="40A785DB" w:rsidR="002417BE" w:rsidRPr="003619A1" w:rsidRDefault="002417BE" w:rsidP="002674F0">
      <w:pPr>
        <w:jc w:val="both"/>
        <w:rPr>
          <w:b/>
          <w:bCs/>
          <w:sz w:val="22"/>
          <w:szCs w:val="22"/>
          <w:lang w:val="lv-LV"/>
        </w:rPr>
      </w:pPr>
      <w:r w:rsidRPr="003619A1">
        <w:rPr>
          <w:b/>
          <w:bCs/>
          <w:sz w:val="22"/>
          <w:szCs w:val="22"/>
          <w:lang w:val="lv-LV"/>
        </w:rPr>
        <w:t>SADARBĪBAS GRUP</w:t>
      </w:r>
      <w:r w:rsidR="00C7370F">
        <w:rPr>
          <w:b/>
          <w:bCs/>
          <w:sz w:val="22"/>
          <w:szCs w:val="22"/>
          <w:lang w:val="lv-LV"/>
        </w:rPr>
        <w:t>U PAMATUZDEVUMI</w:t>
      </w:r>
    </w:p>
    <w:p w14:paraId="3A13C667" w14:textId="3F904751" w:rsidR="002674F0" w:rsidRPr="003619A1" w:rsidRDefault="0072733E" w:rsidP="002674F0">
      <w:pPr>
        <w:jc w:val="both"/>
        <w:rPr>
          <w:sz w:val="22"/>
          <w:szCs w:val="22"/>
          <w:lang w:val="lv-LV"/>
        </w:rPr>
      </w:pPr>
      <w:r>
        <w:rPr>
          <w:sz w:val="22"/>
          <w:szCs w:val="22"/>
          <w:lang w:val="lv-LV"/>
        </w:rPr>
        <w:t xml:space="preserve">(115) </w:t>
      </w:r>
      <w:r w:rsidR="006D240D" w:rsidRPr="0072733E">
        <w:rPr>
          <w:sz w:val="22"/>
          <w:szCs w:val="22"/>
          <w:lang w:val="lv-LV"/>
        </w:rPr>
        <w:t>Operatīvā līmenī darbojas pirmā līmeņa grupas izglīt</w:t>
      </w:r>
      <w:r w:rsidR="004D7DFE" w:rsidRPr="0072733E">
        <w:rPr>
          <w:sz w:val="22"/>
          <w:szCs w:val="22"/>
          <w:lang w:val="lv-LV"/>
        </w:rPr>
        <w:t>ī</w:t>
      </w:r>
      <w:r w:rsidR="006D240D" w:rsidRPr="0072733E">
        <w:rPr>
          <w:sz w:val="22"/>
          <w:szCs w:val="22"/>
          <w:lang w:val="lv-LV"/>
        </w:rPr>
        <w:t>bas iestādēs</w:t>
      </w:r>
      <w:r w:rsidR="004D7DFE" w:rsidRPr="0072733E">
        <w:rPr>
          <w:sz w:val="22"/>
          <w:szCs w:val="22"/>
          <w:lang w:val="lv-LV"/>
        </w:rPr>
        <w:t>.</w:t>
      </w:r>
      <w:r w:rsidR="006D240D" w:rsidRPr="0072733E">
        <w:rPr>
          <w:sz w:val="22"/>
          <w:szCs w:val="22"/>
          <w:lang w:val="lv-LV"/>
        </w:rPr>
        <w:t xml:space="preserve"> Stratēģiskā līmenī darbojas otrā līmeņa grup</w:t>
      </w:r>
      <w:r w:rsidR="004D7DFE" w:rsidRPr="0072733E">
        <w:rPr>
          <w:sz w:val="22"/>
          <w:szCs w:val="22"/>
          <w:lang w:val="lv-LV"/>
        </w:rPr>
        <w:t xml:space="preserve">a, </w:t>
      </w:r>
      <w:r w:rsidR="002B5B31" w:rsidRPr="0072733E">
        <w:rPr>
          <w:sz w:val="22"/>
          <w:szCs w:val="22"/>
          <w:lang w:val="lv-LV"/>
        </w:rPr>
        <w:t>sadarbībā</w:t>
      </w:r>
      <w:r w:rsidR="002B5B31" w:rsidRPr="003619A1">
        <w:rPr>
          <w:sz w:val="22"/>
          <w:szCs w:val="22"/>
          <w:lang w:val="lv-LV"/>
        </w:rPr>
        <w:t xml:space="preserve"> ar </w:t>
      </w:r>
      <w:r w:rsidR="004D7DFE" w:rsidRPr="003619A1">
        <w:rPr>
          <w:sz w:val="22"/>
          <w:szCs w:val="22"/>
          <w:lang w:val="lv-LV"/>
        </w:rPr>
        <w:t xml:space="preserve">izglītības iestādēm, </w:t>
      </w:r>
      <w:r w:rsidR="002B5B31" w:rsidRPr="003619A1">
        <w:rPr>
          <w:sz w:val="22"/>
          <w:szCs w:val="22"/>
          <w:lang w:val="lv-LV"/>
        </w:rPr>
        <w:t>valsts un pašvaldības iestādēm, NVO, citām juridiskām un fiziskām personām</w:t>
      </w:r>
      <w:bookmarkStart w:id="25" w:name="_Hlk136959594"/>
      <w:r w:rsidR="004D7DFE" w:rsidRPr="003619A1">
        <w:rPr>
          <w:sz w:val="22"/>
          <w:szCs w:val="22"/>
          <w:lang w:val="lv-LV"/>
        </w:rPr>
        <w:t>.</w:t>
      </w:r>
    </w:p>
    <w:p w14:paraId="1D324657" w14:textId="0728BA18" w:rsidR="002674F0" w:rsidRPr="0072733E" w:rsidRDefault="004D7DFE" w:rsidP="002674F0">
      <w:pPr>
        <w:jc w:val="both"/>
        <w:rPr>
          <w:b/>
          <w:bCs/>
          <w:sz w:val="22"/>
          <w:szCs w:val="22"/>
          <w:lang w:val="lv-LV"/>
        </w:rPr>
      </w:pPr>
      <w:bookmarkStart w:id="26" w:name="_Hlk137135407"/>
      <w:r w:rsidRPr="0072733E">
        <w:rPr>
          <w:b/>
          <w:bCs/>
          <w:sz w:val="22"/>
          <w:szCs w:val="22"/>
          <w:lang w:val="lv-LV"/>
        </w:rPr>
        <w:t>P</w:t>
      </w:r>
      <w:r w:rsidR="00F00007" w:rsidRPr="0072733E">
        <w:rPr>
          <w:b/>
          <w:bCs/>
          <w:sz w:val="22"/>
          <w:szCs w:val="22"/>
          <w:lang w:val="lv-LV"/>
        </w:rPr>
        <w:t xml:space="preserve">irmā līmeņa grupu </w:t>
      </w:r>
      <w:bookmarkEnd w:id="26"/>
      <w:r w:rsidR="00791930" w:rsidRPr="0072733E">
        <w:rPr>
          <w:b/>
          <w:bCs/>
          <w:sz w:val="22"/>
          <w:szCs w:val="22"/>
          <w:lang w:val="lv-LV"/>
        </w:rPr>
        <w:t>uzdevumi</w:t>
      </w:r>
      <w:r w:rsidR="002674F0" w:rsidRPr="0072733E">
        <w:rPr>
          <w:b/>
          <w:bCs/>
          <w:sz w:val="22"/>
          <w:szCs w:val="22"/>
          <w:lang w:val="lv-LV"/>
        </w:rPr>
        <w:t>:</w:t>
      </w:r>
    </w:p>
    <w:bookmarkEnd w:id="25"/>
    <w:p w14:paraId="150F523A" w14:textId="32586058" w:rsidR="00603485" w:rsidRPr="0072733E" w:rsidRDefault="0072733E">
      <w:pPr>
        <w:pStyle w:val="Sarakstarindkopa"/>
        <w:numPr>
          <w:ilvl w:val="0"/>
          <w:numId w:val="18"/>
        </w:numPr>
        <w:jc w:val="both"/>
        <w:rPr>
          <w:sz w:val="22"/>
          <w:szCs w:val="22"/>
          <w:lang w:val="lv-LV"/>
        </w:rPr>
      </w:pPr>
      <w:r>
        <w:rPr>
          <w:sz w:val="22"/>
          <w:szCs w:val="22"/>
          <w:lang w:val="lv-LV"/>
        </w:rPr>
        <w:t>v</w:t>
      </w:r>
      <w:r w:rsidR="006841AB" w:rsidRPr="0072733E">
        <w:rPr>
          <w:sz w:val="22"/>
          <w:szCs w:val="22"/>
          <w:lang w:val="lv-LV"/>
        </w:rPr>
        <w:t xml:space="preserve">eikt </w:t>
      </w:r>
      <w:r w:rsidR="00667C3D" w:rsidRPr="0072733E">
        <w:rPr>
          <w:sz w:val="22"/>
          <w:szCs w:val="22"/>
          <w:lang w:val="lv-LV"/>
        </w:rPr>
        <w:t>PMP risku identificēšanu, to izpēti, koordinētu risināšanu un rezultātu fiksēšanu</w:t>
      </w:r>
      <w:r>
        <w:rPr>
          <w:sz w:val="22"/>
          <w:szCs w:val="22"/>
          <w:lang w:val="lv-LV"/>
        </w:rPr>
        <w:t>;</w:t>
      </w:r>
    </w:p>
    <w:p w14:paraId="16AE4AB9" w14:textId="5A8217FA" w:rsidR="00667C3D" w:rsidRPr="0072733E" w:rsidRDefault="0072733E">
      <w:pPr>
        <w:pStyle w:val="Sarakstarindkopa"/>
        <w:numPr>
          <w:ilvl w:val="0"/>
          <w:numId w:val="18"/>
        </w:numPr>
        <w:jc w:val="both"/>
        <w:rPr>
          <w:sz w:val="22"/>
          <w:szCs w:val="22"/>
          <w:lang w:val="lv-LV"/>
        </w:rPr>
      </w:pPr>
      <w:bookmarkStart w:id="27" w:name="_Hlk136960313"/>
      <w:r>
        <w:rPr>
          <w:sz w:val="22"/>
          <w:szCs w:val="22"/>
          <w:lang w:val="lv-LV"/>
        </w:rPr>
        <w:t>s</w:t>
      </w:r>
      <w:r w:rsidR="00791930" w:rsidRPr="0072733E">
        <w:rPr>
          <w:sz w:val="22"/>
          <w:szCs w:val="22"/>
          <w:lang w:val="lv-LV"/>
        </w:rPr>
        <w:t>adarbo</w:t>
      </w:r>
      <w:r w:rsidR="002674F0" w:rsidRPr="0072733E">
        <w:rPr>
          <w:sz w:val="22"/>
          <w:szCs w:val="22"/>
          <w:lang w:val="lv-LV"/>
        </w:rPr>
        <w:t>ties</w:t>
      </w:r>
      <w:r w:rsidR="00791930" w:rsidRPr="0072733E">
        <w:rPr>
          <w:sz w:val="22"/>
          <w:szCs w:val="22"/>
          <w:lang w:val="lv-LV"/>
        </w:rPr>
        <w:t xml:space="preserve"> ar otrā līmeņa sadarbības grup</w:t>
      </w:r>
      <w:r w:rsidR="00F00007" w:rsidRPr="0072733E">
        <w:rPr>
          <w:sz w:val="22"/>
          <w:szCs w:val="22"/>
          <w:lang w:val="lv-LV"/>
        </w:rPr>
        <w:t>u</w:t>
      </w:r>
      <w:r>
        <w:rPr>
          <w:sz w:val="22"/>
          <w:szCs w:val="22"/>
          <w:lang w:val="lv-LV"/>
        </w:rPr>
        <w:t>;</w:t>
      </w:r>
    </w:p>
    <w:bookmarkEnd w:id="27"/>
    <w:p w14:paraId="3AA159D5" w14:textId="0811C406" w:rsidR="00667C3D" w:rsidRPr="0072733E" w:rsidRDefault="0072733E">
      <w:pPr>
        <w:pStyle w:val="Sarakstarindkopa"/>
        <w:numPr>
          <w:ilvl w:val="0"/>
          <w:numId w:val="18"/>
        </w:numPr>
        <w:jc w:val="both"/>
        <w:rPr>
          <w:sz w:val="22"/>
          <w:szCs w:val="22"/>
          <w:lang w:val="lv-LV"/>
        </w:rPr>
      </w:pPr>
      <w:r>
        <w:rPr>
          <w:sz w:val="22"/>
          <w:szCs w:val="22"/>
          <w:lang w:val="lv-LV"/>
        </w:rPr>
        <w:t>i</w:t>
      </w:r>
      <w:r w:rsidR="00F00007" w:rsidRPr="0072733E">
        <w:rPr>
          <w:sz w:val="22"/>
          <w:szCs w:val="22"/>
          <w:lang w:val="lv-LV"/>
        </w:rPr>
        <w:t>nformēt savas izglītības iestādes izglītojamos un viņu vecākus</w:t>
      </w:r>
      <w:r w:rsidR="0090195C" w:rsidRPr="0072733E">
        <w:rPr>
          <w:sz w:val="22"/>
          <w:szCs w:val="22"/>
          <w:lang w:val="lv-LV"/>
        </w:rPr>
        <w:t xml:space="preserve"> par PMP</w:t>
      </w:r>
      <w:r>
        <w:rPr>
          <w:sz w:val="22"/>
          <w:szCs w:val="22"/>
          <w:lang w:val="lv-LV"/>
        </w:rPr>
        <w:t>;</w:t>
      </w:r>
    </w:p>
    <w:p w14:paraId="14EEB96A" w14:textId="2C99CA23" w:rsidR="006841AB" w:rsidRPr="0072733E" w:rsidRDefault="0072733E">
      <w:pPr>
        <w:pStyle w:val="Sarakstarindkopa"/>
        <w:numPr>
          <w:ilvl w:val="0"/>
          <w:numId w:val="18"/>
        </w:numPr>
        <w:jc w:val="both"/>
        <w:rPr>
          <w:sz w:val="22"/>
          <w:szCs w:val="22"/>
          <w:lang w:val="lv-LV"/>
        </w:rPr>
      </w:pPr>
      <w:r>
        <w:rPr>
          <w:sz w:val="22"/>
          <w:szCs w:val="22"/>
          <w:lang w:val="lv-LV"/>
        </w:rPr>
        <w:t>s</w:t>
      </w:r>
      <w:r w:rsidR="00F00007" w:rsidRPr="0072733E">
        <w:rPr>
          <w:sz w:val="22"/>
          <w:szCs w:val="22"/>
          <w:lang w:val="lv-LV"/>
        </w:rPr>
        <w:t xml:space="preserve">niegt otrā līmeņa sadarbības grupai </w:t>
      </w:r>
      <w:r w:rsidR="002674F0" w:rsidRPr="0072733E">
        <w:rPr>
          <w:sz w:val="22"/>
          <w:szCs w:val="22"/>
          <w:lang w:val="lv-LV"/>
        </w:rPr>
        <w:t>priekšlikumus PMP prakses un normatīvo aktu pilnveidei un sadarbības uzlabošanai</w:t>
      </w:r>
      <w:r>
        <w:rPr>
          <w:sz w:val="22"/>
          <w:szCs w:val="22"/>
          <w:lang w:val="lv-LV"/>
        </w:rPr>
        <w:t>.</w:t>
      </w:r>
    </w:p>
    <w:p w14:paraId="254BC451" w14:textId="1B788E90" w:rsidR="006841AB" w:rsidRPr="0072733E" w:rsidRDefault="00F51ADB" w:rsidP="006841AB">
      <w:pPr>
        <w:jc w:val="both"/>
        <w:rPr>
          <w:b/>
          <w:bCs/>
          <w:sz w:val="22"/>
          <w:szCs w:val="22"/>
          <w:lang w:val="lv-LV"/>
        </w:rPr>
      </w:pPr>
      <w:r w:rsidRPr="0072733E">
        <w:rPr>
          <w:b/>
          <w:bCs/>
          <w:sz w:val="22"/>
          <w:szCs w:val="22"/>
          <w:lang w:val="lv-LV"/>
        </w:rPr>
        <w:t>Otr</w:t>
      </w:r>
      <w:r w:rsidR="006841AB" w:rsidRPr="0072733E">
        <w:rPr>
          <w:b/>
          <w:bCs/>
          <w:sz w:val="22"/>
          <w:szCs w:val="22"/>
          <w:lang w:val="lv-LV"/>
        </w:rPr>
        <w:t>ā līmeņa grup</w:t>
      </w:r>
      <w:r w:rsidR="0072733E">
        <w:rPr>
          <w:b/>
          <w:bCs/>
          <w:sz w:val="22"/>
          <w:szCs w:val="22"/>
          <w:lang w:val="lv-LV"/>
        </w:rPr>
        <w:t>as</w:t>
      </w:r>
      <w:r w:rsidR="006841AB" w:rsidRPr="0072733E">
        <w:rPr>
          <w:b/>
          <w:bCs/>
          <w:sz w:val="22"/>
          <w:szCs w:val="22"/>
          <w:lang w:val="lv-LV"/>
        </w:rPr>
        <w:t xml:space="preserve"> uzdevumi:</w:t>
      </w:r>
    </w:p>
    <w:p w14:paraId="3D322C16" w14:textId="066118FC" w:rsidR="00F51ADB" w:rsidRPr="0072733E" w:rsidRDefault="0072733E">
      <w:pPr>
        <w:pStyle w:val="Sarakstarindkopa"/>
        <w:numPr>
          <w:ilvl w:val="0"/>
          <w:numId w:val="19"/>
        </w:numPr>
        <w:jc w:val="both"/>
        <w:rPr>
          <w:sz w:val="22"/>
          <w:szCs w:val="22"/>
          <w:lang w:val="lv-LV"/>
        </w:rPr>
      </w:pPr>
      <w:r>
        <w:rPr>
          <w:sz w:val="22"/>
          <w:szCs w:val="22"/>
          <w:lang w:val="lv-LV"/>
        </w:rPr>
        <w:t>s</w:t>
      </w:r>
      <w:r w:rsidR="00F51ADB" w:rsidRPr="0072733E">
        <w:rPr>
          <w:sz w:val="22"/>
          <w:szCs w:val="22"/>
          <w:lang w:val="lv-LV"/>
        </w:rPr>
        <w:t>adarboties ar pirmā līmeņa sadarbības grupām izglītības iestādēs</w:t>
      </w:r>
      <w:r>
        <w:rPr>
          <w:sz w:val="22"/>
          <w:szCs w:val="22"/>
          <w:lang w:val="lv-LV"/>
        </w:rPr>
        <w:t>;</w:t>
      </w:r>
    </w:p>
    <w:p w14:paraId="2467BDA5" w14:textId="22EC5DC9" w:rsidR="005E58B4" w:rsidRPr="0072733E" w:rsidRDefault="0072733E">
      <w:pPr>
        <w:pStyle w:val="Sarakstarindkopa"/>
        <w:numPr>
          <w:ilvl w:val="0"/>
          <w:numId w:val="19"/>
        </w:numPr>
        <w:jc w:val="both"/>
        <w:rPr>
          <w:sz w:val="22"/>
          <w:szCs w:val="22"/>
          <w:lang w:val="lv-LV"/>
        </w:rPr>
      </w:pPr>
      <w:r>
        <w:rPr>
          <w:sz w:val="22"/>
          <w:szCs w:val="22"/>
          <w:lang w:val="lv-LV"/>
        </w:rPr>
        <w:t>i</w:t>
      </w:r>
      <w:r w:rsidR="005E58B4" w:rsidRPr="0072733E">
        <w:rPr>
          <w:sz w:val="22"/>
          <w:szCs w:val="22"/>
          <w:lang w:val="lv-LV"/>
        </w:rPr>
        <w:t>eviest vienotu pieeju un pilnveidot PMP prevencij</w:t>
      </w:r>
      <w:r>
        <w:rPr>
          <w:sz w:val="22"/>
          <w:szCs w:val="22"/>
          <w:lang w:val="lv-LV"/>
        </w:rPr>
        <w:t>u;</w:t>
      </w:r>
    </w:p>
    <w:p w14:paraId="7376C81A" w14:textId="46695CF4" w:rsidR="00F51ADB" w:rsidRPr="0072733E" w:rsidRDefault="0072733E">
      <w:pPr>
        <w:pStyle w:val="Sarakstarindkopa"/>
        <w:numPr>
          <w:ilvl w:val="0"/>
          <w:numId w:val="19"/>
        </w:numPr>
        <w:jc w:val="both"/>
        <w:rPr>
          <w:sz w:val="22"/>
          <w:szCs w:val="22"/>
          <w:lang w:val="lv-LV"/>
        </w:rPr>
      </w:pPr>
      <w:r>
        <w:rPr>
          <w:sz w:val="22"/>
          <w:szCs w:val="22"/>
          <w:lang w:val="lv-LV"/>
        </w:rPr>
        <w:t>i</w:t>
      </w:r>
      <w:r w:rsidR="00F51ADB" w:rsidRPr="0072733E">
        <w:rPr>
          <w:sz w:val="22"/>
          <w:szCs w:val="22"/>
          <w:lang w:val="lv-LV"/>
        </w:rPr>
        <w:t>zskatīt tikai tos PMP individuālos gadījumus, kurus izskatīšanai uz otrā līmeņa sadarbības grupu virza pirmā līmeņa sadarbības grupa</w:t>
      </w:r>
      <w:r>
        <w:rPr>
          <w:sz w:val="22"/>
          <w:szCs w:val="22"/>
          <w:lang w:val="lv-LV"/>
        </w:rPr>
        <w:t>;</w:t>
      </w:r>
    </w:p>
    <w:p w14:paraId="55CA7532" w14:textId="77A0FA4B" w:rsidR="00860A37" w:rsidRPr="0072733E" w:rsidRDefault="0072733E">
      <w:pPr>
        <w:pStyle w:val="Sarakstarindkopa"/>
        <w:numPr>
          <w:ilvl w:val="0"/>
          <w:numId w:val="19"/>
        </w:numPr>
        <w:jc w:val="both"/>
        <w:rPr>
          <w:sz w:val="22"/>
          <w:szCs w:val="22"/>
          <w:lang w:val="lv-LV"/>
        </w:rPr>
      </w:pPr>
      <w:r>
        <w:rPr>
          <w:sz w:val="22"/>
          <w:szCs w:val="22"/>
          <w:lang w:val="lv-LV"/>
        </w:rPr>
        <w:t>a</w:t>
      </w:r>
      <w:r w:rsidR="00F51ADB" w:rsidRPr="0072733E">
        <w:rPr>
          <w:sz w:val="22"/>
          <w:szCs w:val="22"/>
          <w:lang w:val="lv-LV"/>
        </w:rPr>
        <w:t xml:space="preserve">nalizēt PMP situāciju un sniegt pašvaldībai priekšlikumus </w:t>
      </w:r>
      <w:r w:rsidR="00860A37" w:rsidRPr="0072733E">
        <w:rPr>
          <w:sz w:val="22"/>
          <w:szCs w:val="22"/>
          <w:lang w:val="lv-LV"/>
        </w:rPr>
        <w:t>par nepieciešama</w:t>
      </w:r>
      <w:r w:rsidR="0090195C" w:rsidRPr="0072733E">
        <w:rPr>
          <w:sz w:val="22"/>
          <w:szCs w:val="22"/>
          <w:lang w:val="lv-LV"/>
        </w:rPr>
        <w:t>ji</w:t>
      </w:r>
      <w:r w:rsidR="00860A37" w:rsidRPr="0072733E">
        <w:rPr>
          <w:sz w:val="22"/>
          <w:szCs w:val="22"/>
          <w:lang w:val="lv-LV"/>
        </w:rPr>
        <w:t>em pasākumiem institūciju sadarbības sistēmas pilnveidošanai un saskaņotai un</w:t>
      </w:r>
      <w:r>
        <w:rPr>
          <w:sz w:val="22"/>
          <w:szCs w:val="22"/>
          <w:lang w:val="lv-LV"/>
        </w:rPr>
        <w:t xml:space="preserve"> </w:t>
      </w:r>
      <w:r w:rsidR="00860A37" w:rsidRPr="0072733E">
        <w:rPr>
          <w:sz w:val="22"/>
          <w:szCs w:val="22"/>
          <w:lang w:val="lv-LV"/>
        </w:rPr>
        <w:t>koordinētai institūciju sadarbībai PMP mazināšanai</w:t>
      </w:r>
      <w:r>
        <w:rPr>
          <w:sz w:val="22"/>
          <w:szCs w:val="22"/>
          <w:lang w:val="lv-LV"/>
        </w:rPr>
        <w:t>;</w:t>
      </w:r>
    </w:p>
    <w:p w14:paraId="4326CCA5" w14:textId="7D2614F5" w:rsidR="00860A37" w:rsidRPr="0072733E" w:rsidRDefault="0072733E">
      <w:pPr>
        <w:pStyle w:val="Sarakstarindkopa"/>
        <w:numPr>
          <w:ilvl w:val="0"/>
          <w:numId w:val="19"/>
        </w:numPr>
        <w:jc w:val="both"/>
        <w:rPr>
          <w:sz w:val="22"/>
          <w:szCs w:val="22"/>
          <w:lang w:val="lv-LV"/>
        </w:rPr>
      </w:pPr>
      <w:r>
        <w:rPr>
          <w:sz w:val="22"/>
          <w:szCs w:val="22"/>
          <w:lang w:val="lv-LV"/>
        </w:rPr>
        <w:t>i</w:t>
      </w:r>
      <w:r w:rsidR="00860A37" w:rsidRPr="0072733E">
        <w:rPr>
          <w:sz w:val="22"/>
          <w:szCs w:val="22"/>
          <w:lang w:val="lv-LV"/>
        </w:rPr>
        <w:t>nformēt vecākus un speciālistus par aktuāliem PMP riskiem</w:t>
      </w:r>
      <w:r>
        <w:rPr>
          <w:sz w:val="22"/>
          <w:szCs w:val="22"/>
          <w:lang w:val="lv-LV"/>
        </w:rPr>
        <w:t>;</w:t>
      </w:r>
    </w:p>
    <w:p w14:paraId="34B9D016" w14:textId="4E8FD6BD" w:rsidR="005C5FA4" w:rsidRPr="00E16255" w:rsidRDefault="0072733E">
      <w:pPr>
        <w:pStyle w:val="Sarakstarindkopa"/>
        <w:numPr>
          <w:ilvl w:val="0"/>
          <w:numId w:val="19"/>
        </w:numPr>
        <w:jc w:val="both"/>
        <w:rPr>
          <w:sz w:val="22"/>
          <w:szCs w:val="22"/>
          <w:lang w:val="lv-LV"/>
        </w:rPr>
      </w:pPr>
      <w:r>
        <w:rPr>
          <w:sz w:val="22"/>
          <w:szCs w:val="22"/>
          <w:lang w:val="lv-LV"/>
        </w:rPr>
        <w:t>p</w:t>
      </w:r>
      <w:r w:rsidR="00860A37" w:rsidRPr="0072733E">
        <w:rPr>
          <w:sz w:val="22"/>
          <w:szCs w:val="22"/>
          <w:lang w:val="lv-LV"/>
        </w:rPr>
        <w:t>iesaistīt pakalpojumu sniedzējus un NVO organizācijas PMP</w:t>
      </w:r>
      <w:r>
        <w:rPr>
          <w:sz w:val="22"/>
          <w:szCs w:val="22"/>
          <w:lang w:val="lv-LV"/>
        </w:rPr>
        <w:t xml:space="preserve">. </w:t>
      </w:r>
      <w:bookmarkStart w:id="28" w:name="_Hlk143162122"/>
    </w:p>
    <w:p w14:paraId="5A6C15C3" w14:textId="49EAC00D" w:rsidR="007A24E6" w:rsidRPr="007A24E6" w:rsidRDefault="00984E14">
      <w:pPr>
        <w:pStyle w:val="Sarakstarindkopa"/>
        <w:keepNext/>
        <w:keepLines/>
        <w:numPr>
          <w:ilvl w:val="1"/>
          <w:numId w:val="15"/>
        </w:numPr>
        <w:pBdr>
          <w:bottom w:val="single" w:sz="24" w:space="1" w:color="68478D"/>
        </w:pBdr>
        <w:spacing w:before="240" w:after="240" w:line="240" w:lineRule="auto"/>
        <w:jc w:val="both"/>
        <w:outlineLvl w:val="1"/>
        <w:rPr>
          <w:rFonts w:eastAsia="SimSun"/>
          <w:bCs/>
          <w:color w:val="68478D"/>
          <w:sz w:val="32"/>
          <w:szCs w:val="32"/>
          <w:lang w:val="lv-LV" w:eastAsia="en-US"/>
        </w:rPr>
      </w:pPr>
      <w:bookmarkStart w:id="29" w:name="_Toc128994880"/>
      <w:bookmarkEnd w:id="28"/>
      <w:r w:rsidRPr="00BA591E">
        <w:rPr>
          <w:rFonts w:eastAsia="SimSun"/>
          <w:bCs/>
          <w:color w:val="68478D"/>
          <w:sz w:val="32"/>
          <w:szCs w:val="32"/>
          <w:lang w:val="lv-LV" w:eastAsia="en-US"/>
        </w:rPr>
        <w:t xml:space="preserve">Stratēģiskie </w:t>
      </w:r>
      <w:bookmarkEnd w:id="29"/>
      <w:r w:rsidR="007A719F" w:rsidRPr="00BA591E">
        <w:rPr>
          <w:rFonts w:eastAsia="SimSun"/>
          <w:bCs/>
          <w:color w:val="68478D"/>
          <w:sz w:val="32"/>
          <w:szCs w:val="32"/>
          <w:lang w:val="lv-LV" w:eastAsia="en-US"/>
        </w:rPr>
        <w:t>mērķi</w:t>
      </w:r>
      <w:r w:rsidR="002A709E" w:rsidRPr="00BA591E">
        <w:rPr>
          <w:rFonts w:cs="Arial"/>
          <w:sz w:val="32"/>
          <w:szCs w:val="32"/>
          <w:lang w:val="lv-LV"/>
        </w:rPr>
        <w:t xml:space="preserve">. </w:t>
      </w:r>
    </w:p>
    <w:tbl>
      <w:tblPr>
        <w:tblStyle w:val="Reatabula"/>
        <w:tblW w:w="0" w:type="auto"/>
        <w:tblLook w:val="04A0" w:firstRow="1" w:lastRow="0" w:firstColumn="1" w:lastColumn="0" w:noHBand="0" w:noVBand="1"/>
      </w:tblPr>
      <w:tblGrid>
        <w:gridCol w:w="3574"/>
        <w:gridCol w:w="5436"/>
      </w:tblGrid>
      <w:tr w:rsidR="007A24E6" w14:paraId="7E0A0BDC" w14:textId="77777777" w:rsidTr="007A24E6">
        <w:tc>
          <w:tcPr>
            <w:tcW w:w="3652" w:type="dxa"/>
          </w:tcPr>
          <w:p w14:paraId="6F28BAF6" w14:textId="34D41610" w:rsidR="007A24E6" w:rsidRDefault="007A24E6" w:rsidP="00111086">
            <w:pPr>
              <w:jc w:val="both"/>
              <w:rPr>
                <w:rFonts w:cs="Arial"/>
                <w:b/>
                <w:bCs/>
                <w:sz w:val="22"/>
                <w:szCs w:val="22"/>
                <w:lang w:val="lv-LV"/>
              </w:rPr>
            </w:pPr>
            <w:r w:rsidRPr="003D6571">
              <w:rPr>
                <w:rFonts w:cs="Arial"/>
                <w:b/>
                <w:bCs/>
                <w:sz w:val="22"/>
                <w:szCs w:val="22"/>
                <w:lang w:val="lv-LV"/>
              </w:rPr>
              <w:t>PMP prevencijas sistēmas mērķis</w:t>
            </w:r>
            <w:r w:rsidR="00430269">
              <w:rPr>
                <w:rFonts w:cs="Arial"/>
                <w:b/>
                <w:bCs/>
                <w:sz w:val="22"/>
                <w:szCs w:val="22"/>
                <w:lang w:val="lv-LV"/>
              </w:rPr>
              <w:t>:</w:t>
            </w:r>
          </w:p>
        </w:tc>
        <w:tc>
          <w:tcPr>
            <w:tcW w:w="5584" w:type="dxa"/>
          </w:tcPr>
          <w:p w14:paraId="08995978" w14:textId="47FE5A81" w:rsidR="007A24E6" w:rsidRDefault="007A24E6" w:rsidP="00111086">
            <w:pPr>
              <w:jc w:val="both"/>
              <w:rPr>
                <w:rFonts w:cs="Arial"/>
                <w:b/>
                <w:bCs/>
                <w:sz w:val="22"/>
                <w:szCs w:val="22"/>
                <w:lang w:val="lv-LV"/>
              </w:rPr>
            </w:pPr>
            <w:r w:rsidRPr="007A24E6">
              <w:rPr>
                <w:rFonts w:cs="Arial"/>
                <w:b/>
                <w:bCs/>
                <w:sz w:val="22"/>
                <w:szCs w:val="22"/>
                <w:lang w:val="lv-LV"/>
              </w:rPr>
              <w:t>Nodrošināt kvalitatīvu un pieejamu izglītību visiem Cēsu novada izglītojamajiem, atbalstot katra izglītojamā motivāciju un izaugsmi</w:t>
            </w:r>
            <w:r w:rsidR="001F260B">
              <w:rPr>
                <w:rFonts w:cs="Arial"/>
                <w:b/>
                <w:bCs/>
                <w:sz w:val="22"/>
                <w:szCs w:val="22"/>
                <w:lang w:val="lv-LV"/>
              </w:rPr>
              <w:t>.</w:t>
            </w:r>
          </w:p>
        </w:tc>
      </w:tr>
      <w:tr w:rsidR="007A24E6" w14:paraId="2969B4C8" w14:textId="77777777" w:rsidTr="007A24E6">
        <w:tc>
          <w:tcPr>
            <w:tcW w:w="3652" w:type="dxa"/>
            <w:vMerge w:val="restart"/>
          </w:tcPr>
          <w:p w14:paraId="6275EAC2" w14:textId="03E2D1B8" w:rsidR="007A24E6" w:rsidRDefault="007A24E6" w:rsidP="00111086">
            <w:pPr>
              <w:jc w:val="both"/>
              <w:rPr>
                <w:rFonts w:cs="Arial"/>
                <w:b/>
                <w:bCs/>
                <w:sz w:val="22"/>
                <w:szCs w:val="22"/>
                <w:lang w:val="lv-LV"/>
              </w:rPr>
            </w:pPr>
            <w:r w:rsidRPr="003D6571">
              <w:rPr>
                <w:rFonts w:cs="Arial"/>
                <w:b/>
                <w:bCs/>
                <w:sz w:val="22"/>
                <w:szCs w:val="22"/>
                <w:lang w:val="lv-LV"/>
              </w:rPr>
              <w:t>Sasniedzamie rezultāti</w:t>
            </w:r>
            <w:r w:rsidR="001F260B">
              <w:rPr>
                <w:rFonts w:cs="Arial"/>
                <w:b/>
                <w:bCs/>
                <w:sz w:val="22"/>
                <w:szCs w:val="22"/>
                <w:lang w:val="lv-LV"/>
              </w:rPr>
              <w:t>:</w:t>
            </w:r>
          </w:p>
        </w:tc>
        <w:tc>
          <w:tcPr>
            <w:tcW w:w="5584" w:type="dxa"/>
          </w:tcPr>
          <w:p w14:paraId="60BC0DC9" w14:textId="20E9275F" w:rsidR="007A24E6" w:rsidRDefault="007A24E6" w:rsidP="00111086">
            <w:pPr>
              <w:jc w:val="both"/>
              <w:rPr>
                <w:rFonts w:cs="Arial"/>
                <w:b/>
                <w:bCs/>
                <w:sz w:val="22"/>
                <w:szCs w:val="22"/>
                <w:lang w:val="lv-LV"/>
              </w:rPr>
            </w:pPr>
            <w:r w:rsidRPr="003D6571">
              <w:rPr>
                <w:rFonts w:cs="Arial"/>
                <w:sz w:val="22"/>
                <w:szCs w:val="22"/>
                <w:lang w:val="lv-LV"/>
              </w:rPr>
              <w:t>Izglītības iestādes savlaicīgi atpazīst un pamana PMP riskus.</w:t>
            </w:r>
          </w:p>
        </w:tc>
      </w:tr>
      <w:tr w:rsidR="007A24E6" w14:paraId="2125CCCF" w14:textId="77777777" w:rsidTr="007A24E6">
        <w:tc>
          <w:tcPr>
            <w:tcW w:w="3652" w:type="dxa"/>
            <w:vMerge/>
          </w:tcPr>
          <w:p w14:paraId="5749318D" w14:textId="77777777" w:rsidR="007A24E6" w:rsidRDefault="007A24E6" w:rsidP="00111086">
            <w:pPr>
              <w:jc w:val="both"/>
              <w:rPr>
                <w:rFonts w:cs="Arial"/>
                <w:b/>
                <w:bCs/>
                <w:sz w:val="22"/>
                <w:szCs w:val="22"/>
                <w:lang w:val="lv-LV"/>
              </w:rPr>
            </w:pPr>
          </w:p>
        </w:tc>
        <w:tc>
          <w:tcPr>
            <w:tcW w:w="5584" w:type="dxa"/>
          </w:tcPr>
          <w:p w14:paraId="2DFEC058" w14:textId="6106E372" w:rsidR="007A24E6" w:rsidRDefault="007A24E6" w:rsidP="00111086">
            <w:pPr>
              <w:jc w:val="both"/>
              <w:rPr>
                <w:rFonts w:cs="Arial"/>
                <w:b/>
                <w:bCs/>
                <w:sz w:val="22"/>
                <w:szCs w:val="22"/>
                <w:lang w:val="lv-LV"/>
              </w:rPr>
            </w:pPr>
            <w:r w:rsidRPr="003D6571">
              <w:rPr>
                <w:rFonts w:cs="Arial"/>
                <w:sz w:val="22"/>
                <w:szCs w:val="22"/>
                <w:lang w:val="lv-LV"/>
              </w:rPr>
              <w:t>Pašvaldības teritorijā  tiek īstenota visaptveroša uz sadarbību vērsta starpinstitūciju sadarbība PMP risku mazināšanai un krīzes intervencei, kas centrēta uz izglītības iestādēm.</w:t>
            </w:r>
          </w:p>
        </w:tc>
      </w:tr>
      <w:tr w:rsidR="007A24E6" w14:paraId="0F1D6CC2" w14:textId="77777777" w:rsidTr="007A24E6">
        <w:tc>
          <w:tcPr>
            <w:tcW w:w="3652" w:type="dxa"/>
            <w:vMerge/>
          </w:tcPr>
          <w:p w14:paraId="422ED6B3" w14:textId="77777777" w:rsidR="007A24E6" w:rsidRDefault="007A24E6" w:rsidP="00111086">
            <w:pPr>
              <w:jc w:val="both"/>
              <w:rPr>
                <w:rFonts w:cs="Arial"/>
                <w:b/>
                <w:bCs/>
                <w:sz w:val="22"/>
                <w:szCs w:val="22"/>
                <w:lang w:val="lv-LV"/>
              </w:rPr>
            </w:pPr>
          </w:p>
        </w:tc>
        <w:tc>
          <w:tcPr>
            <w:tcW w:w="5584" w:type="dxa"/>
          </w:tcPr>
          <w:p w14:paraId="19EF5F08" w14:textId="77507503" w:rsidR="007A24E6" w:rsidRDefault="007A24E6" w:rsidP="00111086">
            <w:pPr>
              <w:jc w:val="both"/>
              <w:rPr>
                <w:rFonts w:cs="Arial"/>
                <w:b/>
                <w:bCs/>
                <w:sz w:val="22"/>
                <w:szCs w:val="22"/>
                <w:lang w:val="lv-LV"/>
              </w:rPr>
            </w:pPr>
            <w:r w:rsidRPr="003D6571">
              <w:rPr>
                <w:rFonts w:cs="Arial"/>
                <w:sz w:val="22"/>
                <w:szCs w:val="22"/>
                <w:lang w:val="lv-LV"/>
              </w:rPr>
              <w:t>Visi Cēsu novada obligātā izglītības vecumposma izglītojamie iegūst kvalitatīvu vispārējo izglītību.</w:t>
            </w:r>
          </w:p>
        </w:tc>
      </w:tr>
    </w:tbl>
    <w:p w14:paraId="3C7738FF" w14:textId="2BDE040A" w:rsidR="00004054" w:rsidRDefault="003B0C12" w:rsidP="00004054">
      <w:pPr>
        <w:jc w:val="both"/>
        <w:rPr>
          <w:rFonts w:cs="Arial"/>
          <w:sz w:val="22"/>
          <w:szCs w:val="22"/>
          <w:lang w:val="lv-LV"/>
        </w:rPr>
      </w:pPr>
      <w:r w:rsidRPr="003D6571">
        <w:rPr>
          <w:rFonts w:cs="Arial"/>
          <w:b/>
          <w:bCs/>
          <w:sz w:val="22"/>
          <w:szCs w:val="22"/>
          <w:lang w:val="lv-LV"/>
        </w:rPr>
        <w:t>Pamat</w:t>
      </w:r>
      <w:r w:rsidR="00A12433" w:rsidRPr="003D6571">
        <w:rPr>
          <w:rFonts w:cs="Arial"/>
          <w:b/>
          <w:bCs/>
          <w:sz w:val="22"/>
          <w:szCs w:val="22"/>
          <w:lang w:val="lv-LV"/>
        </w:rPr>
        <w:t>uzdevumi</w:t>
      </w:r>
      <w:r w:rsidR="00C70426" w:rsidRPr="003D6571">
        <w:rPr>
          <w:rFonts w:cs="Arial"/>
          <w:b/>
          <w:bCs/>
          <w:sz w:val="22"/>
          <w:szCs w:val="22"/>
          <w:lang w:val="lv-LV"/>
        </w:rPr>
        <w:t>:</w:t>
      </w:r>
    </w:p>
    <w:p w14:paraId="07C035DC" w14:textId="6CD3C5F4" w:rsidR="00004054" w:rsidRPr="00B12128" w:rsidRDefault="00166E0A" w:rsidP="00004054">
      <w:pPr>
        <w:jc w:val="both"/>
        <w:rPr>
          <w:rFonts w:cs="Arial"/>
          <w:sz w:val="22"/>
          <w:szCs w:val="22"/>
          <w:lang w:val="lv-LV"/>
        </w:rPr>
      </w:pPr>
      <w:r>
        <w:rPr>
          <w:rFonts w:cs="Arial"/>
          <w:sz w:val="22"/>
          <w:szCs w:val="22"/>
          <w:lang w:val="lv-LV"/>
        </w:rPr>
        <w:t xml:space="preserve">(115) </w:t>
      </w:r>
      <w:r w:rsidR="00B12128">
        <w:rPr>
          <w:rFonts w:cs="Arial"/>
          <w:sz w:val="22"/>
          <w:szCs w:val="22"/>
          <w:lang w:val="lv-LV"/>
        </w:rPr>
        <w:t xml:space="preserve">Stiprināt </w:t>
      </w:r>
      <w:r>
        <w:rPr>
          <w:rFonts w:cs="Arial"/>
          <w:sz w:val="22"/>
          <w:szCs w:val="22"/>
          <w:lang w:val="lv-LV"/>
        </w:rPr>
        <w:t xml:space="preserve">abu līmeņu sadarbības grupu </w:t>
      </w:r>
      <w:r w:rsidR="00B12128">
        <w:rPr>
          <w:rFonts w:cs="Arial"/>
          <w:sz w:val="22"/>
          <w:szCs w:val="22"/>
          <w:lang w:val="lv-LV"/>
        </w:rPr>
        <w:t>komp</w:t>
      </w:r>
      <w:r w:rsidR="00D23F8A">
        <w:rPr>
          <w:rFonts w:cs="Arial"/>
          <w:sz w:val="22"/>
          <w:szCs w:val="22"/>
          <w:lang w:val="lv-LV"/>
        </w:rPr>
        <w:t>e</w:t>
      </w:r>
      <w:r w:rsidR="00B12128">
        <w:rPr>
          <w:rFonts w:cs="Arial"/>
          <w:sz w:val="22"/>
          <w:szCs w:val="22"/>
          <w:lang w:val="lv-LV"/>
        </w:rPr>
        <w:t xml:space="preserve">tenci un kapacitāti, lai </w:t>
      </w:r>
      <w:r w:rsidR="001F260B">
        <w:rPr>
          <w:rFonts w:cs="Arial"/>
          <w:sz w:val="22"/>
          <w:szCs w:val="22"/>
          <w:lang w:val="lv-LV"/>
        </w:rPr>
        <w:t>efektivizētu</w:t>
      </w:r>
      <w:r w:rsidR="00D23F8A">
        <w:rPr>
          <w:rFonts w:cs="Arial"/>
          <w:sz w:val="22"/>
          <w:szCs w:val="22"/>
          <w:lang w:val="lv-LV"/>
        </w:rPr>
        <w:t xml:space="preserve"> universālās un mērķtiecīgās prevencijas</w:t>
      </w:r>
      <w:r w:rsidR="001F260B">
        <w:rPr>
          <w:rFonts w:cs="Arial"/>
          <w:sz w:val="22"/>
          <w:szCs w:val="22"/>
          <w:lang w:val="lv-LV"/>
        </w:rPr>
        <w:t xml:space="preserve"> pasākumus, tādējādi </w:t>
      </w:r>
      <w:r w:rsidR="00D23F8A">
        <w:rPr>
          <w:rFonts w:cs="Arial"/>
          <w:sz w:val="22"/>
          <w:szCs w:val="22"/>
          <w:lang w:val="lv-LV"/>
        </w:rPr>
        <w:t>pakāpeniski samazin</w:t>
      </w:r>
      <w:r w:rsidR="001F260B">
        <w:rPr>
          <w:rFonts w:cs="Arial"/>
          <w:sz w:val="22"/>
          <w:szCs w:val="22"/>
          <w:lang w:val="lv-LV"/>
        </w:rPr>
        <w:t>ot</w:t>
      </w:r>
      <w:r w:rsidR="00D23F8A">
        <w:rPr>
          <w:rFonts w:cs="Arial"/>
          <w:sz w:val="22"/>
          <w:szCs w:val="22"/>
          <w:lang w:val="lv-LV"/>
        </w:rPr>
        <w:t xml:space="preserve"> </w:t>
      </w:r>
      <w:r w:rsidR="00B12128">
        <w:rPr>
          <w:rFonts w:cs="Arial"/>
          <w:sz w:val="22"/>
          <w:szCs w:val="22"/>
          <w:lang w:val="lv-LV"/>
        </w:rPr>
        <w:t xml:space="preserve">pielāgotās prevencijas </w:t>
      </w:r>
      <w:r w:rsidR="00FC252E">
        <w:rPr>
          <w:rFonts w:cs="Arial"/>
          <w:sz w:val="22"/>
          <w:szCs w:val="22"/>
          <w:lang w:val="lv-LV"/>
        </w:rPr>
        <w:t>nepieciešamību</w:t>
      </w:r>
      <w:r>
        <w:rPr>
          <w:rFonts w:cs="Arial"/>
          <w:sz w:val="22"/>
          <w:szCs w:val="22"/>
          <w:lang w:val="lv-LV"/>
        </w:rPr>
        <w:t>.</w:t>
      </w:r>
    </w:p>
    <w:p w14:paraId="491877E7" w14:textId="4D1F9082" w:rsidR="00E00785" w:rsidRPr="003D6571" w:rsidRDefault="003D6571" w:rsidP="00E00785">
      <w:pPr>
        <w:jc w:val="both"/>
        <w:rPr>
          <w:rFonts w:cs="Arial"/>
          <w:sz w:val="22"/>
          <w:szCs w:val="22"/>
          <w:lang w:val="lv-LV"/>
        </w:rPr>
      </w:pPr>
      <w:r>
        <w:rPr>
          <w:rFonts w:cs="Arial"/>
          <w:sz w:val="22"/>
          <w:szCs w:val="22"/>
          <w:lang w:val="lv-LV"/>
        </w:rPr>
        <w:t xml:space="preserve">(116) </w:t>
      </w:r>
      <w:r w:rsidR="0080328A" w:rsidRPr="003D6571">
        <w:rPr>
          <w:rFonts w:cs="Arial"/>
          <w:sz w:val="22"/>
          <w:szCs w:val="22"/>
          <w:lang w:val="lv-LV"/>
        </w:rPr>
        <w:t xml:space="preserve">Ieviest visaptverošu, saskaņotu </w:t>
      </w:r>
      <w:r w:rsidR="00AB5253" w:rsidRPr="003D6571">
        <w:rPr>
          <w:rFonts w:cs="Arial"/>
          <w:sz w:val="22"/>
          <w:szCs w:val="22"/>
          <w:lang w:val="lv-LV"/>
        </w:rPr>
        <w:t>divu līmeņu PMP prevencijas sistēmu</w:t>
      </w:r>
      <w:r w:rsidR="0069668C" w:rsidRPr="003D6571">
        <w:rPr>
          <w:rFonts w:cs="Arial"/>
          <w:sz w:val="22"/>
          <w:szCs w:val="22"/>
          <w:lang w:val="lv-LV"/>
        </w:rPr>
        <w:t xml:space="preserve">, </w:t>
      </w:r>
      <w:r w:rsidR="00647B49" w:rsidRPr="003D6571">
        <w:rPr>
          <w:rFonts w:cs="Arial"/>
          <w:sz w:val="22"/>
          <w:szCs w:val="22"/>
          <w:lang w:val="lv-LV"/>
        </w:rPr>
        <w:t>balstoties uz projekta “Pumpurs”</w:t>
      </w:r>
      <w:r w:rsidR="00E00785" w:rsidRPr="003D6571">
        <w:rPr>
          <w:rFonts w:cs="Arial"/>
          <w:sz w:val="22"/>
          <w:szCs w:val="22"/>
          <w:lang w:val="lv-LV"/>
        </w:rPr>
        <w:t xml:space="preserve"> PMP uzraudzības un novērtējumu rezultāt</w:t>
      </w:r>
      <w:r w:rsidR="00647B49" w:rsidRPr="003D6571">
        <w:rPr>
          <w:rFonts w:cs="Arial"/>
          <w:sz w:val="22"/>
          <w:szCs w:val="22"/>
          <w:lang w:val="lv-LV"/>
        </w:rPr>
        <w:t>iem</w:t>
      </w:r>
      <w:r w:rsidR="00E00785" w:rsidRPr="003D6571">
        <w:rPr>
          <w:rFonts w:cs="Arial"/>
          <w:sz w:val="22"/>
          <w:szCs w:val="22"/>
          <w:lang w:val="lv-LV"/>
        </w:rPr>
        <w:t xml:space="preserve"> par PMP izraisošajiem faktoriem, PMP izglītojamo skaitu, viņu vajadzīb</w:t>
      </w:r>
      <w:r w:rsidR="0069668C" w:rsidRPr="003D6571">
        <w:rPr>
          <w:rFonts w:cs="Arial"/>
          <w:sz w:val="22"/>
          <w:szCs w:val="22"/>
          <w:lang w:val="lv-LV"/>
        </w:rPr>
        <w:t>ām</w:t>
      </w:r>
      <w:r w:rsidR="00647B49" w:rsidRPr="003D6571">
        <w:rPr>
          <w:rFonts w:cs="Arial"/>
          <w:sz w:val="22"/>
          <w:szCs w:val="22"/>
          <w:lang w:val="lv-LV"/>
        </w:rPr>
        <w:t>, kā arī izmantot projektā “Pumpurs” aprobētos atbalsta materiālus</w:t>
      </w:r>
      <w:r w:rsidR="00D24D2A" w:rsidRPr="003D6571">
        <w:rPr>
          <w:rFonts w:cs="Arial"/>
          <w:sz w:val="22"/>
          <w:szCs w:val="22"/>
          <w:lang w:val="lv-LV"/>
        </w:rPr>
        <w:t xml:space="preserve"> un apgūtās kompetences.</w:t>
      </w:r>
    </w:p>
    <w:p w14:paraId="63BF1208" w14:textId="1CBAAFEB" w:rsidR="00E00785" w:rsidRPr="003D6571" w:rsidRDefault="003D6571" w:rsidP="00E00785">
      <w:pPr>
        <w:jc w:val="both"/>
        <w:rPr>
          <w:rFonts w:cs="Arial"/>
          <w:sz w:val="22"/>
          <w:szCs w:val="22"/>
          <w:lang w:val="lv-LV"/>
        </w:rPr>
      </w:pPr>
      <w:r>
        <w:rPr>
          <w:rFonts w:cs="Arial"/>
          <w:sz w:val="22"/>
          <w:szCs w:val="22"/>
          <w:lang w:val="lv-LV"/>
        </w:rPr>
        <w:t xml:space="preserve">(117) </w:t>
      </w:r>
      <w:r w:rsidR="0080328A" w:rsidRPr="003D6571">
        <w:rPr>
          <w:rFonts w:cs="Arial"/>
          <w:sz w:val="22"/>
          <w:szCs w:val="22"/>
          <w:lang w:val="lv-LV"/>
        </w:rPr>
        <w:t>Sistemātiski</w:t>
      </w:r>
      <w:r w:rsidR="00952F4A" w:rsidRPr="003D6571">
        <w:rPr>
          <w:rFonts w:cs="Arial"/>
          <w:sz w:val="22"/>
          <w:szCs w:val="22"/>
          <w:lang w:val="lv-LV"/>
        </w:rPr>
        <w:t xml:space="preserve"> </w:t>
      </w:r>
      <w:r w:rsidR="00AF3B7E" w:rsidRPr="003D6571">
        <w:rPr>
          <w:rFonts w:cs="Arial"/>
          <w:sz w:val="22"/>
          <w:szCs w:val="22"/>
          <w:lang w:val="lv-LV"/>
        </w:rPr>
        <w:t>(</w:t>
      </w:r>
      <w:r w:rsidR="00952F4A" w:rsidRPr="003D6571">
        <w:rPr>
          <w:rFonts w:cs="Arial"/>
          <w:sz w:val="22"/>
          <w:szCs w:val="22"/>
          <w:lang w:val="lv-LV"/>
        </w:rPr>
        <w:t>vismaz vienu reizi gadā</w:t>
      </w:r>
      <w:r w:rsidR="00AF3B7E" w:rsidRPr="003D6571">
        <w:rPr>
          <w:rFonts w:cs="Arial"/>
          <w:sz w:val="22"/>
          <w:szCs w:val="22"/>
          <w:lang w:val="lv-LV"/>
        </w:rPr>
        <w:t>)</w:t>
      </w:r>
      <w:r w:rsidR="0080328A" w:rsidRPr="003D6571">
        <w:rPr>
          <w:rFonts w:cs="Arial"/>
          <w:sz w:val="22"/>
          <w:szCs w:val="22"/>
          <w:lang w:val="lv-LV"/>
        </w:rPr>
        <w:t xml:space="preserve"> pārskatīt </w:t>
      </w:r>
      <w:r w:rsidR="00E00785" w:rsidRPr="003D6571">
        <w:rPr>
          <w:rFonts w:cs="Arial"/>
          <w:sz w:val="22"/>
          <w:szCs w:val="22"/>
          <w:lang w:val="lv-LV"/>
        </w:rPr>
        <w:t>PMP prevencijas sistēmu</w:t>
      </w:r>
      <w:r w:rsidR="0080328A" w:rsidRPr="003D6571">
        <w:rPr>
          <w:rFonts w:cs="Arial"/>
          <w:sz w:val="22"/>
          <w:szCs w:val="22"/>
          <w:lang w:val="lv-LV"/>
        </w:rPr>
        <w:t xml:space="preserve">, lai nodrošinātu PMP mazināšanas politikas </w:t>
      </w:r>
      <w:r w:rsidR="005D244B" w:rsidRPr="003D6571">
        <w:rPr>
          <w:rFonts w:cs="Arial"/>
          <w:sz w:val="22"/>
          <w:szCs w:val="22"/>
          <w:lang w:val="lv-LV"/>
        </w:rPr>
        <w:t xml:space="preserve">un lēmumu </w:t>
      </w:r>
      <w:r w:rsidR="0080328A" w:rsidRPr="003D6571">
        <w:rPr>
          <w:rFonts w:cs="Arial"/>
          <w:sz w:val="22"/>
          <w:szCs w:val="22"/>
          <w:lang w:val="lv-LV"/>
        </w:rPr>
        <w:t>atbilstību esošajai situācijai</w:t>
      </w:r>
      <w:r w:rsidR="00952F4A" w:rsidRPr="003D6571">
        <w:rPr>
          <w:rFonts w:cs="Arial"/>
          <w:sz w:val="22"/>
          <w:szCs w:val="22"/>
          <w:lang w:val="lv-LV"/>
        </w:rPr>
        <w:t>.</w:t>
      </w:r>
    </w:p>
    <w:p w14:paraId="5AD337E9" w14:textId="11216D92" w:rsidR="00F96ECF" w:rsidRPr="003D6571" w:rsidRDefault="003D6571" w:rsidP="00111086">
      <w:pPr>
        <w:jc w:val="both"/>
        <w:rPr>
          <w:rFonts w:cs="Arial"/>
          <w:sz w:val="22"/>
          <w:szCs w:val="22"/>
          <w:lang w:val="lv-LV"/>
        </w:rPr>
      </w:pPr>
      <w:r>
        <w:rPr>
          <w:rFonts w:cs="Arial"/>
          <w:sz w:val="22"/>
          <w:szCs w:val="22"/>
          <w:lang w:val="lv-LV"/>
        </w:rPr>
        <w:t>(118)</w:t>
      </w:r>
      <w:r w:rsidR="00AC1524" w:rsidRPr="003D6571">
        <w:rPr>
          <w:rFonts w:cs="Arial"/>
          <w:sz w:val="22"/>
          <w:szCs w:val="22"/>
          <w:lang w:val="lv-LV"/>
        </w:rPr>
        <w:t xml:space="preserve"> </w:t>
      </w:r>
      <w:r w:rsidR="00F96ECF" w:rsidRPr="003D6571">
        <w:rPr>
          <w:rFonts w:cs="Arial"/>
          <w:sz w:val="22"/>
          <w:szCs w:val="22"/>
          <w:lang w:val="lv-LV"/>
        </w:rPr>
        <w:t>Uzdot Izglītības pārvaldei vispārējo atbildību par PMP mazināšanas</w:t>
      </w:r>
      <w:r w:rsidR="00AF3B7E" w:rsidRPr="003D6571">
        <w:rPr>
          <w:rFonts w:cs="Arial"/>
          <w:sz w:val="22"/>
          <w:szCs w:val="22"/>
          <w:lang w:val="lv-LV"/>
        </w:rPr>
        <w:t xml:space="preserve"> darba</w:t>
      </w:r>
      <w:r w:rsidR="00F96ECF" w:rsidRPr="003D6571">
        <w:rPr>
          <w:rFonts w:cs="Arial"/>
          <w:sz w:val="22"/>
          <w:szCs w:val="22"/>
          <w:lang w:val="lv-LV"/>
        </w:rPr>
        <w:t xml:space="preserve"> koordinēšanu</w:t>
      </w:r>
      <w:r w:rsidR="00AF3B7E" w:rsidRPr="003D6571">
        <w:rPr>
          <w:rFonts w:cs="Arial"/>
          <w:sz w:val="22"/>
          <w:szCs w:val="22"/>
          <w:lang w:val="lv-LV"/>
        </w:rPr>
        <w:t xml:space="preserve"> sadarbībā ar iestādēm, kas pārstāv izglītības, jaunatnes, sociālās, veselības un nodarbinātības jomas, kā arī sociālajiem partneriem, vecākiem, NVO</w:t>
      </w:r>
      <w:r w:rsidR="003C6FBB" w:rsidRPr="003D6571">
        <w:rPr>
          <w:rFonts w:cs="Arial"/>
          <w:sz w:val="22"/>
          <w:szCs w:val="22"/>
          <w:lang w:val="lv-LV"/>
        </w:rPr>
        <w:t>, jaunatnes sektoru un jauniešu organizācijām.</w:t>
      </w:r>
    </w:p>
    <w:p w14:paraId="35C6F30A" w14:textId="7FA674DE" w:rsidR="0069668C" w:rsidRPr="003D6571" w:rsidRDefault="003D6571" w:rsidP="00623635">
      <w:pPr>
        <w:jc w:val="both"/>
        <w:rPr>
          <w:rFonts w:cs="Arial"/>
          <w:sz w:val="22"/>
          <w:szCs w:val="22"/>
          <w:lang w:val="lv-LV"/>
        </w:rPr>
      </w:pPr>
      <w:r>
        <w:rPr>
          <w:rFonts w:cs="Arial"/>
          <w:sz w:val="22"/>
          <w:szCs w:val="22"/>
          <w:lang w:val="lv-LV"/>
        </w:rPr>
        <w:t>(119)</w:t>
      </w:r>
      <w:r w:rsidR="00AC1524" w:rsidRPr="003D6571">
        <w:rPr>
          <w:rFonts w:cs="Arial"/>
          <w:sz w:val="22"/>
          <w:szCs w:val="22"/>
          <w:lang w:val="lv-LV"/>
        </w:rPr>
        <w:t xml:space="preserve"> </w:t>
      </w:r>
      <w:r w:rsidR="005D244B" w:rsidRPr="003D6571">
        <w:rPr>
          <w:rFonts w:cs="Arial"/>
          <w:sz w:val="22"/>
          <w:szCs w:val="22"/>
          <w:lang w:val="lv-LV"/>
        </w:rPr>
        <w:t>Nodrošināt</w:t>
      </w:r>
      <w:r w:rsidR="008C7A75" w:rsidRPr="003D6571">
        <w:rPr>
          <w:rFonts w:cs="Arial"/>
          <w:sz w:val="22"/>
          <w:szCs w:val="22"/>
          <w:lang w:val="lv-LV"/>
        </w:rPr>
        <w:t xml:space="preserve"> </w:t>
      </w:r>
      <w:r w:rsidR="00952F4A" w:rsidRPr="003D6571">
        <w:rPr>
          <w:rFonts w:cs="Arial"/>
          <w:sz w:val="22"/>
          <w:szCs w:val="22"/>
          <w:lang w:val="lv-LV"/>
        </w:rPr>
        <w:t>domes deputātus</w:t>
      </w:r>
      <w:r w:rsidR="005D244B" w:rsidRPr="003D6571">
        <w:rPr>
          <w:rFonts w:cs="Arial"/>
          <w:sz w:val="22"/>
          <w:szCs w:val="22"/>
          <w:lang w:val="lv-LV"/>
        </w:rPr>
        <w:t xml:space="preserve"> un citu</w:t>
      </w:r>
      <w:r w:rsidR="00952F4A" w:rsidRPr="003D6571">
        <w:rPr>
          <w:rFonts w:cs="Arial"/>
          <w:sz w:val="22"/>
          <w:szCs w:val="22"/>
          <w:lang w:val="lv-LV"/>
        </w:rPr>
        <w:t>s</w:t>
      </w:r>
      <w:r w:rsidR="005D244B" w:rsidRPr="003D6571">
        <w:rPr>
          <w:rFonts w:cs="Arial"/>
          <w:sz w:val="22"/>
          <w:szCs w:val="22"/>
          <w:lang w:val="lv-LV"/>
        </w:rPr>
        <w:t xml:space="preserve"> lēmumu pieņēmēj</w:t>
      </w:r>
      <w:r w:rsidR="008C7A75" w:rsidRPr="003D6571">
        <w:rPr>
          <w:rFonts w:cs="Arial"/>
          <w:sz w:val="22"/>
          <w:szCs w:val="22"/>
          <w:lang w:val="lv-LV"/>
        </w:rPr>
        <w:t xml:space="preserve">us ar </w:t>
      </w:r>
      <w:r w:rsidR="005D244B" w:rsidRPr="003D6571">
        <w:rPr>
          <w:rFonts w:cs="Arial"/>
          <w:sz w:val="22"/>
          <w:szCs w:val="22"/>
          <w:lang w:val="lv-LV"/>
        </w:rPr>
        <w:t>inform</w:t>
      </w:r>
      <w:r w:rsidR="008C7A75" w:rsidRPr="003D6571">
        <w:rPr>
          <w:rFonts w:cs="Arial"/>
          <w:sz w:val="22"/>
          <w:szCs w:val="22"/>
          <w:lang w:val="lv-LV"/>
        </w:rPr>
        <w:t>āciju</w:t>
      </w:r>
      <w:r w:rsidR="005D244B" w:rsidRPr="003D6571">
        <w:rPr>
          <w:rFonts w:cs="Arial"/>
          <w:sz w:val="22"/>
          <w:szCs w:val="22"/>
          <w:lang w:val="lv-LV"/>
        </w:rPr>
        <w:t xml:space="preserve"> par PMP izmaksām un radītajām sekām (sociālā atstumtība, veselības problēmas, iesaistīšanās kriminālās darbībās, bezdarbība, bezdarbs)</w:t>
      </w:r>
      <w:r w:rsidR="00623635" w:rsidRPr="003D6571">
        <w:rPr>
          <w:rFonts w:cs="Arial"/>
          <w:sz w:val="22"/>
          <w:szCs w:val="22"/>
          <w:lang w:val="lv-LV"/>
        </w:rPr>
        <w:t>.</w:t>
      </w:r>
    </w:p>
    <w:p w14:paraId="195CCC7A" w14:textId="1740F961" w:rsidR="00623635" w:rsidRPr="003D6571" w:rsidRDefault="003D6571" w:rsidP="00623635">
      <w:pPr>
        <w:jc w:val="both"/>
        <w:rPr>
          <w:rFonts w:cs="Arial"/>
          <w:sz w:val="22"/>
          <w:szCs w:val="22"/>
          <w:lang w:val="lv-LV"/>
        </w:rPr>
      </w:pPr>
      <w:r>
        <w:rPr>
          <w:rFonts w:cs="Arial"/>
          <w:sz w:val="22"/>
          <w:szCs w:val="22"/>
          <w:lang w:val="lv-LV"/>
        </w:rPr>
        <w:t>(120)</w:t>
      </w:r>
      <w:r w:rsidR="00AC1524" w:rsidRPr="003D6571">
        <w:rPr>
          <w:rFonts w:cs="Arial"/>
          <w:sz w:val="22"/>
          <w:szCs w:val="22"/>
          <w:lang w:val="lv-LV"/>
        </w:rPr>
        <w:t xml:space="preserve"> </w:t>
      </w:r>
      <w:r w:rsidR="005D244B" w:rsidRPr="003D6571">
        <w:rPr>
          <w:rFonts w:cs="Arial"/>
          <w:sz w:val="22"/>
          <w:szCs w:val="22"/>
          <w:lang w:val="lv-LV"/>
        </w:rPr>
        <w:t>Nodrošināt</w:t>
      </w:r>
      <w:r w:rsidR="008C7A75" w:rsidRPr="003D6571">
        <w:rPr>
          <w:rFonts w:cs="Arial"/>
          <w:sz w:val="22"/>
          <w:szCs w:val="22"/>
          <w:lang w:val="lv-LV"/>
        </w:rPr>
        <w:t xml:space="preserve"> </w:t>
      </w:r>
      <w:r w:rsidR="005D244B" w:rsidRPr="003D6571">
        <w:rPr>
          <w:rFonts w:cs="Arial"/>
          <w:sz w:val="22"/>
          <w:szCs w:val="22"/>
          <w:lang w:val="lv-LV"/>
        </w:rPr>
        <w:t>PMP problēma</w:t>
      </w:r>
      <w:r w:rsidR="008C7A75" w:rsidRPr="003D6571">
        <w:rPr>
          <w:rFonts w:cs="Arial"/>
          <w:sz w:val="22"/>
          <w:szCs w:val="22"/>
          <w:lang w:val="lv-LV"/>
        </w:rPr>
        <w:t xml:space="preserve">s </w:t>
      </w:r>
      <w:r w:rsidR="005D244B" w:rsidRPr="003D6571">
        <w:rPr>
          <w:rFonts w:cs="Arial"/>
          <w:sz w:val="22"/>
          <w:szCs w:val="22"/>
          <w:lang w:val="lv-LV"/>
        </w:rPr>
        <w:t>risinā</w:t>
      </w:r>
      <w:r w:rsidR="008C7A75" w:rsidRPr="003D6571">
        <w:rPr>
          <w:rFonts w:cs="Arial"/>
          <w:sz w:val="22"/>
          <w:szCs w:val="22"/>
          <w:lang w:val="lv-LV"/>
        </w:rPr>
        <w:t>šanu</w:t>
      </w:r>
      <w:r w:rsidR="005D244B" w:rsidRPr="003D6571">
        <w:rPr>
          <w:rFonts w:cs="Arial"/>
          <w:sz w:val="22"/>
          <w:szCs w:val="22"/>
          <w:lang w:val="lv-LV"/>
        </w:rPr>
        <w:t xml:space="preserve"> k</w:t>
      </w:r>
      <w:r w:rsidR="008C7A75" w:rsidRPr="003D6571">
        <w:rPr>
          <w:rFonts w:cs="Arial"/>
          <w:sz w:val="22"/>
          <w:szCs w:val="22"/>
          <w:lang w:val="lv-LV"/>
        </w:rPr>
        <w:t xml:space="preserve">ā </w:t>
      </w:r>
      <w:r w:rsidR="005D244B" w:rsidRPr="003D6571">
        <w:rPr>
          <w:rFonts w:cs="Arial"/>
          <w:sz w:val="22"/>
          <w:szCs w:val="22"/>
          <w:lang w:val="lv-LV"/>
        </w:rPr>
        <w:t>daļ</w:t>
      </w:r>
      <w:r w:rsidR="008C7A75" w:rsidRPr="003D6571">
        <w:rPr>
          <w:rFonts w:cs="Arial"/>
          <w:sz w:val="22"/>
          <w:szCs w:val="22"/>
          <w:lang w:val="lv-LV"/>
        </w:rPr>
        <w:t>u no izglītības kvalitātes uzlabošanas visiem izglītojamiem, apvienojot to ar mērķtiecīgām pieejām PMP riskam pakļauto grupu atbalstam</w:t>
      </w:r>
      <w:r w:rsidR="00623635" w:rsidRPr="003D6571">
        <w:rPr>
          <w:rFonts w:cs="Arial"/>
          <w:sz w:val="22"/>
          <w:szCs w:val="22"/>
          <w:lang w:val="lv-LV"/>
        </w:rPr>
        <w:t xml:space="preserve">, tādējādi veicinot pretimnākošas, pozitīvas un atsaucīgas izglītības iestādes vides attīstību PMP mazināšanai. </w:t>
      </w:r>
    </w:p>
    <w:p w14:paraId="52169503" w14:textId="66DD648A" w:rsidR="00C43957" w:rsidRPr="003D6571" w:rsidRDefault="003D6571" w:rsidP="00111086">
      <w:pPr>
        <w:jc w:val="both"/>
        <w:rPr>
          <w:rFonts w:cs="Arial"/>
          <w:sz w:val="22"/>
          <w:szCs w:val="22"/>
          <w:lang w:val="lv-LV"/>
        </w:rPr>
      </w:pPr>
      <w:r>
        <w:rPr>
          <w:rFonts w:cs="Arial"/>
          <w:sz w:val="22"/>
          <w:szCs w:val="22"/>
          <w:lang w:val="lv-LV"/>
        </w:rPr>
        <w:t>(121)</w:t>
      </w:r>
      <w:r w:rsidR="00AC1524" w:rsidRPr="003D6571">
        <w:rPr>
          <w:rFonts w:cs="Arial"/>
          <w:sz w:val="22"/>
          <w:szCs w:val="22"/>
          <w:lang w:val="lv-LV"/>
        </w:rPr>
        <w:t xml:space="preserve"> </w:t>
      </w:r>
      <w:r w:rsidR="0069668C" w:rsidRPr="003D6571">
        <w:rPr>
          <w:rFonts w:cs="Arial"/>
          <w:sz w:val="22"/>
          <w:szCs w:val="22"/>
          <w:lang w:val="lv-LV"/>
        </w:rPr>
        <w:t>Turpi</w:t>
      </w:r>
      <w:r w:rsidR="00C43957" w:rsidRPr="003D6571">
        <w:rPr>
          <w:rFonts w:cs="Arial"/>
          <w:sz w:val="22"/>
          <w:szCs w:val="22"/>
          <w:lang w:val="lv-LV"/>
        </w:rPr>
        <w:t xml:space="preserve">nāt </w:t>
      </w:r>
      <w:r w:rsidR="00E012D5" w:rsidRPr="003D6571">
        <w:rPr>
          <w:rFonts w:cs="Arial"/>
          <w:sz w:val="22"/>
          <w:szCs w:val="22"/>
          <w:lang w:val="lv-LV"/>
        </w:rPr>
        <w:t xml:space="preserve">PMP riska grupai </w:t>
      </w:r>
      <w:r w:rsidR="00C43957" w:rsidRPr="003D6571">
        <w:rPr>
          <w:rFonts w:cs="Arial"/>
          <w:sz w:val="22"/>
          <w:szCs w:val="22"/>
          <w:lang w:val="lv-LV"/>
        </w:rPr>
        <w:t>atbalsta pasākumus individuāli un nelielās grupās</w:t>
      </w:r>
      <w:r w:rsidR="00A36F1F" w:rsidRPr="003D6571">
        <w:rPr>
          <w:rFonts w:cs="Arial"/>
          <w:sz w:val="22"/>
          <w:szCs w:val="22"/>
          <w:lang w:val="lv-LV"/>
        </w:rPr>
        <w:t>, lai novērstu izglītojamo atpalikšanu no mācību programmas.</w:t>
      </w:r>
    </w:p>
    <w:p w14:paraId="31F8942A" w14:textId="2229D43C" w:rsidR="00BF1202" w:rsidRPr="003D6571" w:rsidRDefault="003D6571" w:rsidP="00111086">
      <w:pPr>
        <w:jc w:val="both"/>
        <w:rPr>
          <w:rFonts w:cs="Arial"/>
          <w:sz w:val="22"/>
          <w:szCs w:val="22"/>
          <w:lang w:val="lv-LV"/>
        </w:rPr>
      </w:pPr>
      <w:r>
        <w:rPr>
          <w:rFonts w:cs="Arial"/>
          <w:sz w:val="22"/>
          <w:szCs w:val="22"/>
          <w:lang w:val="lv-LV"/>
        </w:rPr>
        <w:t>(121)</w:t>
      </w:r>
      <w:r w:rsidR="00AC1524" w:rsidRPr="003D6571">
        <w:rPr>
          <w:rFonts w:cs="Arial"/>
          <w:sz w:val="22"/>
          <w:szCs w:val="22"/>
          <w:lang w:val="lv-LV"/>
        </w:rPr>
        <w:t xml:space="preserve"> </w:t>
      </w:r>
      <w:r w:rsidR="00BF1202" w:rsidRPr="003D6571">
        <w:rPr>
          <w:rFonts w:cs="Arial"/>
          <w:sz w:val="22"/>
          <w:szCs w:val="22"/>
          <w:lang w:val="lv-LV"/>
        </w:rPr>
        <w:t>Sniegt atbalstu izglītojamiem pārejas posmā no viena izglītības līmeņa uz nākamo.</w:t>
      </w:r>
    </w:p>
    <w:p w14:paraId="10CAA72E" w14:textId="0E65A465" w:rsidR="009F766E" w:rsidRPr="003D6571" w:rsidRDefault="003D6571" w:rsidP="00111086">
      <w:pPr>
        <w:jc w:val="both"/>
        <w:rPr>
          <w:rFonts w:cs="Arial"/>
          <w:sz w:val="22"/>
          <w:szCs w:val="22"/>
          <w:lang w:val="lv-LV"/>
        </w:rPr>
      </w:pPr>
      <w:r>
        <w:rPr>
          <w:rFonts w:cs="Arial"/>
          <w:sz w:val="22"/>
          <w:szCs w:val="22"/>
          <w:lang w:val="lv-LV"/>
        </w:rPr>
        <w:t xml:space="preserve">(122) </w:t>
      </w:r>
      <w:r w:rsidR="00623635" w:rsidRPr="003D6571">
        <w:rPr>
          <w:rFonts w:cs="Arial"/>
          <w:sz w:val="22"/>
          <w:szCs w:val="22"/>
          <w:lang w:val="lv-LV"/>
        </w:rPr>
        <w:t>N</w:t>
      </w:r>
      <w:r w:rsidR="009F766E" w:rsidRPr="003D6571">
        <w:rPr>
          <w:rFonts w:cs="Arial"/>
          <w:sz w:val="22"/>
          <w:szCs w:val="22"/>
          <w:lang w:val="lv-LV"/>
        </w:rPr>
        <w:t>odrošināt izglītojamiem psiholoģiskā un emocionālā, karjeras atbalsta pieejamību un kvalitāti PMP mazināšanai.</w:t>
      </w:r>
    </w:p>
    <w:p w14:paraId="7D187DBF" w14:textId="00626089" w:rsidR="00B274D8" w:rsidRPr="003D6571" w:rsidRDefault="003D6571" w:rsidP="00111086">
      <w:pPr>
        <w:jc w:val="both"/>
        <w:rPr>
          <w:rFonts w:cs="Arial"/>
          <w:sz w:val="22"/>
          <w:szCs w:val="22"/>
          <w:lang w:val="lv-LV"/>
        </w:rPr>
      </w:pPr>
      <w:r>
        <w:rPr>
          <w:rFonts w:cs="Arial"/>
          <w:sz w:val="22"/>
          <w:szCs w:val="22"/>
          <w:lang w:val="lv-LV"/>
        </w:rPr>
        <w:t xml:space="preserve">(123) </w:t>
      </w:r>
      <w:r w:rsidR="00D25D7D" w:rsidRPr="003D6571">
        <w:rPr>
          <w:rFonts w:cs="Arial"/>
          <w:sz w:val="22"/>
          <w:szCs w:val="22"/>
          <w:lang w:val="lv-LV"/>
        </w:rPr>
        <w:t xml:space="preserve">Nodrošināt PMP profilakses </w:t>
      </w:r>
      <w:r w:rsidR="008C7A75" w:rsidRPr="003D6571">
        <w:rPr>
          <w:rFonts w:cs="Arial"/>
          <w:sz w:val="22"/>
          <w:szCs w:val="22"/>
          <w:lang w:val="lv-LV"/>
        </w:rPr>
        <w:t>un agrīnās iejaukšanās pasākum</w:t>
      </w:r>
      <w:r w:rsidR="00D25D7D" w:rsidRPr="003D6571">
        <w:rPr>
          <w:rFonts w:cs="Arial"/>
          <w:sz w:val="22"/>
          <w:szCs w:val="22"/>
          <w:lang w:val="lv-LV"/>
        </w:rPr>
        <w:t>u ieviešanu</w:t>
      </w:r>
      <w:r w:rsidR="00DA6528" w:rsidRPr="003D6571">
        <w:rPr>
          <w:rFonts w:cs="Arial"/>
          <w:sz w:val="22"/>
          <w:szCs w:val="22"/>
          <w:lang w:val="lv-LV"/>
        </w:rPr>
        <w:t xml:space="preserve">, </w:t>
      </w:r>
      <w:r w:rsidR="00985EC9">
        <w:rPr>
          <w:rFonts w:cs="Arial"/>
          <w:sz w:val="22"/>
          <w:szCs w:val="22"/>
          <w:lang w:val="lv-LV"/>
        </w:rPr>
        <w:t xml:space="preserve">t. sk. </w:t>
      </w:r>
      <w:r w:rsidR="00DA6528" w:rsidRPr="003D6571">
        <w:rPr>
          <w:rFonts w:cs="Arial"/>
          <w:sz w:val="22"/>
          <w:szCs w:val="22"/>
          <w:lang w:val="lv-LV"/>
        </w:rPr>
        <w:t>nodrošinot visiem izglītojamiem kvalitatīvu pirmsskolas izglītību.</w:t>
      </w:r>
    </w:p>
    <w:p w14:paraId="30F58C02" w14:textId="39E551E9" w:rsidR="00E00785" w:rsidRPr="003D6571" w:rsidRDefault="003D6571" w:rsidP="00E00785">
      <w:pPr>
        <w:jc w:val="both"/>
        <w:rPr>
          <w:rFonts w:cs="Arial"/>
          <w:sz w:val="22"/>
          <w:szCs w:val="22"/>
          <w:lang w:val="lv-LV"/>
        </w:rPr>
      </w:pPr>
      <w:r>
        <w:rPr>
          <w:rFonts w:cs="Arial"/>
          <w:sz w:val="22"/>
          <w:szCs w:val="22"/>
          <w:lang w:val="lv-LV"/>
        </w:rPr>
        <w:t>(124)</w:t>
      </w:r>
      <w:r w:rsidR="00AC1524" w:rsidRPr="003D6571">
        <w:rPr>
          <w:rFonts w:cs="Arial"/>
          <w:sz w:val="22"/>
          <w:szCs w:val="22"/>
          <w:lang w:val="lv-LV"/>
        </w:rPr>
        <w:t xml:space="preserve"> </w:t>
      </w:r>
      <w:r w:rsidR="007800D5" w:rsidRPr="003D6571">
        <w:rPr>
          <w:rFonts w:cs="Arial"/>
          <w:sz w:val="22"/>
          <w:szCs w:val="22"/>
          <w:lang w:val="lv-LV"/>
        </w:rPr>
        <w:t>U</w:t>
      </w:r>
      <w:r w:rsidR="000F2116" w:rsidRPr="003D6571">
        <w:rPr>
          <w:rFonts w:cs="Arial"/>
          <w:sz w:val="22"/>
          <w:szCs w:val="22"/>
          <w:lang w:val="lv-LV"/>
        </w:rPr>
        <w:t>zlabot</w:t>
      </w:r>
      <w:r w:rsidR="007825D9" w:rsidRPr="003D6571">
        <w:rPr>
          <w:rFonts w:cs="Arial"/>
          <w:sz w:val="22"/>
          <w:szCs w:val="22"/>
          <w:lang w:val="lv-LV"/>
        </w:rPr>
        <w:t xml:space="preserve"> </w:t>
      </w:r>
      <w:r w:rsidR="009F766E" w:rsidRPr="003D6571">
        <w:rPr>
          <w:rFonts w:cs="Arial"/>
          <w:sz w:val="22"/>
          <w:szCs w:val="22"/>
          <w:lang w:val="lv-LV"/>
        </w:rPr>
        <w:t>datu</w:t>
      </w:r>
      <w:r w:rsidR="000F2116" w:rsidRPr="003D6571">
        <w:rPr>
          <w:rFonts w:cs="Arial"/>
          <w:sz w:val="22"/>
          <w:szCs w:val="22"/>
          <w:lang w:val="lv-LV"/>
        </w:rPr>
        <w:t xml:space="preserve"> vākšanu </w:t>
      </w:r>
      <w:r w:rsidR="00BB1AAF" w:rsidRPr="003D6571">
        <w:rPr>
          <w:rFonts w:cs="Arial"/>
          <w:sz w:val="22"/>
          <w:szCs w:val="22"/>
          <w:lang w:val="lv-LV"/>
        </w:rPr>
        <w:t>par PMP</w:t>
      </w:r>
      <w:r w:rsidR="00465EA6" w:rsidRPr="003D6571">
        <w:rPr>
          <w:rFonts w:cs="Arial"/>
          <w:sz w:val="22"/>
          <w:szCs w:val="22"/>
          <w:lang w:val="lv-LV"/>
        </w:rPr>
        <w:t xml:space="preserve">, t. sk. </w:t>
      </w:r>
      <w:r w:rsidR="007800D5" w:rsidRPr="003D6571">
        <w:rPr>
          <w:rFonts w:cs="Arial"/>
          <w:sz w:val="22"/>
          <w:szCs w:val="22"/>
          <w:lang w:val="lv-LV"/>
        </w:rPr>
        <w:t xml:space="preserve">nodrošināt </w:t>
      </w:r>
      <w:r w:rsidR="0026376D" w:rsidRPr="003D6571">
        <w:rPr>
          <w:rFonts w:cs="Arial"/>
          <w:sz w:val="22"/>
          <w:szCs w:val="22"/>
          <w:lang w:val="lv-LV"/>
        </w:rPr>
        <w:t xml:space="preserve">VIIS </w:t>
      </w:r>
      <w:r w:rsidR="00465EA6" w:rsidRPr="003D6571">
        <w:rPr>
          <w:rFonts w:cs="Arial"/>
          <w:sz w:val="22"/>
          <w:szCs w:val="22"/>
          <w:lang w:val="lv-LV"/>
        </w:rPr>
        <w:t>savlaicīgu un precīzu datu</w:t>
      </w:r>
      <w:r w:rsidR="000F2116" w:rsidRPr="003D6571">
        <w:rPr>
          <w:rFonts w:cs="Arial"/>
          <w:sz w:val="22"/>
          <w:szCs w:val="22"/>
          <w:lang w:val="lv-LV"/>
        </w:rPr>
        <w:t xml:space="preserve"> ievadīšanu sistēmā</w:t>
      </w:r>
      <w:r w:rsidR="00465EA6" w:rsidRPr="003D6571">
        <w:rPr>
          <w:rFonts w:cs="Arial"/>
          <w:sz w:val="22"/>
          <w:szCs w:val="22"/>
          <w:lang w:val="lv-LV"/>
        </w:rPr>
        <w:t xml:space="preserve"> par izglītojamo neattaisnotajiem kavējumiem</w:t>
      </w:r>
      <w:r w:rsidR="007800D5" w:rsidRPr="003D6571">
        <w:rPr>
          <w:rFonts w:cs="Arial"/>
          <w:sz w:val="22"/>
          <w:szCs w:val="22"/>
          <w:lang w:val="lv-LV"/>
        </w:rPr>
        <w:t xml:space="preserve"> un veikt to analīzi</w:t>
      </w:r>
      <w:r w:rsidR="00465EA6" w:rsidRPr="003D6571">
        <w:rPr>
          <w:rFonts w:cs="Arial"/>
          <w:sz w:val="22"/>
          <w:szCs w:val="22"/>
          <w:lang w:val="lv-LV"/>
        </w:rPr>
        <w:t>.</w:t>
      </w:r>
    </w:p>
    <w:p w14:paraId="36E4346A" w14:textId="13274A72" w:rsidR="00AB5253" w:rsidRPr="003D6571" w:rsidRDefault="003D6571" w:rsidP="00AB5253">
      <w:pPr>
        <w:jc w:val="both"/>
        <w:rPr>
          <w:rFonts w:cs="Arial"/>
          <w:sz w:val="22"/>
          <w:szCs w:val="22"/>
          <w:lang w:val="lv-LV"/>
        </w:rPr>
      </w:pPr>
      <w:r>
        <w:rPr>
          <w:rFonts w:cs="Arial"/>
          <w:sz w:val="22"/>
          <w:szCs w:val="22"/>
          <w:lang w:val="lv-LV"/>
        </w:rPr>
        <w:t>(125)</w:t>
      </w:r>
      <w:r w:rsidR="00AC1524" w:rsidRPr="003D6571">
        <w:rPr>
          <w:rFonts w:cs="Arial"/>
          <w:sz w:val="22"/>
          <w:szCs w:val="22"/>
          <w:lang w:val="lv-LV"/>
        </w:rPr>
        <w:t xml:space="preserve"> </w:t>
      </w:r>
      <w:r w:rsidR="00E00785" w:rsidRPr="003D6571">
        <w:rPr>
          <w:rFonts w:cs="Arial"/>
          <w:sz w:val="22"/>
          <w:szCs w:val="22"/>
          <w:lang w:val="lv-LV"/>
        </w:rPr>
        <w:t>Līdzsvarā ar efektīvu uzraudzību un atbildību izglītības iestādēm piešķirt lielākas autonomijas tiesības rast sav</w:t>
      </w:r>
      <w:r w:rsidR="00001BE6">
        <w:rPr>
          <w:rFonts w:cs="Arial"/>
          <w:sz w:val="22"/>
          <w:szCs w:val="22"/>
          <w:lang w:val="lv-LV"/>
        </w:rPr>
        <w:t>us</w:t>
      </w:r>
      <w:r w:rsidR="00E00785" w:rsidRPr="003D6571">
        <w:rPr>
          <w:rFonts w:cs="Arial"/>
          <w:sz w:val="22"/>
          <w:szCs w:val="22"/>
          <w:lang w:val="lv-LV"/>
        </w:rPr>
        <w:t xml:space="preserve"> risinājumus PMP riska grupas vajadzību nodrošināšanai.</w:t>
      </w:r>
    </w:p>
    <w:p w14:paraId="6E3B1D61" w14:textId="42E3603A" w:rsidR="00AE01EA" w:rsidRPr="003D6571" w:rsidRDefault="003D6571" w:rsidP="00111086">
      <w:pPr>
        <w:jc w:val="both"/>
        <w:rPr>
          <w:rFonts w:cs="Arial"/>
          <w:sz w:val="22"/>
          <w:szCs w:val="22"/>
          <w:lang w:val="lv-LV"/>
        </w:rPr>
      </w:pPr>
      <w:r>
        <w:rPr>
          <w:rFonts w:cs="Arial"/>
          <w:sz w:val="22"/>
          <w:szCs w:val="22"/>
          <w:lang w:val="lv-LV"/>
        </w:rPr>
        <w:t>(126)</w:t>
      </w:r>
      <w:r w:rsidR="00AC1524" w:rsidRPr="003D6571">
        <w:rPr>
          <w:rFonts w:cs="Arial"/>
          <w:sz w:val="22"/>
          <w:szCs w:val="22"/>
          <w:lang w:val="lv-LV"/>
        </w:rPr>
        <w:t xml:space="preserve"> </w:t>
      </w:r>
      <w:r w:rsidR="00AB5253" w:rsidRPr="003D6571">
        <w:rPr>
          <w:rFonts w:cs="Arial"/>
          <w:sz w:val="22"/>
          <w:szCs w:val="22"/>
          <w:lang w:val="lv-LV"/>
        </w:rPr>
        <w:t>Nodrošināt pedagogiem, atbalsta personālam un citiem iesaistītajiem speciālistiem profesionālās izaugsmes turpināšanu, lai viņiem būtu nepieciešamās prasmes un zināšanas darbam ar PMP riska grupu</w:t>
      </w:r>
      <w:r w:rsidR="00465EA6" w:rsidRPr="003D6571">
        <w:rPr>
          <w:rFonts w:cs="Arial"/>
          <w:sz w:val="22"/>
          <w:szCs w:val="22"/>
          <w:lang w:val="lv-LV"/>
        </w:rPr>
        <w:t>.</w:t>
      </w:r>
    </w:p>
    <w:p w14:paraId="47ABBC94" w14:textId="6A2A66AA" w:rsidR="0080328A" w:rsidRPr="003D6571" w:rsidRDefault="003D6571" w:rsidP="00111086">
      <w:pPr>
        <w:jc w:val="both"/>
        <w:rPr>
          <w:rFonts w:cs="Arial"/>
          <w:sz w:val="22"/>
          <w:szCs w:val="22"/>
          <w:lang w:val="lv-LV"/>
        </w:rPr>
      </w:pPr>
      <w:r>
        <w:rPr>
          <w:rFonts w:cs="Arial"/>
          <w:sz w:val="22"/>
          <w:szCs w:val="22"/>
          <w:lang w:val="lv-LV"/>
        </w:rPr>
        <w:t xml:space="preserve">(127) </w:t>
      </w:r>
      <w:r w:rsidR="00D25D7D" w:rsidRPr="003D6571">
        <w:rPr>
          <w:rFonts w:cs="Arial"/>
          <w:sz w:val="22"/>
          <w:szCs w:val="22"/>
          <w:lang w:val="lv-LV"/>
        </w:rPr>
        <w:t xml:space="preserve">Nodrošināt </w:t>
      </w:r>
      <w:r w:rsidR="00465EA6" w:rsidRPr="003D6571">
        <w:rPr>
          <w:rFonts w:cs="Arial"/>
          <w:sz w:val="22"/>
          <w:szCs w:val="22"/>
          <w:lang w:val="lv-LV"/>
        </w:rPr>
        <w:t xml:space="preserve">PMP </w:t>
      </w:r>
      <w:r w:rsidR="00985EC9">
        <w:rPr>
          <w:rFonts w:cs="Arial"/>
          <w:sz w:val="22"/>
          <w:szCs w:val="22"/>
          <w:lang w:val="lv-LV"/>
        </w:rPr>
        <w:t xml:space="preserve">riska </w:t>
      </w:r>
      <w:r w:rsidR="00465EA6" w:rsidRPr="003D6571">
        <w:rPr>
          <w:rFonts w:cs="Arial"/>
          <w:sz w:val="22"/>
          <w:szCs w:val="22"/>
          <w:lang w:val="lv-LV"/>
        </w:rPr>
        <w:t>grupas izglītojamo vecāk</w:t>
      </w:r>
      <w:r w:rsidR="007800D5" w:rsidRPr="003D6571">
        <w:rPr>
          <w:rFonts w:cs="Arial"/>
          <w:sz w:val="22"/>
          <w:szCs w:val="22"/>
          <w:lang w:val="lv-LV"/>
        </w:rPr>
        <w:t>iem</w:t>
      </w:r>
      <w:r w:rsidR="00A071B0" w:rsidRPr="003D6571">
        <w:rPr>
          <w:rFonts w:cs="Arial"/>
          <w:sz w:val="22"/>
          <w:szCs w:val="22"/>
          <w:lang w:val="lv-LV"/>
        </w:rPr>
        <w:t xml:space="preserve"> </w:t>
      </w:r>
      <w:r w:rsidR="007800D5" w:rsidRPr="003D6571">
        <w:rPr>
          <w:rFonts w:cs="Arial"/>
          <w:sz w:val="22"/>
          <w:szCs w:val="22"/>
          <w:lang w:val="lv-LV"/>
        </w:rPr>
        <w:t xml:space="preserve">izglītojošus un atbalstošus pasākumus, lai vairotu viņu </w:t>
      </w:r>
      <w:r w:rsidR="00A071B0" w:rsidRPr="003D6571">
        <w:rPr>
          <w:rFonts w:cs="Arial"/>
          <w:sz w:val="22"/>
          <w:szCs w:val="22"/>
          <w:lang w:val="lv-LV"/>
        </w:rPr>
        <w:t>izpratni par</w:t>
      </w:r>
      <w:r w:rsidR="00AE01EA" w:rsidRPr="003D6571">
        <w:rPr>
          <w:rFonts w:cs="Arial"/>
          <w:sz w:val="22"/>
          <w:szCs w:val="22"/>
          <w:lang w:val="lv-LV"/>
        </w:rPr>
        <w:t xml:space="preserve"> PMP un</w:t>
      </w:r>
      <w:r w:rsidR="00A071B0" w:rsidRPr="003D6571">
        <w:rPr>
          <w:rFonts w:cs="Arial"/>
          <w:sz w:val="22"/>
          <w:szCs w:val="22"/>
          <w:lang w:val="lv-LV"/>
        </w:rPr>
        <w:t xml:space="preserve"> izglītības nozīm</w:t>
      </w:r>
      <w:r w:rsidR="00AB5253" w:rsidRPr="003D6571">
        <w:rPr>
          <w:rFonts w:cs="Arial"/>
          <w:sz w:val="22"/>
          <w:szCs w:val="22"/>
          <w:lang w:val="lv-LV"/>
        </w:rPr>
        <w:t>i</w:t>
      </w:r>
      <w:r w:rsidR="00AE01EA" w:rsidRPr="003D6571">
        <w:rPr>
          <w:rFonts w:cs="Arial"/>
          <w:sz w:val="22"/>
          <w:szCs w:val="22"/>
          <w:lang w:val="lv-LV"/>
        </w:rPr>
        <w:t xml:space="preserve"> ilgtermiņā</w:t>
      </w:r>
      <w:r w:rsidR="00AB5253" w:rsidRPr="003D6571">
        <w:rPr>
          <w:rFonts w:cs="Arial"/>
          <w:sz w:val="22"/>
          <w:szCs w:val="22"/>
          <w:lang w:val="lv-LV"/>
        </w:rPr>
        <w:t>.</w:t>
      </w:r>
    </w:p>
    <w:p w14:paraId="5EE6DB0C" w14:textId="3396AEF9" w:rsidR="00111086" w:rsidRPr="009075AB" w:rsidRDefault="00111086" w:rsidP="00111086">
      <w:pPr>
        <w:jc w:val="right"/>
        <w:rPr>
          <w:rFonts w:eastAsia="Times New Roman" w:cs="Arial"/>
          <w:bCs/>
          <w:iCs/>
          <w:szCs w:val="18"/>
          <w:lang w:val="lv-LV"/>
        </w:rPr>
      </w:pPr>
      <w:r w:rsidRPr="009075AB">
        <w:rPr>
          <w:rFonts w:cs="Arial"/>
          <w:i/>
          <w:szCs w:val="18"/>
          <w:lang w:val="lv-LV"/>
        </w:rPr>
        <w:t xml:space="preserve">3.1. tabula: </w:t>
      </w:r>
      <w:r w:rsidR="005456C4" w:rsidRPr="009075AB">
        <w:rPr>
          <w:rFonts w:cs="Arial"/>
          <w:b/>
          <w:bCs/>
          <w:iCs/>
          <w:szCs w:val="18"/>
          <w:lang w:val="lv-LV"/>
        </w:rPr>
        <w:t>Stratēģisko mērķu un sagaidāmo rezultātu kar</w:t>
      </w:r>
      <w:r w:rsidR="000952C8" w:rsidRPr="009075AB">
        <w:rPr>
          <w:rFonts w:cs="Arial"/>
          <w:b/>
          <w:bCs/>
          <w:iCs/>
          <w:szCs w:val="18"/>
          <w:lang w:val="lv-LV"/>
        </w:rPr>
        <w:t>t</w:t>
      </w:r>
      <w:r w:rsidR="005456C4" w:rsidRPr="009075AB">
        <w:rPr>
          <w:rFonts w:cs="Arial"/>
          <w:b/>
          <w:bCs/>
          <w:iCs/>
          <w:szCs w:val="18"/>
          <w:lang w:val="lv-LV"/>
        </w:rPr>
        <w:t>ējums</w:t>
      </w:r>
      <w:r w:rsidRPr="009075AB">
        <w:rPr>
          <w:rFonts w:cs="Arial"/>
          <w:b/>
          <w:szCs w:val="18"/>
          <w:lang w:val="lv-LV"/>
        </w:rPr>
        <w:t>.</w:t>
      </w:r>
    </w:p>
    <w:tbl>
      <w:tblPr>
        <w:tblStyle w:val="Reatabula"/>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67"/>
        <w:gridCol w:w="2511"/>
        <w:gridCol w:w="6032"/>
      </w:tblGrid>
      <w:tr w:rsidR="0024196F" w:rsidRPr="009075AB" w14:paraId="3E4DF8BA" w14:textId="77777777" w:rsidTr="00D44D10">
        <w:trPr>
          <w:tblHeader/>
        </w:trPr>
        <w:tc>
          <w:tcPr>
            <w:tcW w:w="253" w:type="pct"/>
            <w:tcBorders>
              <w:right w:val="single" w:sz="4" w:space="0" w:color="FFFFFF" w:themeColor="background1"/>
            </w:tcBorders>
            <w:shd w:val="clear" w:color="auto" w:fill="68478D"/>
          </w:tcPr>
          <w:p w14:paraId="34805EBD" w14:textId="6AEAED77" w:rsidR="0034639F" w:rsidRPr="009075AB" w:rsidRDefault="00670717" w:rsidP="00AB0DC7">
            <w:pPr>
              <w:jc w:val="center"/>
              <w:rPr>
                <w:rFonts w:cs="Arial"/>
                <w:color w:val="FFFFFF" w:themeColor="background1"/>
                <w:szCs w:val="18"/>
                <w:lang w:val="lv-LV"/>
              </w:rPr>
            </w:pPr>
            <w:r w:rsidRPr="009075AB">
              <w:rPr>
                <w:rFonts w:cs="Arial"/>
                <w:color w:val="FFFFFF" w:themeColor="background1"/>
                <w:szCs w:val="18"/>
                <w:lang w:val="lv-LV"/>
              </w:rPr>
              <w:t>Nr.</w:t>
            </w:r>
          </w:p>
        </w:tc>
        <w:tc>
          <w:tcPr>
            <w:tcW w:w="1397" w:type="pct"/>
            <w:tcBorders>
              <w:left w:val="single" w:sz="4" w:space="0" w:color="FFFFFF" w:themeColor="background1"/>
              <w:right w:val="single" w:sz="4" w:space="0" w:color="FFFFFF" w:themeColor="background1"/>
            </w:tcBorders>
            <w:shd w:val="clear" w:color="auto" w:fill="68478D"/>
          </w:tcPr>
          <w:p w14:paraId="5A665C62" w14:textId="14419F13"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MĒRĶIS</w:t>
            </w:r>
          </w:p>
        </w:tc>
        <w:tc>
          <w:tcPr>
            <w:tcW w:w="3350" w:type="pct"/>
            <w:tcBorders>
              <w:left w:val="single" w:sz="4" w:space="0" w:color="FFFFFF" w:themeColor="background1"/>
            </w:tcBorders>
            <w:shd w:val="clear" w:color="auto" w:fill="68478D"/>
          </w:tcPr>
          <w:p w14:paraId="23F30D32" w14:textId="77777777"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SAGAIDĀMAIS REZULTĀTS</w:t>
            </w:r>
          </w:p>
        </w:tc>
      </w:tr>
      <w:tr w:rsidR="0024196F" w:rsidRPr="009075AB" w14:paraId="6E39D6EC" w14:textId="77777777" w:rsidTr="00D44D10">
        <w:trPr>
          <w:trHeight w:val="149"/>
          <w:tblHeader/>
        </w:trPr>
        <w:tc>
          <w:tcPr>
            <w:tcW w:w="253" w:type="pct"/>
            <w:shd w:val="clear" w:color="auto" w:fill="E7E6E6" w:themeFill="background2"/>
          </w:tcPr>
          <w:p w14:paraId="20719A89" w14:textId="52245B7E" w:rsidR="0034639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1</w:t>
            </w:r>
          </w:p>
        </w:tc>
        <w:tc>
          <w:tcPr>
            <w:tcW w:w="1397" w:type="pct"/>
            <w:shd w:val="clear" w:color="auto" w:fill="E7E6E6" w:themeFill="background2"/>
            <w:vAlign w:val="center"/>
          </w:tcPr>
          <w:p w14:paraId="504BCEF0" w14:textId="68807FAD"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2</w:t>
            </w:r>
          </w:p>
        </w:tc>
        <w:tc>
          <w:tcPr>
            <w:tcW w:w="3350" w:type="pct"/>
            <w:shd w:val="clear" w:color="auto" w:fill="E7E6E6" w:themeFill="background2"/>
          </w:tcPr>
          <w:p w14:paraId="074E9F17" w14:textId="10BCEC14"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3</w:t>
            </w:r>
          </w:p>
        </w:tc>
      </w:tr>
      <w:tr w:rsidR="0024196F" w:rsidRPr="009075AB" w14:paraId="0E5FC152" w14:textId="77777777" w:rsidTr="003F35AD">
        <w:tc>
          <w:tcPr>
            <w:tcW w:w="5000" w:type="pct"/>
            <w:gridSpan w:val="3"/>
            <w:shd w:val="clear" w:color="auto" w:fill="AABE3C"/>
          </w:tcPr>
          <w:p w14:paraId="3BF703F6" w14:textId="1603189A"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24196F" w:rsidRPr="009075AB" w14:paraId="165120DC" w14:textId="77777777" w:rsidTr="00D44D10">
        <w:tc>
          <w:tcPr>
            <w:tcW w:w="253" w:type="pct"/>
            <w:vAlign w:val="center"/>
          </w:tcPr>
          <w:p w14:paraId="177C0FA9" w14:textId="685E530B" w:rsidR="0034639F" w:rsidRPr="009075AB" w:rsidRDefault="0034639F" w:rsidP="0034639F">
            <w:pPr>
              <w:spacing w:before="60" w:after="60"/>
              <w:jc w:val="center"/>
              <w:rPr>
                <w:rFonts w:eastAsia="Times New Roman" w:cs="Arial"/>
                <w:bCs/>
                <w:iCs/>
                <w:szCs w:val="18"/>
                <w:lang w:val="lv-LV"/>
              </w:rPr>
            </w:pPr>
            <w:r w:rsidRPr="009075AB">
              <w:rPr>
                <w:rFonts w:eastAsia="Times New Roman" w:cs="Arial"/>
                <w:bCs/>
                <w:iCs/>
                <w:szCs w:val="18"/>
                <w:lang w:val="lv-LV"/>
              </w:rPr>
              <w:t>1.</w:t>
            </w:r>
          </w:p>
        </w:tc>
        <w:tc>
          <w:tcPr>
            <w:tcW w:w="1397" w:type="pct"/>
          </w:tcPr>
          <w:p w14:paraId="2586704C" w14:textId="6A08D487" w:rsidR="0024196F" w:rsidRPr="009075AB" w:rsidRDefault="0024196F" w:rsidP="002D0FFF">
            <w:pPr>
              <w:spacing w:before="60" w:after="60"/>
              <w:jc w:val="both"/>
              <w:rPr>
                <w:rFonts w:eastAsia="Times New Roman" w:cs="Arial"/>
                <w:bCs/>
                <w:iCs/>
                <w:szCs w:val="18"/>
                <w:lang w:val="lv-LV"/>
              </w:rPr>
            </w:pPr>
            <w:r w:rsidRPr="009075AB">
              <w:rPr>
                <w:rFonts w:eastAsia="Times New Roman" w:cs="Arial"/>
                <w:bCs/>
                <w:iCs/>
                <w:szCs w:val="18"/>
                <w:lang w:val="lv-LV"/>
              </w:rPr>
              <w:t xml:space="preserve">Vecāku </w:t>
            </w:r>
            <w:r w:rsidR="002415E2">
              <w:rPr>
                <w:rFonts w:eastAsia="Times New Roman" w:cs="Arial"/>
                <w:bCs/>
                <w:iCs/>
                <w:szCs w:val="18"/>
                <w:lang w:val="lv-LV"/>
              </w:rPr>
              <w:t>izglītošana un līdzdalības izglītības procesā veicināš</w:t>
            </w:r>
            <w:r w:rsidR="00E04E5B">
              <w:rPr>
                <w:rFonts w:eastAsia="Times New Roman" w:cs="Arial"/>
                <w:bCs/>
                <w:iCs/>
                <w:szCs w:val="18"/>
                <w:lang w:val="lv-LV"/>
              </w:rPr>
              <w:t>ana</w:t>
            </w:r>
            <w:r w:rsidR="001D0BAF">
              <w:rPr>
                <w:rFonts w:eastAsia="Times New Roman" w:cs="Arial"/>
                <w:bCs/>
                <w:iCs/>
                <w:szCs w:val="18"/>
                <w:lang w:val="lv-LV"/>
              </w:rPr>
              <w:t>.</w:t>
            </w:r>
          </w:p>
        </w:tc>
        <w:tc>
          <w:tcPr>
            <w:tcW w:w="3350" w:type="pct"/>
          </w:tcPr>
          <w:p w14:paraId="691609C6" w14:textId="77B1797F" w:rsidR="0024196F" w:rsidRDefault="00465453">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Uzlabojusies vecāku kompetence audzināšanas jautājumos.</w:t>
            </w:r>
          </w:p>
          <w:p w14:paraId="456738E3" w14:textId="77777777" w:rsidR="004934C2" w:rsidRDefault="004934C2">
            <w:pPr>
              <w:pStyle w:val="Sarakstarindkopa"/>
              <w:numPr>
                <w:ilvl w:val="0"/>
                <w:numId w:val="12"/>
              </w:numPr>
              <w:spacing w:before="60" w:after="60"/>
              <w:ind w:left="333" w:hanging="333"/>
              <w:contextualSpacing w:val="0"/>
              <w:jc w:val="both"/>
              <w:rPr>
                <w:rFonts w:cs="Arial"/>
                <w:szCs w:val="18"/>
                <w:lang w:val="lv-LV"/>
              </w:rPr>
            </w:pPr>
            <w:r w:rsidRPr="00E062C9">
              <w:rPr>
                <w:rFonts w:cs="Arial"/>
                <w:szCs w:val="18"/>
                <w:lang w:val="lv-LV"/>
              </w:rPr>
              <w:t>Palielinājusies vecāku iesaiste izglītības procesos</w:t>
            </w:r>
            <w:r>
              <w:rPr>
                <w:rFonts w:cs="Arial"/>
                <w:szCs w:val="18"/>
                <w:lang w:val="lv-LV"/>
              </w:rPr>
              <w:t>.</w:t>
            </w:r>
          </w:p>
          <w:p w14:paraId="395C92DB" w14:textId="2866D61F" w:rsidR="00465453" w:rsidRDefault="00465453">
            <w:pPr>
              <w:pStyle w:val="Sarakstarindkopa"/>
              <w:numPr>
                <w:ilvl w:val="0"/>
                <w:numId w:val="12"/>
              </w:numPr>
              <w:spacing w:before="60" w:after="60"/>
              <w:ind w:left="333" w:hanging="333"/>
              <w:contextualSpacing w:val="0"/>
              <w:jc w:val="both"/>
              <w:rPr>
                <w:rFonts w:cs="Arial"/>
                <w:szCs w:val="18"/>
                <w:lang w:val="lv-LV"/>
              </w:rPr>
            </w:pPr>
            <w:r w:rsidRPr="009075AB">
              <w:rPr>
                <w:rFonts w:cs="Arial"/>
                <w:szCs w:val="18"/>
                <w:lang w:val="lv-LV"/>
              </w:rPr>
              <w:t>Uzlabojušās vecāku un bērnu savstarpējās attiecības.</w:t>
            </w:r>
          </w:p>
          <w:p w14:paraId="7FCDD429" w14:textId="7095BDE5" w:rsidR="00A2022F" w:rsidRPr="00F14D16" w:rsidRDefault="00A84AAA">
            <w:pPr>
              <w:pStyle w:val="Sarakstarindkopa"/>
              <w:numPr>
                <w:ilvl w:val="0"/>
                <w:numId w:val="12"/>
              </w:numPr>
              <w:spacing w:before="60" w:after="60"/>
              <w:ind w:left="333" w:hanging="333"/>
              <w:contextualSpacing w:val="0"/>
              <w:jc w:val="both"/>
              <w:rPr>
                <w:rFonts w:cs="Arial"/>
                <w:szCs w:val="18"/>
                <w:lang w:val="lv-LV"/>
              </w:rPr>
            </w:pPr>
            <w:r w:rsidRPr="00F14D16">
              <w:rPr>
                <w:rFonts w:cs="Arial"/>
                <w:szCs w:val="18"/>
                <w:lang w:val="lv-LV"/>
              </w:rPr>
              <w:t xml:space="preserve">Palielinājies </w:t>
            </w:r>
            <w:r w:rsidR="00A2022F" w:rsidRPr="00F14D16">
              <w:rPr>
                <w:rFonts w:cs="Arial"/>
                <w:szCs w:val="18"/>
                <w:lang w:val="lv-LV"/>
              </w:rPr>
              <w:t>dažād</w:t>
            </w:r>
            <w:r w:rsidRPr="00F14D16">
              <w:rPr>
                <w:rFonts w:cs="Arial"/>
                <w:szCs w:val="18"/>
                <w:lang w:val="lv-LV"/>
              </w:rPr>
              <w:t>u</w:t>
            </w:r>
            <w:r w:rsidR="00D43E48" w:rsidRPr="00F14D16">
              <w:rPr>
                <w:rFonts w:cs="Arial"/>
                <w:szCs w:val="18"/>
                <w:lang w:val="lv-LV"/>
              </w:rPr>
              <w:t xml:space="preserve"> īstenoto </w:t>
            </w:r>
            <w:r w:rsidR="004934C2" w:rsidRPr="00F14D16">
              <w:rPr>
                <w:rFonts w:cs="Arial"/>
                <w:szCs w:val="18"/>
                <w:lang w:val="lv-LV"/>
              </w:rPr>
              <w:t>pasākum</w:t>
            </w:r>
            <w:r w:rsidRPr="00F14D16">
              <w:rPr>
                <w:rFonts w:cs="Arial"/>
                <w:szCs w:val="18"/>
                <w:lang w:val="lv-LV"/>
              </w:rPr>
              <w:t>u īpatsvars</w:t>
            </w:r>
            <w:r w:rsidR="00A2022F" w:rsidRPr="00F14D16">
              <w:rPr>
                <w:rFonts w:cs="Arial"/>
                <w:szCs w:val="18"/>
                <w:lang w:val="lv-LV"/>
              </w:rPr>
              <w:t>, kas palīdz ģimenēm vadīt bērnu mācīšanos (lekcijas, vecāku dienas u. c. pasākumi bērnu vecumposma izpratnei un disciplinēšanas metožu apgūšanai.</w:t>
            </w:r>
          </w:p>
        </w:tc>
      </w:tr>
      <w:tr w:rsidR="00805996" w:rsidRPr="009075AB" w14:paraId="4AB0132F" w14:textId="77777777" w:rsidTr="00D44D10">
        <w:tc>
          <w:tcPr>
            <w:tcW w:w="253" w:type="pct"/>
            <w:vAlign w:val="center"/>
          </w:tcPr>
          <w:p w14:paraId="5145AEE2" w14:textId="4CB4554A" w:rsidR="00805996" w:rsidRPr="009075AB" w:rsidRDefault="008747C6" w:rsidP="0034639F">
            <w:pPr>
              <w:spacing w:before="60" w:after="60"/>
              <w:jc w:val="center"/>
              <w:rPr>
                <w:rFonts w:eastAsia="Times New Roman" w:cs="Arial"/>
                <w:bCs/>
                <w:iCs/>
                <w:szCs w:val="18"/>
                <w:lang w:val="lv-LV"/>
              </w:rPr>
            </w:pPr>
            <w:r>
              <w:rPr>
                <w:rFonts w:eastAsia="Times New Roman" w:cs="Arial"/>
                <w:bCs/>
                <w:iCs/>
                <w:szCs w:val="18"/>
                <w:lang w:val="lv-LV"/>
              </w:rPr>
              <w:t>2</w:t>
            </w:r>
          </w:p>
        </w:tc>
        <w:tc>
          <w:tcPr>
            <w:tcW w:w="1397" w:type="pct"/>
          </w:tcPr>
          <w:p w14:paraId="7952E505" w14:textId="77E4B2EA" w:rsidR="00805996" w:rsidRPr="009075AB" w:rsidRDefault="00912BB9" w:rsidP="002D0FFF">
            <w:pPr>
              <w:spacing w:before="60" w:after="60"/>
              <w:jc w:val="both"/>
              <w:rPr>
                <w:rFonts w:eastAsia="Times New Roman" w:cs="Arial"/>
                <w:bCs/>
                <w:iCs/>
                <w:szCs w:val="18"/>
                <w:lang w:val="lv-LV"/>
              </w:rPr>
            </w:pPr>
            <w:r>
              <w:rPr>
                <w:rFonts w:eastAsia="Times New Roman" w:cs="Arial"/>
                <w:bCs/>
                <w:iCs/>
                <w:szCs w:val="18"/>
                <w:lang w:val="lv-LV"/>
              </w:rPr>
              <w:t>Droša</w:t>
            </w:r>
            <w:r w:rsidR="00C30D6C">
              <w:rPr>
                <w:rFonts w:eastAsia="Times New Roman" w:cs="Arial"/>
                <w:bCs/>
                <w:iCs/>
                <w:szCs w:val="18"/>
                <w:lang w:val="lv-LV"/>
              </w:rPr>
              <w:t>s</w:t>
            </w:r>
            <w:r>
              <w:rPr>
                <w:rFonts w:eastAsia="Times New Roman" w:cs="Arial"/>
                <w:bCs/>
                <w:iCs/>
                <w:szCs w:val="18"/>
                <w:lang w:val="lv-LV"/>
              </w:rPr>
              <w:t xml:space="preserve"> un iekļaujoša</w:t>
            </w:r>
            <w:r w:rsidR="00C30D6C">
              <w:rPr>
                <w:rFonts w:eastAsia="Times New Roman" w:cs="Arial"/>
                <w:bCs/>
                <w:iCs/>
                <w:szCs w:val="18"/>
                <w:lang w:val="lv-LV"/>
              </w:rPr>
              <w:t>s</w:t>
            </w:r>
            <w:r>
              <w:rPr>
                <w:rFonts w:eastAsia="Times New Roman" w:cs="Arial"/>
                <w:bCs/>
                <w:iCs/>
                <w:szCs w:val="18"/>
                <w:lang w:val="lv-LV"/>
              </w:rPr>
              <w:t xml:space="preserve"> i</w:t>
            </w:r>
            <w:r w:rsidR="00B42163">
              <w:rPr>
                <w:rFonts w:eastAsia="Times New Roman" w:cs="Arial"/>
                <w:bCs/>
                <w:iCs/>
                <w:szCs w:val="18"/>
                <w:lang w:val="lv-LV"/>
              </w:rPr>
              <w:t>zglītības iestā</w:t>
            </w:r>
            <w:r>
              <w:rPr>
                <w:rFonts w:eastAsia="Times New Roman" w:cs="Arial"/>
                <w:bCs/>
                <w:iCs/>
                <w:szCs w:val="18"/>
                <w:lang w:val="lv-LV"/>
              </w:rPr>
              <w:t xml:space="preserve">des </w:t>
            </w:r>
            <w:r w:rsidR="0040711E">
              <w:rPr>
                <w:rFonts w:eastAsia="Times New Roman" w:cs="Arial"/>
                <w:bCs/>
                <w:iCs/>
                <w:szCs w:val="18"/>
                <w:lang w:val="lv-LV"/>
              </w:rPr>
              <w:t>mācību vide</w:t>
            </w:r>
            <w:r w:rsidR="00C30D6C">
              <w:rPr>
                <w:rFonts w:eastAsia="Times New Roman" w:cs="Arial"/>
                <w:bCs/>
                <w:iCs/>
                <w:szCs w:val="18"/>
                <w:lang w:val="lv-LV"/>
              </w:rPr>
              <w:t xml:space="preserve">s </w:t>
            </w:r>
            <w:r w:rsidR="00001BE6">
              <w:rPr>
                <w:rFonts w:eastAsia="Times New Roman" w:cs="Arial"/>
                <w:bCs/>
                <w:iCs/>
                <w:szCs w:val="18"/>
                <w:lang w:val="lv-LV"/>
              </w:rPr>
              <w:t>stiprināšana</w:t>
            </w:r>
            <w:r w:rsidR="00D06DFF">
              <w:rPr>
                <w:rFonts w:eastAsia="Times New Roman" w:cs="Arial"/>
                <w:bCs/>
                <w:iCs/>
                <w:szCs w:val="18"/>
                <w:lang w:val="lv-LV"/>
              </w:rPr>
              <w:t>.</w:t>
            </w:r>
          </w:p>
        </w:tc>
        <w:tc>
          <w:tcPr>
            <w:tcW w:w="3350" w:type="pct"/>
          </w:tcPr>
          <w:p w14:paraId="1684E6CA" w14:textId="77777777" w:rsidR="00FC0017" w:rsidRDefault="00FC0017">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Uzlabojies izglītojamo un pedagogu drošības līmenis izglītības iestādēs.</w:t>
            </w:r>
          </w:p>
          <w:p w14:paraId="00BF4A25" w14:textId="5EB3104B" w:rsidR="00582C97" w:rsidRDefault="00DE2612">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w:t>
            </w:r>
            <w:r w:rsidR="00582C97">
              <w:rPr>
                <w:rFonts w:cs="Arial"/>
                <w:szCs w:val="18"/>
                <w:lang w:val="lv-LV"/>
              </w:rPr>
              <w:t>alielinājies p</w:t>
            </w:r>
            <w:r>
              <w:rPr>
                <w:rFonts w:cs="Arial"/>
                <w:szCs w:val="18"/>
                <w:lang w:val="lv-LV"/>
              </w:rPr>
              <w:t>edagogu</w:t>
            </w:r>
            <w:r w:rsidR="00582C97">
              <w:rPr>
                <w:rFonts w:cs="Arial"/>
                <w:szCs w:val="18"/>
                <w:lang w:val="lv-LV"/>
              </w:rPr>
              <w:t xml:space="preserve"> īpatsvars, kuri piedalījušies profesionālās pilnveides pasākumos par drošu un iekļaujošu mācību vidi.</w:t>
            </w:r>
          </w:p>
          <w:p w14:paraId="464B49CD" w14:textId="03910170" w:rsidR="00B42163" w:rsidRDefault="00A75BEE">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 xml:space="preserve">Palielinājies </w:t>
            </w:r>
            <w:r w:rsidR="00DE2612">
              <w:rPr>
                <w:rFonts w:cs="Arial"/>
                <w:szCs w:val="18"/>
                <w:lang w:val="lv-LV"/>
              </w:rPr>
              <w:t>izglītības iestā</w:t>
            </w:r>
            <w:r>
              <w:rPr>
                <w:rFonts w:cs="Arial"/>
                <w:szCs w:val="18"/>
                <w:lang w:val="lv-LV"/>
              </w:rPr>
              <w:t xml:space="preserve">žu īpatsvars, kuras </w:t>
            </w:r>
            <w:r w:rsidR="00541316">
              <w:rPr>
                <w:rFonts w:cs="Arial"/>
                <w:szCs w:val="18"/>
                <w:lang w:val="lv-LV"/>
              </w:rPr>
              <w:t>ieviesušas PMP novērtēšanas sistēmu</w:t>
            </w:r>
            <w:r w:rsidR="00A84AAA">
              <w:rPr>
                <w:rFonts w:cs="Arial"/>
                <w:szCs w:val="18"/>
                <w:lang w:val="lv-LV"/>
              </w:rPr>
              <w:t>.</w:t>
            </w:r>
          </w:p>
          <w:p w14:paraId="2EA42821" w14:textId="1716FC04" w:rsidR="00582C97" w:rsidRDefault="00582C97">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Paaugstinājies izglītojamo iesaistes līmenis izglītības procesā.</w:t>
            </w:r>
          </w:p>
          <w:p w14:paraId="067BC798" w14:textId="1C984FB3" w:rsidR="00582C97" w:rsidRDefault="00582C97">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 xml:space="preserve">Palielinājies izglītojamo un pedagogu īpatsvars, kuri piedalījušies </w:t>
            </w:r>
            <w:r w:rsidR="00FC0017">
              <w:rPr>
                <w:rFonts w:cs="Arial"/>
                <w:szCs w:val="18"/>
                <w:lang w:val="lv-LV"/>
              </w:rPr>
              <w:t>programmās sociālo prasmju pilnveidei.</w:t>
            </w:r>
          </w:p>
          <w:p w14:paraId="1B502DE6" w14:textId="3B3D9EB2" w:rsidR="009B0B9B" w:rsidRPr="00A84AAA" w:rsidRDefault="001634E2">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w:t>
            </w:r>
            <w:r w:rsidR="009B0B9B">
              <w:rPr>
                <w:rFonts w:cs="Arial"/>
                <w:szCs w:val="18"/>
                <w:lang w:val="lv-LV"/>
              </w:rPr>
              <w:t>alielinājies izglītojamo īpatsvars, kuriem ir nodrošināti atbalsta pasākumi PMP risku novēršanai</w:t>
            </w:r>
            <w:r>
              <w:rPr>
                <w:rFonts w:cs="Arial"/>
                <w:szCs w:val="18"/>
                <w:lang w:val="lv-LV"/>
              </w:rPr>
              <w:t xml:space="preserve"> pamatskolas un vidusskolas posmā.</w:t>
            </w:r>
          </w:p>
          <w:p w14:paraId="36D93DE9" w14:textId="3B742495" w:rsidR="00F7397D" w:rsidRPr="009B0B9B" w:rsidRDefault="006C1A6E">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Palielinājies 7.-12. klases izglītojamo īpatsvars, kuriem nodrošinātas karjeras konsultāciju iespējas</w:t>
            </w:r>
            <w:r w:rsidR="00C30D6C">
              <w:rPr>
                <w:rFonts w:cs="Arial"/>
                <w:szCs w:val="18"/>
                <w:lang w:val="lv-LV"/>
              </w:rPr>
              <w:t>.</w:t>
            </w:r>
          </w:p>
          <w:p w14:paraId="2F6E39D2" w14:textId="1FC5D070" w:rsidR="00B42163" w:rsidRPr="00A84AAA" w:rsidRDefault="00541316">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Palielinā</w:t>
            </w:r>
            <w:r w:rsidR="00A84AAA">
              <w:rPr>
                <w:rFonts w:cs="Arial"/>
                <w:szCs w:val="18"/>
                <w:lang w:val="lv-LV"/>
              </w:rPr>
              <w:t>jie</w:t>
            </w:r>
            <w:r>
              <w:rPr>
                <w:rFonts w:cs="Arial"/>
                <w:szCs w:val="18"/>
                <w:lang w:val="lv-LV"/>
              </w:rPr>
              <w:t xml:space="preserve">s atbalsta personāla </w:t>
            </w:r>
            <w:r w:rsidR="00862F8A">
              <w:rPr>
                <w:rFonts w:cs="Arial"/>
                <w:szCs w:val="18"/>
                <w:lang w:val="lv-LV"/>
              </w:rPr>
              <w:t>likmju skaits</w:t>
            </w:r>
            <w:r w:rsidR="00F845CA">
              <w:rPr>
                <w:rFonts w:cs="Arial"/>
                <w:szCs w:val="18"/>
                <w:lang w:val="lv-LV"/>
              </w:rPr>
              <w:t xml:space="preserve"> uz izglītojamo</w:t>
            </w:r>
            <w:r w:rsidR="00B8121F" w:rsidRPr="00A84AAA">
              <w:rPr>
                <w:rFonts w:cs="Arial"/>
                <w:szCs w:val="18"/>
                <w:lang w:val="lv-LV"/>
              </w:rPr>
              <w:t>.</w:t>
            </w:r>
          </w:p>
          <w:p w14:paraId="13E9F50B" w14:textId="77777777" w:rsidR="00781499" w:rsidRDefault="00862F8A">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Palielinājies</w:t>
            </w:r>
            <w:r w:rsidR="00BA4EDD">
              <w:rPr>
                <w:rFonts w:cs="Arial"/>
                <w:szCs w:val="18"/>
                <w:lang w:val="lv-LV"/>
              </w:rPr>
              <w:t xml:space="preserve"> pedagogu</w:t>
            </w:r>
            <w:r>
              <w:rPr>
                <w:rFonts w:cs="Arial"/>
                <w:szCs w:val="18"/>
                <w:lang w:val="lv-LV"/>
              </w:rPr>
              <w:t xml:space="preserve"> īpatsvars, kuri apguvuši PMP riska grupas identificēšanas praksi.</w:t>
            </w:r>
          </w:p>
          <w:p w14:paraId="469FA310" w14:textId="120A768B" w:rsidR="0074297A" w:rsidRDefault="0074297A">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Samazinājies izglītojamo</w:t>
            </w:r>
            <w:r w:rsidR="00FC0017">
              <w:rPr>
                <w:rFonts w:cs="Arial"/>
                <w:szCs w:val="18"/>
                <w:lang w:val="lv-LV"/>
              </w:rPr>
              <w:t xml:space="preserve"> īpatsvars</w:t>
            </w:r>
            <w:r>
              <w:rPr>
                <w:rFonts w:cs="Arial"/>
                <w:szCs w:val="18"/>
                <w:lang w:val="lv-LV"/>
              </w:rPr>
              <w:t>, kuri piedzīvojuši vardarbību izglītības iestādē.</w:t>
            </w:r>
          </w:p>
          <w:p w14:paraId="7E6C2701" w14:textId="77777777" w:rsidR="0074297A" w:rsidRDefault="0074297A">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Pieaudzis izglītojamo</w:t>
            </w:r>
            <w:r w:rsidR="00FC0017">
              <w:rPr>
                <w:rFonts w:cs="Arial"/>
                <w:szCs w:val="18"/>
                <w:lang w:val="lv-LV"/>
              </w:rPr>
              <w:t xml:space="preserve"> īpatsvars</w:t>
            </w:r>
            <w:r>
              <w:rPr>
                <w:rFonts w:cs="Arial"/>
                <w:szCs w:val="18"/>
                <w:lang w:val="lv-LV"/>
              </w:rPr>
              <w:t>, kuri jūtas piederīgi izglītības iestādei</w:t>
            </w:r>
            <w:r w:rsidR="00FC0017">
              <w:rPr>
                <w:rFonts w:cs="Arial"/>
                <w:szCs w:val="18"/>
                <w:lang w:val="lv-LV"/>
              </w:rPr>
              <w:t>.</w:t>
            </w:r>
          </w:p>
          <w:p w14:paraId="7C28F79C" w14:textId="130C5322" w:rsidR="00FC0017" w:rsidRPr="00862F8A" w:rsidRDefault="00FC0017">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Uzlabojusies mācību līdzekļu pieejamība</w:t>
            </w:r>
            <w:r w:rsidR="00B03F0D">
              <w:rPr>
                <w:rFonts w:cs="Arial"/>
                <w:szCs w:val="18"/>
                <w:lang w:val="lv-LV"/>
              </w:rPr>
              <w:t xml:space="preserve">, </w:t>
            </w:r>
            <w:r>
              <w:rPr>
                <w:rFonts w:cs="Arial"/>
                <w:szCs w:val="18"/>
                <w:lang w:val="lv-LV"/>
              </w:rPr>
              <w:t>kas pielāgoti izglītojamiem ar speciālām vajadzībām</w:t>
            </w:r>
            <w:r w:rsidR="00B03F0D">
              <w:rPr>
                <w:rFonts w:cs="Arial"/>
                <w:szCs w:val="18"/>
                <w:lang w:val="lv-LV"/>
              </w:rPr>
              <w:t>.</w:t>
            </w:r>
          </w:p>
        </w:tc>
      </w:tr>
      <w:tr w:rsidR="0024196F" w:rsidRPr="009075AB" w14:paraId="535B74CF" w14:textId="77777777" w:rsidTr="00D44D10">
        <w:tc>
          <w:tcPr>
            <w:tcW w:w="253" w:type="pct"/>
            <w:vAlign w:val="center"/>
          </w:tcPr>
          <w:p w14:paraId="6FCB80C0" w14:textId="48F4CAD1" w:rsidR="0034639F" w:rsidRPr="009075AB" w:rsidRDefault="008747C6" w:rsidP="0034639F">
            <w:pPr>
              <w:spacing w:before="60" w:after="60"/>
              <w:jc w:val="center"/>
              <w:rPr>
                <w:rFonts w:eastAsia="Times New Roman" w:cs="Arial"/>
                <w:bCs/>
                <w:iCs/>
                <w:szCs w:val="18"/>
                <w:lang w:val="lv-LV"/>
              </w:rPr>
            </w:pPr>
            <w:r>
              <w:rPr>
                <w:rFonts w:eastAsia="Times New Roman" w:cs="Arial"/>
                <w:bCs/>
                <w:iCs/>
                <w:szCs w:val="18"/>
                <w:lang w:val="lv-LV"/>
              </w:rPr>
              <w:t>3</w:t>
            </w:r>
            <w:r w:rsidR="0034639F" w:rsidRPr="009075AB">
              <w:rPr>
                <w:rFonts w:eastAsia="Times New Roman" w:cs="Arial"/>
                <w:bCs/>
                <w:iCs/>
                <w:szCs w:val="18"/>
                <w:lang w:val="lv-LV"/>
              </w:rPr>
              <w:t>.</w:t>
            </w:r>
          </w:p>
        </w:tc>
        <w:tc>
          <w:tcPr>
            <w:tcW w:w="1397" w:type="pct"/>
          </w:tcPr>
          <w:p w14:paraId="0B4DA667" w14:textId="6FB905B3" w:rsidR="0024196F" w:rsidRPr="009075AB" w:rsidRDefault="0061091B" w:rsidP="002D0FFF">
            <w:pPr>
              <w:spacing w:before="60" w:after="60"/>
              <w:jc w:val="both"/>
              <w:rPr>
                <w:rFonts w:eastAsia="Times New Roman" w:cs="Arial"/>
                <w:szCs w:val="18"/>
                <w:lang w:val="lv-LV"/>
              </w:rPr>
            </w:pPr>
            <w:r>
              <w:rPr>
                <w:rFonts w:eastAsia="Times New Roman" w:cs="Arial"/>
                <w:szCs w:val="18"/>
                <w:lang w:val="lv-LV"/>
              </w:rPr>
              <w:t>O</w:t>
            </w:r>
            <w:r w:rsidR="00C3584A">
              <w:rPr>
                <w:rFonts w:eastAsia="Times New Roman" w:cs="Arial"/>
                <w:szCs w:val="18"/>
                <w:lang w:val="lv-LV"/>
              </w:rPr>
              <w:t>rganizēt</w:t>
            </w:r>
            <w:r>
              <w:rPr>
                <w:rFonts w:eastAsia="Times New Roman" w:cs="Arial"/>
                <w:szCs w:val="18"/>
                <w:lang w:val="lv-LV"/>
              </w:rPr>
              <w:t>u</w:t>
            </w:r>
            <w:r w:rsidR="00C3584A">
              <w:rPr>
                <w:rFonts w:eastAsia="Times New Roman" w:cs="Arial"/>
                <w:szCs w:val="18"/>
                <w:lang w:val="lv-LV"/>
              </w:rPr>
              <w:t xml:space="preserve"> un s</w:t>
            </w:r>
            <w:r w:rsidR="00CF1A1E">
              <w:rPr>
                <w:rFonts w:eastAsia="Times New Roman" w:cs="Arial"/>
                <w:szCs w:val="18"/>
                <w:lang w:val="lv-LV"/>
              </w:rPr>
              <w:t>aturīg</w:t>
            </w:r>
            <w:r>
              <w:rPr>
                <w:rFonts w:eastAsia="Times New Roman" w:cs="Arial"/>
                <w:szCs w:val="18"/>
                <w:lang w:val="lv-LV"/>
              </w:rPr>
              <w:t>u</w:t>
            </w:r>
            <w:r w:rsidR="00CF1A1E">
              <w:rPr>
                <w:rFonts w:eastAsia="Times New Roman" w:cs="Arial"/>
                <w:szCs w:val="18"/>
                <w:lang w:val="lv-LV"/>
              </w:rPr>
              <w:t xml:space="preserve"> brīvā laika pavadīšanas iespēj</w:t>
            </w:r>
            <w:r>
              <w:rPr>
                <w:rFonts w:eastAsia="Times New Roman" w:cs="Arial"/>
                <w:szCs w:val="18"/>
                <w:lang w:val="lv-LV"/>
              </w:rPr>
              <w:t>u nodrošināšana</w:t>
            </w:r>
            <w:r w:rsidR="001D0BAF">
              <w:rPr>
                <w:rFonts w:eastAsia="Times New Roman" w:cs="Arial"/>
                <w:szCs w:val="18"/>
                <w:lang w:val="lv-LV"/>
              </w:rPr>
              <w:t>.</w:t>
            </w:r>
          </w:p>
        </w:tc>
        <w:tc>
          <w:tcPr>
            <w:tcW w:w="3350" w:type="pct"/>
          </w:tcPr>
          <w:p w14:paraId="2B2B2DAE" w14:textId="6CF0E513" w:rsidR="006B1600" w:rsidRPr="00904FEB" w:rsidRDefault="00D43E48">
            <w:pPr>
              <w:pStyle w:val="Sarakstarindkopa"/>
              <w:numPr>
                <w:ilvl w:val="0"/>
                <w:numId w:val="12"/>
              </w:numPr>
              <w:spacing w:before="60" w:after="60"/>
              <w:ind w:left="333" w:hanging="333"/>
              <w:contextualSpacing w:val="0"/>
              <w:jc w:val="both"/>
              <w:rPr>
                <w:rFonts w:cs="Arial"/>
                <w:szCs w:val="18"/>
                <w:lang w:val="lv-LV"/>
              </w:rPr>
            </w:pPr>
            <w:r w:rsidRPr="00904FEB">
              <w:rPr>
                <w:rFonts w:cs="Arial"/>
                <w:szCs w:val="18"/>
                <w:lang w:val="lv-LV"/>
              </w:rPr>
              <w:t>Palielināj</w:t>
            </w:r>
            <w:r w:rsidR="00B03F0D" w:rsidRPr="00904FEB">
              <w:rPr>
                <w:rFonts w:cs="Arial"/>
                <w:szCs w:val="18"/>
                <w:lang w:val="lv-LV"/>
              </w:rPr>
              <w:t>usies</w:t>
            </w:r>
            <w:r w:rsidR="00904FEB" w:rsidRPr="00904FEB">
              <w:rPr>
                <w:rFonts w:cs="Arial"/>
                <w:szCs w:val="18"/>
                <w:lang w:val="lv-LV"/>
              </w:rPr>
              <w:t xml:space="preserve"> </w:t>
            </w:r>
            <w:r w:rsidR="00B03F0D" w:rsidRPr="00904FEB">
              <w:rPr>
                <w:rFonts w:cs="Arial"/>
                <w:szCs w:val="18"/>
                <w:lang w:val="lv-LV"/>
              </w:rPr>
              <w:t>interešu izglītības programmu</w:t>
            </w:r>
            <w:r w:rsidR="00904FEB" w:rsidRPr="00904FEB">
              <w:rPr>
                <w:rFonts w:cs="Arial"/>
                <w:szCs w:val="18"/>
                <w:lang w:val="lv-LV"/>
              </w:rPr>
              <w:t xml:space="preserve"> piedāvājuma dažādība.</w:t>
            </w:r>
          </w:p>
          <w:p w14:paraId="6B19FFFA" w14:textId="77777777" w:rsidR="00904FEB" w:rsidRPr="009075AB" w:rsidRDefault="00904FEB">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Palielinājies izglītojamo īpatsvars, kuri reģistrēti vismaz vienā interešu izglītības programmā</w:t>
            </w:r>
            <w:r w:rsidRPr="009075AB">
              <w:rPr>
                <w:rFonts w:cs="Arial"/>
                <w:szCs w:val="18"/>
                <w:lang w:val="lv-LV"/>
              </w:rPr>
              <w:t>.</w:t>
            </w:r>
          </w:p>
          <w:p w14:paraId="036DB8E1" w14:textId="26D673A0" w:rsidR="00AC2DEF" w:rsidRDefault="00D43E48">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Palielinājies izglītības iestāžu īpatsvars, kurās n</w:t>
            </w:r>
            <w:r w:rsidR="00AC2DEF">
              <w:rPr>
                <w:rFonts w:cs="Arial"/>
                <w:szCs w:val="18"/>
                <w:lang w:val="lv-LV"/>
              </w:rPr>
              <w:t>odrošinātas pagarinātās dienas grupas</w:t>
            </w:r>
            <w:r>
              <w:rPr>
                <w:rFonts w:cs="Arial"/>
                <w:szCs w:val="18"/>
                <w:lang w:val="lv-LV"/>
              </w:rPr>
              <w:t xml:space="preserve"> 1.-6. klasei</w:t>
            </w:r>
            <w:r w:rsidR="00AC2DEF">
              <w:rPr>
                <w:rFonts w:cs="Arial"/>
                <w:szCs w:val="18"/>
                <w:lang w:val="lv-LV"/>
              </w:rPr>
              <w:t>.</w:t>
            </w:r>
          </w:p>
          <w:p w14:paraId="01468620" w14:textId="7C6D5D73" w:rsidR="00904FEB" w:rsidRPr="00665AF8" w:rsidRDefault="00904FEB">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Pieaudzis neformālās izglītības īstenoto aktivitāšu skaits</w:t>
            </w:r>
            <w:r w:rsidR="004037E1">
              <w:rPr>
                <w:rFonts w:cs="Arial"/>
                <w:szCs w:val="18"/>
                <w:lang w:val="lv-LV"/>
              </w:rPr>
              <w:t>.</w:t>
            </w:r>
          </w:p>
          <w:p w14:paraId="31EFB0B9" w14:textId="47F9FD0B" w:rsidR="00AC2DEF" w:rsidRPr="001F4BE3" w:rsidRDefault="0024196F">
            <w:pPr>
              <w:pStyle w:val="Sarakstarindkopa"/>
              <w:numPr>
                <w:ilvl w:val="0"/>
                <w:numId w:val="12"/>
              </w:numPr>
              <w:spacing w:before="60" w:after="60"/>
              <w:ind w:left="333" w:hanging="333"/>
              <w:contextualSpacing w:val="0"/>
              <w:jc w:val="both"/>
              <w:rPr>
                <w:rFonts w:cs="Arial"/>
                <w:szCs w:val="18"/>
                <w:lang w:val="lv-LV"/>
              </w:rPr>
            </w:pPr>
            <w:r w:rsidRPr="009075AB">
              <w:rPr>
                <w:rFonts w:cs="Arial"/>
                <w:szCs w:val="18"/>
                <w:lang w:val="lv-LV"/>
              </w:rPr>
              <w:t xml:space="preserve">Uzlabojies jauniešu vērtējums par </w:t>
            </w:r>
            <w:r w:rsidR="00904FEB">
              <w:rPr>
                <w:rFonts w:cs="Arial"/>
                <w:szCs w:val="18"/>
                <w:lang w:val="lv-LV"/>
              </w:rPr>
              <w:t xml:space="preserve">brīvā laika </w:t>
            </w:r>
            <w:r w:rsidRPr="009075AB">
              <w:rPr>
                <w:rFonts w:cs="Arial"/>
                <w:szCs w:val="18"/>
                <w:lang w:val="lv-LV"/>
              </w:rPr>
              <w:t>aktivitāšu pieejamību pašvaldībā.</w:t>
            </w:r>
          </w:p>
        </w:tc>
      </w:tr>
      <w:tr w:rsidR="00EA40EF" w:rsidRPr="009075AB" w14:paraId="7C374CE2" w14:textId="77777777" w:rsidTr="00D44D10">
        <w:tc>
          <w:tcPr>
            <w:tcW w:w="253" w:type="pct"/>
            <w:vAlign w:val="center"/>
          </w:tcPr>
          <w:p w14:paraId="38A6CB58" w14:textId="7C74CCB5" w:rsidR="00EA40EF" w:rsidRDefault="00EA40EF" w:rsidP="0034639F">
            <w:pPr>
              <w:spacing w:before="60" w:after="60"/>
              <w:jc w:val="center"/>
              <w:rPr>
                <w:rFonts w:eastAsia="Times New Roman" w:cs="Arial"/>
                <w:bCs/>
                <w:iCs/>
                <w:szCs w:val="18"/>
                <w:lang w:val="lv-LV"/>
              </w:rPr>
            </w:pPr>
            <w:r>
              <w:rPr>
                <w:rFonts w:eastAsia="Times New Roman" w:cs="Arial"/>
                <w:bCs/>
                <w:iCs/>
                <w:szCs w:val="18"/>
                <w:lang w:val="lv-LV"/>
              </w:rPr>
              <w:t>4.</w:t>
            </w:r>
          </w:p>
        </w:tc>
        <w:tc>
          <w:tcPr>
            <w:tcW w:w="1397" w:type="pct"/>
          </w:tcPr>
          <w:p w14:paraId="71D3AFDB" w14:textId="056495AD" w:rsidR="001F4BE3" w:rsidRDefault="00EA40EF" w:rsidP="002D0FFF">
            <w:pPr>
              <w:spacing w:before="60" w:after="60"/>
              <w:jc w:val="both"/>
              <w:rPr>
                <w:rFonts w:eastAsia="Times New Roman" w:cs="Arial"/>
                <w:szCs w:val="18"/>
                <w:lang w:val="lv-LV"/>
              </w:rPr>
            </w:pPr>
            <w:r>
              <w:rPr>
                <w:rFonts w:eastAsia="Times New Roman" w:cs="Arial"/>
                <w:szCs w:val="18"/>
                <w:lang w:val="lv-LV"/>
              </w:rPr>
              <w:t>Pasākum</w:t>
            </w:r>
            <w:r w:rsidR="00DB37ED">
              <w:rPr>
                <w:rFonts w:eastAsia="Times New Roman" w:cs="Arial"/>
                <w:szCs w:val="18"/>
                <w:lang w:val="lv-LV"/>
              </w:rPr>
              <w:t>u ieviešana</w:t>
            </w:r>
            <w:r>
              <w:rPr>
                <w:rFonts w:eastAsia="Times New Roman" w:cs="Arial"/>
                <w:szCs w:val="18"/>
                <w:lang w:val="lv-LV"/>
              </w:rPr>
              <w:t xml:space="preserve"> sociālekonomisko risku novēršanai</w:t>
            </w:r>
            <w:r w:rsidR="001F4BE3">
              <w:rPr>
                <w:rFonts w:eastAsia="Times New Roman" w:cs="Arial"/>
                <w:szCs w:val="18"/>
                <w:lang w:val="lv-LV"/>
              </w:rPr>
              <w:t xml:space="preserve"> sabiedrībā</w:t>
            </w:r>
            <w:r w:rsidR="00034347">
              <w:rPr>
                <w:rFonts w:eastAsia="Times New Roman" w:cs="Arial"/>
                <w:szCs w:val="18"/>
                <w:lang w:val="lv-LV"/>
              </w:rPr>
              <w:t xml:space="preserve"> (ģimenes un ekonomiskie riski)</w:t>
            </w:r>
            <w:r w:rsidR="001D0BAF">
              <w:rPr>
                <w:rFonts w:eastAsia="Times New Roman" w:cs="Arial"/>
                <w:szCs w:val="18"/>
                <w:lang w:val="lv-LV"/>
              </w:rPr>
              <w:t>.</w:t>
            </w:r>
          </w:p>
        </w:tc>
        <w:tc>
          <w:tcPr>
            <w:tcW w:w="3350" w:type="pct"/>
          </w:tcPr>
          <w:p w14:paraId="7AEC2646" w14:textId="6F3235B0" w:rsidR="00EA40EF" w:rsidRDefault="00665AF8" w:rsidP="00176B18">
            <w:pPr>
              <w:pStyle w:val="Sarakstarindkopa"/>
              <w:numPr>
                <w:ilvl w:val="0"/>
                <w:numId w:val="12"/>
              </w:numPr>
              <w:spacing w:before="60" w:after="60"/>
              <w:ind w:left="417"/>
              <w:contextualSpacing w:val="0"/>
              <w:jc w:val="both"/>
              <w:rPr>
                <w:rFonts w:cs="Arial"/>
                <w:szCs w:val="18"/>
                <w:lang w:val="lv-LV"/>
              </w:rPr>
            </w:pPr>
            <w:r>
              <w:rPr>
                <w:rFonts w:cs="Arial"/>
                <w:szCs w:val="18"/>
                <w:lang w:val="lv-LV"/>
              </w:rPr>
              <w:t xml:space="preserve">Palielinājies ģimeņu ar bērniem īpatsvars, kuri saņēmuši </w:t>
            </w:r>
            <w:r w:rsidR="00EA40EF">
              <w:rPr>
                <w:rFonts w:cs="Arial"/>
                <w:szCs w:val="18"/>
                <w:lang w:val="lv-LV"/>
              </w:rPr>
              <w:t>sociāl</w:t>
            </w:r>
            <w:r>
              <w:rPr>
                <w:rFonts w:cs="Arial"/>
                <w:szCs w:val="18"/>
                <w:lang w:val="lv-LV"/>
              </w:rPr>
              <w:t>o</w:t>
            </w:r>
            <w:r w:rsidR="00EA40EF">
              <w:rPr>
                <w:rFonts w:cs="Arial"/>
                <w:szCs w:val="18"/>
                <w:lang w:val="lv-LV"/>
              </w:rPr>
              <w:t xml:space="preserve"> palīdzīb</w:t>
            </w:r>
            <w:r>
              <w:rPr>
                <w:rFonts w:cs="Arial"/>
                <w:szCs w:val="18"/>
                <w:lang w:val="lv-LV"/>
              </w:rPr>
              <w:t>u</w:t>
            </w:r>
            <w:r w:rsidR="00EA40EF">
              <w:rPr>
                <w:rFonts w:cs="Arial"/>
                <w:szCs w:val="18"/>
                <w:lang w:val="lv-LV"/>
              </w:rPr>
              <w:t xml:space="preserve"> </w:t>
            </w:r>
            <w:r w:rsidR="00E93BA3">
              <w:rPr>
                <w:rFonts w:cs="Arial"/>
                <w:szCs w:val="18"/>
                <w:lang w:val="lv-LV"/>
              </w:rPr>
              <w:t>dzīves kvalitātes uzlabošanai</w:t>
            </w:r>
            <w:r w:rsidR="001F4BE3">
              <w:rPr>
                <w:rFonts w:cs="Arial"/>
                <w:szCs w:val="18"/>
                <w:lang w:val="lv-LV"/>
              </w:rPr>
              <w:t>.</w:t>
            </w:r>
          </w:p>
          <w:p w14:paraId="20935D10" w14:textId="3A7A7BD8" w:rsidR="00AA6550" w:rsidRPr="00AA6550" w:rsidRDefault="00665AF8" w:rsidP="00176B18">
            <w:pPr>
              <w:pStyle w:val="Sarakstarindkopa"/>
              <w:numPr>
                <w:ilvl w:val="0"/>
                <w:numId w:val="12"/>
              </w:numPr>
              <w:spacing w:before="60" w:after="60"/>
              <w:ind w:left="417"/>
              <w:contextualSpacing w:val="0"/>
              <w:jc w:val="both"/>
              <w:rPr>
                <w:rFonts w:cs="Arial"/>
                <w:szCs w:val="18"/>
                <w:lang w:val="lv-LV"/>
              </w:rPr>
            </w:pPr>
            <w:r>
              <w:rPr>
                <w:rFonts w:cs="Arial"/>
                <w:szCs w:val="18"/>
                <w:lang w:val="lv-LV"/>
              </w:rPr>
              <w:t>Palielinājies ģimeņu ar bērniem īpatsvars, kuri saņēmu</w:t>
            </w:r>
            <w:r w:rsidR="003748A7">
              <w:rPr>
                <w:rFonts w:cs="Arial"/>
                <w:szCs w:val="18"/>
                <w:lang w:val="lv-LV"/>
              </w:rPr>
              <w:t xml:space="preserve">ši </w:t>
            </w:r>
            <w:r w:rsidR="00EA40EF">
              <w:rPr>
                <w:rFonts w:cs="Arial"/>
                <w:szCs w:val="18"/>
                <w:lang w:val="lv-LV"/>
              </w:rPr>
              <w:t>sociālā darba pakalpojum</w:t>
            </w:r>
            <w:r w:rsidR="003748A7">
              <w:rPr>
                <w:rFonts w:cs="Arial"/>
                <w:szCs w:val="18"/>
                <w:lang w:val="lv-LV"/>
              </w:rPr>
              <w:t>us</w:t>
            </w:r>
            <w:r w:rsidR="00EA40EF">
              <w:rPr>
                <w:rFonts w:cs="Arial"/>
                <w:szCs w:val="18"/>
                <w:lang w:val="lv-LV"/>
              </w:rPr>
              <w:t xml:space="preserve"> </w:t>
            </w:r>
            <w:r w:rsidR="006B1600">
              <w:rPr>
                <w:rFonts w:cs="Arial"/>
                <w:szCs w:val="18"/>
                <w:lang w:val="lv-LV"/>
              </w:rPr>
              <w:t>ģimenēm ar bērniem</w:t>
            </w:r>
            <w:r w:rsidR="001F4BE3">
              <w:rPr>
                <w:rFonts w:cs="Arial"/>
                <w:szCs w:val="18"/>
                <w:lang w:val="lv-LV"/>
              </w:rPr>
              <w:t>.</w:t>
            </w:r>
          </w:p>
          <w:p w14:paraId="41A31866" w14:textId="216EE18C" w:rsidR="006B1600" w:rsidRDefault="003748A7" w:rsidP="00176B18">
            <w:pPr>
              <w:pStyle w:val="Sarakstarindkopa"/>
              <w:numPr>
                <w:ilvl w:val="0"/>
                <w:numId w:val="12"/>
              </w:numPr>
              <w:spacing w:before="60" w:after="60"/>
              <w:ind w:left="417"/>
              <w:contextualSpacing w:val="0"/>
              <w:jc w:val="both"/>
              <w:rPr>
                <w:rFonts w:cs="Arial"/>
                <w:szCs w:val="18"/>
                <w:lang w:val="lv-LV"/>
              </w:rPr>
            </w:pPr>
            <w:r>
              <w:rPr>
                <w:rFonts w:cs="Arial"/>
                <w:szCs w:val="18"/>
                <w:lang w:val="lv-LV"/>
              </w:rPr>
              <w:t>Palielinājies</w:t>
            </w:r>
            <w:r w:rsidR="006B1600">
              <w:rPr>
                <w:rFonts w:cs="Arial"/>
                <w:szCs w:val="18"/>
                <w:lang w:val="lv-LV"/>
              </w:rPr>
              <w:t xml:space="preserve"> atbalst</w:t>
            </w:r>
            <w:r>
              <w:rPr>
                <w:rFonts w:cs="Arial"/>
                <w:szCs w:val="18"/>
                <w:lang w:val="lv-LV"/>
              </w:rPr>
              <w:t>a pasākumu klāsts</w:t>
            </w:r>
            <w:r w:rsidR="006B1600">
              <w:rPr>
                <w:rFonts w:cs="Arial"/>
                <w:szCs w:val="18"/>
                <w:lang w:val="lv-LV"/>
              </w:rPr>
              <w:t xml:space="preserve"> </w:t>
            </w:r>
            <w:r w:rsidR="001F4BE3">
              <w:rPr>
                <w:rFonts w:cs="Arial"/>
                <w:szCs w:val="18"/>
                <w:lang w:val="lv-LV"/>
              </w:rPr>
              <w:t xml:space="preserve">daudzbērnu </w:t>
            </w:r>
            <w:r w:rsidR="006B1600">
              <w:rPr>
                <w:rFonts w:cs="Arial"/>
                <w:szCs w:val="18"/>
                <w:lang w:val="lv-LV"/>
              </w:rPr>
              <w:t>ģimenēm</w:t>
            </w:r>
            <w:r w:rsidR="001F4BE3">
              <w:rPr>
                <w:rFonts w:cs="Arial"/>
                <w:szCs w:val="18"/>
                <w:lang w:val="lv-LV"/>
              </w:rPr>
              <w:t>,</w:t>
            </w:r>
            <w:r w:rsidR="005A27CE">
              <w:rPr>
                <w:rFonts w:cs="Arial"/>
                <w:szCs w:val="18"/>
                <w:lang w:val="lv-LV"/>
              </w:rPr>
              <w:t xml:space="preserve"> ģimenēm, </w:t>
            </w:r>
            <w:r w:rsidR="001F4BE3">
              <w:rPr>
                <w:rFonts w:cs="Arial"/>
                <w:szCs w:val="18"/>
                <w:lang w:val="lv-LV"/>
              </w:rPr>
              <w:t>kuras audzina bērnu ar speciālām vajadzībām</w:t>
            </w:r>
            <w:r w:rsidR="005A27CE">
              <w:rPr>
                <w:rFonts w:cs="Arial"/>
                <w:szCs w:val="18"/>
                <w:lang w:val="lv-LV"/>
              </w:rPr>
              <w:t>, viena vecāka ģimenēm.</w:t>
            </w:r>
          </w:p>
          <w:p w14:paraId="67AC1952" w14:textId="0ABA3C41" w:rsidR="006B1600" w:rsidRPr="00AA6550" w:rsidRDefault="003748A7" w:rsidP="00176B18">
            <w:pPr>
              <w:pStyle w:val="Sarakstarindkopa"/>
              <w:numPr>
                <w:ilvl w:val="0"/>
                <w:numId w:val="12"/>
              </w:numPr>
              <w:spacing w:before="60" w:after="60"/>
              <w:ind w:left="417"/>
              <w:contextualSpacing w:val="0"/>
              <w:jc w:val="both"/>
              <w:rPr>
                <w:rFonts w:cs="Arial"/>
                <w:szCs w:val="18"/>
                <w:lang w:val="lv-LV"/>
              </w:rPr>
            </w:pPr>
            <w:r>
              <w:rPr>
                <w:rFonts w:cs="Arial"/>
                <w:szCs w:val="18"/>
                <w:lang w:val="lv-LV"/>
              </w:rPr>
              <w:t>Uzlabojusies</w:t>
            </w:r>
            <w:r w:rsidR="005A27CE">
              <w:rPr>
                <w:rFonts w:cs="Arial"/>
                <w:szCs w:val="18"/>
                <w:lang w:val="lv-LV"/>
              </w:rPr>
              <w:t xml:space="preserve"> agrīnas</w:t>
            </w:r>
            <w:r w:rsidR="006B1600">
              <w:rPr>
                <w:rFonts w:cs="Arial"/>
                <w:szCs w:val="18"/>
                <w:lang w:val="lv-LV"/>
              </w:rPr>
              <w:t xml:space="preserve"> bērnu aprūpes un </w:t>
            </w:r>
            <w:r w:rsidR="005A27CE">
              <w:rPr>
                <w:rFonts w:cs="Arial"/>
                <w:szCs w:val="18"/>
                <w:lang w:val="lv-LV"/>
              </w:rPr>
              <w:t>izglītības</w:t>
            </w:r>
            <w:r w:rsidR="006B1600">
              <w:rPr>
                <w:rFonts w:cs="Arial"/>
                <w:szCs w:val="18"/>
                <w:lang w:val="lv-LV"/>
              </w:rPr>
              <w:t xml:space="preserve"> pakalpojum</w:t>
            </w:r>
            <w:r w:rsidR="005A27CE">
              <w:rPr>
                <w:rFonts w:cs="Arial"/>
                <w:szCs w:val="18"/>
                <w:lang w:val="lv-LV"/>
              </w:rPr>
              <w:t>u pieejamī</w:t>
            </w:r>
            <w:r w:rsidR="00AA6550">
              <w:rPr>
                <w:rFonts w:cs="Arial"/>
                <w:szCs w:val="18"/>
                <w:lang w:val="lv-LV"/>
              </w:rPr>
              <w:t>ba.</w:t>
            </w:r>
          </w:p>
          <w:p w14:paraId="170FE194" w14:textId="190286B5" w:rsidR="00AA6550" w:rsidRPr="00AA6550" w:rsidRDefault="00AA6550" w:rsidP="00176B18">
            <w:pPr>
              <w:pStyle w:val="Sarakstarindkopa"/>
              <w:numPr>
                <w:ilvl w:val="0"/>
                <w:numId w:val="12"/>
              </w:numPr>
              <w:spacing w:before="60" w:after="60"/>
              <w:ind w:left="417"/>
              <w:contextualSpacing w:val="0"/>
              <w:jc w:val="both"/>
              <w:rPr>
                <w:rFonts w:cs="Arial"/>
                <w:szCs w:val="18"/>
                <w:lang w:val="lv-LV"/>
              </w:rPr>
            </w:pPr>
            <w:r>
              <w:rPr>
                <w:rFonts w:cs="Arial"/>
                <w:szCs w:val="18"/>
                <w:lang w:val="lv-LV"/>
              </w:rPr>
              <w:t>Uzlaboju</w:t>
            </w:r>
            <w:r w:rsidR="00863F83">
              <w:rPr>
                <w:rFonts w:cs="Arial"/>
                <w:szCs w:val="18"/>
                <w:lang w:val="lv-LV"/>
              </w:rPr>
              <w:t>sie</w:t>
            </w:r>
            <w:r>
              <w:rPr>
                <w:rFonts w:cs="Arial"/>
                <w:szCs w:val="18"/>
                <w:lang w:val="lv-LV"/>
              </w:rPr>
              <w:t>s</w:t>
            </w:r>
            <w:r w:rsidR="00804D49">
              <w:rPr>
                <w:rFonts w:cs="Arial"/>
                <w:szCs w:val="18"/>
                <w:lang w:val="lv-LV"/>
              </w:rPr>
              <w:t xml:space="preserve"> </w:t>
            </w:r>
            <w:r>
              <w:rPr>
                <w:rFonts w:cs="Arial"/>
                <w:szCs w:val="18"/>
                <w:lang w:val="lv-LV"/>
              </w:rPr>
              <w:t xml:space="preserve">sociālo darbinieku un iesaistītā personāla profesionālā kompetence par </w:t>
            </w:r>
            <w:r w:rsidR="00034347">
              <w:rPr>
                <w:rFonts w:cs="Arial"/>
                <w:szCs w:val="18"/>
                <w:lang w:val="lv-LV"/>
              </w:rPr>
              <w:t xml:space="preserve">ģimenes un ekonomiskajiem </w:t>
            </w:r>
            <w:r>
              <w:rPr>
                <w:rFonts w:cs="Arial"/>
                <w:szCs w:val="18"/>
                <w:lang w:val="lv-LV"/>
              </w:rPr>
              <w:t>PMP riskiem.</w:t>
            </w:r>
          </w:p>
          <w:p w14:paraId="610E49EF" w14:textId="018CD59A" w:rsidR="006B1600" w:rsidRPr="00AA6550" w:rsidRDefault="00AA6550" w:rsidP="00176B18">
            <w:pPr>
              <w:pStyle w:val="Sarakstarindkopa"/>
              <w:numPr>
                <w:ilvl w:val="0"/>
                <w:numId w:val="12"/>
              </w:numPr>
              <w:spacing w:before="60" w:after="60"/>
              <w:ind w:left="417"/>
              <w:contextualSpacing w:val="0"/>
              <w:jc w:val="both"/>
              <w:rPr>
                <w:rFonts w:cs="Arial"/>
                <w:szCs w:val="18"/>
                <w:lang w:val="lv-LV"/>
              </w:rPr>
            </w:pPr>
            <w:r>
              <w:rPr>
                <w:rFonts w:cs="Arial"/>
                <w:szCs w:val="18"/>
                <w:lang w:val="lv-LV"/>
              </w:rPr>
              <w:t>Palielinājies sociālo darbinieku un iesaistīto speciālistu īpatsvars, kuriem nodrošināts psihoemocionālais atbalsts un supervīzijas</w:t>
            </w:r>
          </w:p>
        </w:tc>
      </w:tr>
      <w:tr w:rsidR="0024196F" w:rsidRPr="009075AB" w14:paraId="1598A463" w14:textId="77777777" w:rsidTr="00D44D10">
        <w:tc>
          <w:tcPr>
            <w:tcW w:w="253" w:type="pct"/>
            <w:vAlign w:val="center"/>
          </w:tcPr>
          <w:p w14:paraId="62DE2ED9" w14:textId="10DA9858" w:rsidR="0034639F" w:rsidRPr="009075AB" w:rsidRDefault="00EA40EF" w:rsidP="0034639F">
            <w:pPr>
              <w:spacing w:before="60" w:after="60"/>
              <w:jc w:val="center"/>
              <w:rPr>
                <w:rFonts w:eastAsiaTheme="minorEastAsia" w:cs="Arial"/>
                <w:bCs/>
                <w:szCs w:val="18"/>
                <w:lang w:val="lv-LV"/>
              </w:rPr>
            </w:pPr>
            <w:r>
              <w:rPr>
                <w:rFonts w:eastAsiaTheme="minorEastAsia" w:cs="Arial"/>
                <w:bCs/>
                <w:szCs w:val="18"/>
                <w:lang w:val="lv-LV"/>
              </w:rPr>
              <w:t>5</w:t>
            </w:r>
            <w:r w:rsidR="0034639F" w:rsidRPr="009075AB">
              <w:rPr>
                <w:rFonts w:eastAsiaTheme="minorEastAsia" w:cs="Arial"/>
                <w:bCs/>
                <w:szCs w:val="18"/>
                <w:lang w:val="lv-LV"/>
              </w:rPr>
              <w:t>.</w:t>
            </w:r>
          </w:p>
        </w:tc>
        <w:tc>
          <w:tcPr>
            <w:tcW w:w="1397" w:type="pct"/>
          </w:tcPr>
          <w:p w14:paraId="769D0D9A" w14:textId="27B6CD9B" w:rsidR="0024196F" w:rsidRPr="009075AB" w:rsidRDefault="0024196F" w:rsidP="002D0FFF">
            <w:pPr>
              <w:spacing w:before="60" w:after="60"/>
              <w:jc w:val="both"/>
              <w:rPr>
                <w:rFonts w:cs="Arial"/>
                <w:szCs w:val="18"/>
                <w:lang w:val="lv-LV"/>
              </w:rPr>
            </w:pPr>
            <w:r w:rsidRPr="009075AB">
              <w:rPr>
                <w:rFonts w:eastAsiaTheme="minorEastAsia" w:cs="Arial"/>
                <w:bCs/>
                <w:szCs w:val="18"/>
                <w:lang w:val="lv-LV"/>
              </w:rPr>
              <w:t xml:space="preserve">Sabiedrības </w:t>
            </w:r>
            <w:r w:rsidR="00E93BA3">
              <w:rPr>
                <w:rFonts w:eastAsiaTheme="minorEastAsia" w:cs="Arial"/>
                <w:bCs/>
                <w:szCs w:val="18"/>
                <w:lang w:val="lv-LV"/>
              </w:rPr>
              <w:t>informēšana</w:t>
            </w:r>
            <w:r w:rsidR="00DB37ED">
              <w:rPr>
                <w:rFonts w:eastAsiaTheme="minorEastAsia" w:cs="Arial"/>
                <w:bCs/>
                <w:szCs w:val="18"/>
                <w:lang w:val="lv-LV"/>
              </w:rPr>
              <w:t>s</w:t>
            </w:r>
            <w:r w:rsidR="00E93BA3">
              <w:rPr>
                <w:rFonts w:eastAsiaTheme="minorEastAsia" w:cs="Arial"/>
                <w:bCs/>
                <w:szCs w:val="18"/>
                <w:lang w:val="lv-LV"/>
              </w:rPr>
              <w:t xml:space="preserve"> un </w:t>
            </w:r>
            <w:r w:rsidRPr="009075AB">
              <w:rPr>
                <w:rFonts w:eastAsiaTheme="minorEastAsia" w:cs="Arial"/>
                <w:bCs/>
                <w:szCs w:val="18"/>
                <w:lang w:val="lv-LV"/>
              </w:rPr>
              <w:t>izglītošana</w:t>
            </w:r>
            <w:r w:rsidR="00DB37ED">
              <w:rPr>
                <w:rFonts w:eastAsiaTheme="minorEastAsia" w:cs="Arial"/>
                <w:bCs/>
                <w:szCs w:val="18"/>
                <w:lang w:val="lv-LV"/>
              </w:rPr>
              <w:t>s</w:t>
            </w:r>
            <w:r w:rsidR="00465453">
              <w:rPr>
                <w:rFonts w:eastAsiaTheme="minorEastAsia" w:cs="Arial"/>
                <w:bCs/>
                <w:szCs w:val="18"/>
                <w:lang w:val="lv-LV"/>
              </w:rPr>
              <w:t xml:space="preserve"> PMP jomā</w:t>
            </w:r>
            <w:r w:rsidR="00DB37ED">
              <w:rPr>
                <w:rFonts w:eastAsiaTheme="minorEastAsia" w:cs="Arial"/>
                <w:bCs/>
                <w:szCs w:val="18"/>
                <w:lang w:val="lv-LV"/>
              </w:rPr>
              <w:t xml:space="preserve"> kapacitātes stiprināšana.</w:t>
            </w:r>
          </w:p>
        </w:tc>
        <w:tc>
          <w:tcPr>
            <w:tcW w:w="3350" w:type="pct"/>
          </w:tcPr>
          <w:p w14:paraId="465DAE42" w14:textId="77777777" w:rsidR="00C146B8" w:rsidRDefault="00856C23">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 xml:space="preserve">Uzlabojies </w:t>
            </w:r>
            <w:r w:rsidR="00465453">
              <w:rPr>
                <w:rFonts w:cs="Arial"/>
                <w:szCs w:val="18"/>
                <w:lang w:val="lv-LV"/>
              </w:rPr>
              <w:t xml:space="preserve">pašvaldības </w:t>
            </w:r>
            <w:r>
              <w:rPr>
                <w:rFonts w:cs="Arial"/>
                <w:szCs w:val="18"/>
                <w:lang w:val="lv-LV"/>
              </w:rPr>
              <w:t xml:space="preserve">iedzīvotāju vērtējums par PMP </w:t>
            </w:r>
            <w:r w:rsidR="00465453">
              <w:rPr>
                <w:rFonts w:cs="Arial"/>
                <w:szCs w:val="18"/>
                <w:lang w:val="lv-LV"/>
              </w:rPr>
              <w:t>atbalsta pakalpojumu pieejamību</w:t>
            </w:r>
            <w:r w:rsidR="00F615C5">
              <w:rPr>
                <w:rFonts w:cs="Arial"/>
                <w:szCs w:val="18"/>
                <w:lang w:val="lv-LV"/>
              </w:rPr>
              <w:t>.</w:t>
            </w:r>
          </w:p>
          <w:p w14:paraId="021FB613" w14:textId="251F7163" w:rsidR="00F615C5" w:rsidRPr="00465453" w:rsidRDefault="00846730">
            <w:pPr>
              <w:pStyle w:val="Sarakstarindkopa"/>
              <w:numPr>
                <w:ilvl w:val="0"/>
                <w:numId w:val="12"/>
              </w:numPr>
              <w:spacing w:before="60" w:after="60"/>
              <w:ind w:left="333" w:hanging="333"/>
              <w:contextualSpacing w:val="0"/>
              <w:jc w:val="both"/>
              <w:rPr>
                <w:rFonts w:cs="Arial"/>
                <w:szCs w:val="18"/>
                <w:lang w:val="lv-LV"/>
              </w:rPr>
            </w:pPr>
            <w:r>
              <w:rPr>
                <w:rFonts w:cs="Arial"/>
                <w:szCs w:val="18"/>
                <w:lang w:val="lv-LV"/>
              </w:rPr>
              <w:t xml:space="preserve">Uzlabojusies </w:t>
            </w:r>
            <w:r w:rsidR="00F615C5">
              <w:rPr>
                <w:rFonts w:cs="Arial"/>
                <w:szCs w:val="18"/>
                <w:lang w:val="lv-LV"/>
              </w:rPr>
              <w:t xml:space="preserve">PMP tematikas un </w:t>
            </w:r>
            <w:r>
              <w:rPr>
                <w:rFonts w:cs="Arial"/>
                <w:szCs w:val="18"/>
                <w:lang w:val="lv-LV"/>
              </w:rPr>
              <w:t xml:space="preserve">PMP </w:t>
            </w:r>
            <w:r w:rsidR="00F615C5">
              <w:rPr>
                <w:rFonts w:cs="Arial"/>
                <w:szCs w:val="18"/>
                <w:lang w:val="lv-LV"/>
              </w:rPr>
              <w:t xml:space="preserve">labās prakses piemēru </w:t>
            </w:r>
            <w:r>
              <w:rPr>
                <w:rFonts w:cs="Arial"/>
                <w:szCs w:val="18"/>
                <w:lang w:val="lv-LV"/>
              </w:rPr>
              <w:t xml:space="preserve">regulāra </w:t>
            </w:r>
            <w:r w:rsidR="00F615C5">
              <w:rPr>
                <w:rFonts w:cs="Arial"/>
                <w:szCs w:val="18"/>
                <w:lang w:val="lv-LV"/>
              </w:rPr>
              <w:t>aktualizēšana vietēja un nacionāla līmeņa plašsaziņas līdzekļos.</w:t>
            </w:r>
          </w:p>
        </w:tc>
      </w:tr>
      <w:tr w:rsidR="0024196F" w:rsidRPr="009075AB" w14:paraId="0DD9EFCA" w14:textId="77777777" w:rsidTr="001F0D3E">
        <w:tc>
          <w:tcPr>
            <w:tcW w:w="5000" w:type="pct"/>
            <w:gridSpan w:val="3"/>
            <w:shd w:val="clear" w:color="auto" w:fill="FFC000"/>
          </w:tcPr>
          <w:p w14:paraId="1BE72743" w14:textId="3E9F27E8"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❷</w:t>
            </w:r>
            <w:r w:rsidRPr="009075AB">
              <w:rPr>
                <w:color w:val="FFFFFF" w:themeColor="background1"/>
                <w:lang w:val="lv-LV"/>
              </w:rPr>
              <w:t xml:space="preserve"> MĒRĶTIECĪGĀ PREVENCIJA</w:t>
            </w:r>
          </w:p>
        </w:tc>
      </w:tr>
      <w:tr w:rsidR="0024196F" w:rsidRPr="009075AB" w14:paraId="315C603F" w14:textId="77777777" w:rsidTr="00D44D10">
        <w:tc>
          <w:tcPr>
            <w:tcW w:w="253" w:type="pct"/>
            <w:vAlign w:val="center"/>
          </w:tcPr>
          <w:p w14:paraId="219F286A" w14:textId="198698C2" w:rsidR="0034639F" w:rsidRPr="009075AB" w:rsidRDefault="00C146B8" w:rsidP="0034639F">
            <w:pPr>
              <w:spacing w:before="60" w:after="60"/>
              <w:jc w:val="center"/>
              <w:rPr>
                <w:rFonts w:cs="Arial"/>
                <w:bCs/>
                <w:szCs w:val="18"/>
                <w:lang w:val="lv-LV"/>
              </w:rPr>
            </w:pPr>
            <w:r>
              <w:rPr>
                <w:rFonts w:cs="Arial"/>
                <w:bCs/>
                <w:szCs w:val="18"/>
                <w:lang w:val="lv-LV"/>
              </w:rPr>
              <w:t>6</w:t>
            </w:r>
            <w:r w:rsidR="0034639F" w:rsidRPr="009075AB">
              <w:rPr>
                <w:rFonts w:cs="Arial"/>
                <w:bCs/>
                <w:szCs w:val="18"/>
                <w:lang w:val="lv-LV"/>
              </w:rPr>
              <w:t>.</w:t>
            </w:r>
          </w:p>
        </w:tc>
        <w:tc>
          <w:tcPr>
            <w:tcW w:w="1397" w:type="pct"/>
          </w:tcPr>
          <w:p w14:paraId="6F521DCD" w14:textId="443FF73E" w:rsidR="0024196F" w:rsidRPr="009075AB" w:rsidRDefault="00184C20" w:rsidP="00184C20">
            <w:pPr>
              <w:spacing w:before="60" w:after="60"/>
              <w:rPr>
                <w:rFonts w:cs="Arial"/>
                <w:szCs w:val="18"/>
                <w:lang w:val="lv-LV"/>
              </w:rPr>
            </w:pPr>
            <w:r>
              <w:rPr>
                <w:rFonts w:cs="Arial"/>
                <w:bCs/>
                <w:szCs w:val="18"/>
                <w:lang w:val="lv-LV"/>
              </w:rPr>
              <w:t>Mērķtiecīg</w:t>
            </w:r>
            <w:r w:rsidR="00DB37ED">
              <w:rPr>
                <w:rFonts w:cs="Arial"/>
                <w:bCs/>
                <w:szCs w:val="18"/>
                <w:lang w:val="lv-LV"/>
              </w:rPr>
              <w:t>u</w:t>
            </w:r>
            <w:r>
              <w:rPr>
                <w:rFonts w:cs="Arial"/>
                <w:bCs/>
                <w:szCs w:val="18"/>
                <w:lang w:val="lv-LV"/>
              </w:rPr>
              <w:t xml:space="preserve"> </w:t>
            </w:r>
            <w:r w:rsidR="00DB37ED">
              <w:rPr>
                <w:rFonts w:cs="Arial"/>
                <w:bCs/>
                <w:szCs w:val="18"/>
                <w:lang w:val="lv-LV"/>
              </w:rPr>
              <w:t xml:space="preserve">atbalsta </w:t>
            </w:r>
            <w:r>
              <w:rPr>
                <w:rFonts w:cs="Arial"/>
                <w:bCs/>
                <w:szCs w:val="18"/>
                <w:lang w:val="lv-LV"/>
              </w:rPr>
              <w:t>pasākum</w:t>
            </w:r>
            <w:r w:rsidR="00DB37ED">
              <w:rPr>
                <w:rFonts w:cs="Arial"/>
                <w:bCs/>
                <w:szCs w:val="18"/>
                <w:lang w:val="lv-LV"/>
              </w:rPr>
              <w:t>u nodrošināšana</w:t>
            </w:r>
            <w:r>
              <w:rPr>
                <w:rFonts w:cs="Arial"/>
                <w:bCs/>
                <w:szCs w:val="18"/>
                <w:lang w:val="lv-LV"/>
              </w:rPr>
              <w:t xml:space="preserve"> pedagogiem un atbalsta personālam, kuri strādā ar PMP riskam pak</w:t>
            </w:r>
            <w:r w:rsidR="002E2885">
              <w:rPr>
                <w:rFonts w:cs="Arial"/>
                <w:bCs/>
                <w:szCs w:val="18"/>
                <w:lang w:val="lv-LV"/>
              </w:rPr>
              <w:t>ļa</w:t>
            </w:r>
            <w:r>
              <w:rPr>
                <w:rFonts w:cs="Arial"/>
                <w:bCs/>
                <w:szCs w:val="18"/>
                <w:lang w:val="lv-LV"/>
              </w:rPr>
              <w:t xml:space="preserve">utajiem </w:t>
            </w:r>
            <w:r w:rsidR="002E2885">
              <w:rPr>
                <w:rFonts w:cs="Arial"/>
                <w:bCs/>
                <w:szCs w:val="18"/>
                <w:lang w:val="lv-LV"/>
              </w:rPr>
              <w:t>izglītojamajiem</w:t>
            </w:r>
            <w:r w:rsidR="001D31FC">
              <w:rPr>
                <w:rFonts w:cs="Arial"/>
                <w:bCs/>
                <w:szCs w:val="18"/>
                <w:lang w:val="lv-LV"/>
              </w:rPr>
              <w:t>.</w:t>
            </w:r>
          </w:p>
        </w:tc>
        <w:tc>
          <w:tcPr>
            <w:tcW w:w="3350" w:type="pct"/>
          </w:tcPr>
          <w:p w14:paraId="1F720C31" w14:textId="1F730A7A" w:rsidR="002E2885" w:rsidRDefault="00DF5E90">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w:t>
            </w:r>
            <w:r w:rsidR="009866D2">
              <w:rPr>
                <w:rFonts w:cs="Arial"/>
                <w:szCs w:val="18"/>
                <w:lang w:val="lv-LV"/>
              </w:rPr>
              <w:t>jies pedagogu īpatsvars, kuri strādā ar PMP riskam pakļautiem izglītojamiem</w:t>
            </w:r>
            <w:r w:rsidR="001903B5">
              <w:rPr>
                <w:rFonts w:cs="Arial"/>
                <w:szCs w:val="18"/>
                <w:lang w:val="lv-LV"/>
              </w:rPr>
              <w:t xml:space="preserve"> (risku identificēšana, IAP sagatavošana, IAP īstenošana un IAP izvērtēšana, </w:t>
            </w:r>
            <w:r w:rsidR="009866D2">
              <w:rPr>
                <w:rFonts w:cs="Arial"/>
                <w:szCs w:val="18"/>
                <w:lang w:val="lv-LV"/>
              </w:rPr>
              <w:t>PMP risku monitoring</w:t>
            </w:r>
            <w:r w:rsidR="001903B5">
              <w:rPr>
                <w:rFonts w:cs="Arial"/>
                <w:szCs w:val="18"/>
                <w:lang w:val="lv-LV"/>
              </w:rPr>
              <w:t>s</w:t>
            </w:r>
            <w:r w:rsidR="009866D2">
              <w:rPr>
                <w:rFonts w:cs="Arial"/>
                <w:szCs w:val="18"/>
                <w:lang w:val="lv-LV"/>
              </w:rPr>
              <w:t xml:space="preserve"> un </w:t>
            </w:r>
            <w:r w:rsidR="001903B5">
              <w:rPr>
                <w:rFonts w:cs="Arial"/>
                <w:szCs w:val="18"/>
                <w:lang w:val="lv-LV"/>
              </w:rPr>
              <w:t xml:space="preserve">PMP risku </w:t>
            </w:r>
            <w:r w:rsidR="009866D2">
              <w:rPr>
                <w:rFonts w:cs="Arial"/>
                <w:szCs w:val="18"/>
                <w:lang w:val="lv-LV"/>
              </w:rPr>
              <w:t>analīz</w:t>
            </w:r>
            <w:r w:rsidR="001903B5">
              <w:rPr>
                <w:rFonts w:cs="Arial"/>
                <w:szCs w:val="18"/>
                <w:lang w:val="lv-LV"/>
              </w:rPr>
              <w:t>e)</w:t>
            </w:r>
            <w:r w:rsidR="009866D2">
              <w:rPr>
                <w:rFonts w:cs="Arial"/>
                <w:szCs w:val="18"/>
                <w:lang w:val="lv-LV"/>
              </w:rPr>
              <w:t>.</w:t>
            </w:r>
          </w:p>
          <w:p w14:paraId="31F91A20" w14:textId="30175706" w:rsidR="002E2885" w:rsidRDefault="00856C23">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Palielinājies pedagogu un atbalsta personāla īpatsvars, kuri</w:t>
            </w:r>
            <w:r w:rsidR="009866D2">
              <w:rPr>
                <w:rFonts w:cs="Arial"/>
                <w:szCs w:val="18"/>
                <w:lang w:val="lv-LV"/>
              </w:rPr>
              <w:t xml:space="preserve"> piedalījušies profesionālās pilnveides pasākumos par PMP </w:t>
            </w:r>
            <w:r w:rsidR="00202533">
              <w:rPr>
                <w:rFonts w:cs="Arial"/>
                <w:szCs w:val="18"/>
                <w:lang w:val="lv-LV"/>
              </w:rPr>
              <w:t>prevenciju.</w:t>
            </w:r>
          </w:p>
          <w:p w14:paraId="1EFB7576" w14:textId="0962D879" w:rsidR="0024196F" w:rsidRPr="00DF5E90" w:rsidRDefault="00DF5E90">
            <w:pPr>
              <w:pStyle w:val="Sarakstarindkopa"/>
              <w:numPr>
                <w:ilvl w:val="0"/>
                <w:numId w:val="13"/>
              </w:numPr>
              <w:spacing w:before="60" w:after="60"/>
              <w:ind w:left="338" w:hanging="283"/>
              <w:contextualSpacing w:val="0"/>
              <w:jc w:val="both"/>
              <w:rPr>
                <w:rFonts w:cs="Arial"/>
                <w:szCs w:val="18"/>
                <w:lang w:val="lv-LV"/>
              </w:rPr>
            </w:pPr>
            <w:r w:rsidRPr="00DF5E90">
              <w:rPr>
                <w:rFonts w:cs="Arial"/>
                <w:szCs w:val="18"/>
                <w:lang w:val="lv-LV"/>
              </w:rPr>
              <w:t xml:space="preserve">Palielinājies pedagogu īpatsvars, kuri </w:t>
            </w:r>
            <w:r w:rsidR="00202533">
              <w:rPr>
                <w:rFonts w:cs="Arial"/>
                <w:szCs w:val="18"/>
                <w:lang w:val="lv-LV"/>
              </w:rPr>
              <w:t>saņēmuši psihoemocionālā atbalsta un supervīziju pakalpojumus</w:t>
            </w:r>
            <w:r w:rsidR="0024196F" w:rsidRPr="00DF5E90">
              <w:rPr>
                <w:rFonts w:cs="Arial"/>
                <w:szCs w:val="18"/>
                <w:lang w:val="lv-LV"/>
              </w:rPr>
              <w:t>.</w:t>
            </w:r>
          </w:p>
          <w:p w14:paraId="72689656" w14:textId="174084C9" w:rsidR="0024196F" w:rsidRPr="00F12ABC" w:rsidRDefault="0024196F">
            <w:pPr>
              <w:pStyle w:val="Sarakstarindkopa"/>
              <w:numPr>
                <w:ilvl w:val="0"/>
                <w:numId w:val="13"/>
              </w:numPr>
              <w:spacing w:before="60" w:after="60"/>
              <w:ind w:left="338" w:hanging="283"/>
              <w:contextualSpacing w:val="0"/>
              <w:jc w:val="both"/>
              <w:rPr>
                <w:rFonts w:cs="Arial"/>
                <w:szCs w:val="18"/>
                <w:lang w:val="lv-LV"/>
              </w:rPr>
            </w:pPr>
            <w:r w:rsidRPr="009075AB">
              <w:rPr>
                <w:rFonts w:cs="Arial"/>
                <w:szCs w:val="18"/>
                <w:lang w:val="lv-LV"/>
              </w:rPr>
              <w:t>Pieaugusi pedagogu pašefektivitātes izjūta darbā ar PMP riska grupas izglītojam</w:t>
            </w:r>
            <w:r w:rsidR="00670717" w:rsidRPr="009075AB">
              <w:rPr>
                <w:rFonts w:cs="Arial"/>
                <w:szCs w:val="18"/>
                <w:lang w:val="lv-LV"/>
              </w:rPr>
              <w:t>aj</w:t>
            </w:r>
            <w:r w:rsidRPr="009075AB">
              <w:rPr>
                <w:rFonts w:cs="Arial"/>
                <w:szCs w:val="18"/>
                <w:lang w:val="lv-LV"/>
              </w:rPr>
              <w:t>iem.</w:t>
            </w:r>
          </w:p>
        </w:tc>
      </w:tr>
      <w:tr w:rsidR="0024196F" w:rsidRPr="009075AB" w14:paraId="152A8C6A" w14:textId="77777777" w:rsidTr="00D44D10">
        <w:tc>
          <w:tcPr>
            <w:tcW w:w="253" w:type="pct"/>
            <w:vAlign w:val="center"/>
          </w:tcPr>
          <w:p w14:paraId="24E069C8" w14:textId="4481822C" w:rsidR="0034639F" w:rsidRPr="009075AB" w:rsidRDefault="00C146B8" w:rsidP="0034639F">
            <w:pPr>
              <w:jc w:val="center"/>
              <w:rPr>
                <w:rFonts w:cs="Arial"/>
                <w:bCs/>
                <w:szCs w:val="18"/>
                <w:lang w:val="lv-LV"/>
              </w:rPr>
            </w:pPr>
            <w:r>
              <w:rPr>
                <w:rFonts w:cs="Arial"/>
                <w:bCs/>
                <w:szCs w:val="18"/>
                <w:lang w:val="lv-LV"/>
              </w:rPr>
              <w:t>7.</w:t>
            </w:r>
          </w:p>
        </w:tc>
        <w:tc>
          <w:tcPr>
            <w:tcW w:w="1397" w:type="pct"/>
          </w:tcPr>
          <w:p w14:paraId="3FE5263B" w14:textId="62EB9279" w:rsidR="0024196F" w:rsidRPr="009075AB" w:rsidRDefault="00F12ABC" w:rsidP="004B0CF8">
            <w:pPr>
              <w:jc w:val="both"/>
              <w:rPr>
                <w:rFonts w:cs="Arial"/>
                <w:szCs w:val="18"/>
                <w:lang w:val="lv-LV"/>
              </w:rPr>
            </w:pPr>
            <w:r>
              <w:rPr>
                <w:rFonts w:cs="Arial"/>
                <w:bCs/>
                <w:szCs w:val="18"/>
                <w:lang w:val="lv-LV"/>
              </w:rPr>
              <w:t>Agrīnas prevencijas pasākumu ieviešana</w:t>
            </w:r>
            <w:r w:rsidR="001D31FC">
              <w:rPr>
                <w:rFonts w:cs="Arial"/>
                <w:bCs/>
                <w:szCs w:val="18"/>
                <w:lang w:val="lv-LV"/>
              </w:rPr>
              <w:t>.</w:t>
            </w:r>
          </w:p>
        </w:tc>
        <w:tc>
          <w:tcPr>
            <w:tcW w:w="3350" w:type="pct"/>
          </w:tcPr>
          <w:p w14:paraId="16FDCCE5" w14:textId="64DD5EFF" w:rsidR="00F12ABC" w:rsidRDefault="00DF5E90">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w:t>
            </w:r>
            <w:r w:rsidR="001E6443">
              <w:rPr>
                <w:rFonts w:cs="Arial"/>
                <w:szCs w:val="18"/>
                <w:lang w:val="lv-LV"/>
              </w:rPr>
              <w:t xml:space="preserve">jies </w:t>
            </w:r>
            <w:r w:rsidR="00396D3F">
              <w:rPr>
                <w:rFonts w:cs="Arial"/>
                <w:szCs w:val="18"/>
                <w:lang w:val="lv-LV"/>
              </w:rPr>
              <w:t>pirmsskol</w:t>
            </w:r>
            <w:r w:rsidR="00333075">
              <w:rPr>
                <w:rFonts w:cs="Arial"/>
                <w:szCs w:val="18"/>
                <w:lang w:val="lv-LV"/>
              </w:rPr>
              <w:t xml:space="preserve">as izglītības iestāžu atbalsta </w:t>
            </w:r>
            <w:r w:rsidR="00F12ABC">
              <w:rPr>
                <w:rFonts w:cs="Arial"/>
                <w:szCs w:val="18"/>
                <w:lang w:val="lv-LV"/>
              </w:rPr>
              <w:t xml:space="preserve"> personāl</w:t>
            </w:r>
            <w:r>
              <w:rPr>
                <w:rFonts w:cs="Arial"/>
                <w:szCs w:val="18"/>
                <w:lang w:val="lv-LV"/>
              </w:rPr>
              <w:t xml:space="preserve">a </w:t>
            </w:r>
            <w:r w:rsidR="00D571CB">
              <w:rPr>
                <w:rFonts w:cs="Arial"/>
                <w:szCs w:val="18"/>
                <w:lang w:val="lv-LV"/>
              </w:rPr>
              <w:t xml:space="preserve">likmju skaits </w:t>
            </w:r>
            <w:r w:rsidR="00396D3F">
              <w:rPr>
                <w:rFonts w:cs="Arial"/>
                <w:szCs w:val="18"/>
                <w:lang w:val="lv-LV"/>
              </w:rPr>
              <w:t>uz</w:t>
            </w:r>
            <w:r w:rsidR="00333075">
              <w:rPr>
                <w:rFonts w:cs="Arial"/>
                <w:szCs w:val="18"/>
                <w:lang w:val="lv-LV"/>
              </w:rPr>
              <w:t xml:space="preserve"> </w:t>
            </w:r>
            <w:r w:rsidR="00396D3F">
              <w:rPr>
                <w:rFonts w:cs="Arial"/>
                <w:szCs w:val="18"/>
                <w:lang w:val="lv-LV"/>
              </w:rPr>
              <w:t>izglītojamo</w:t>
            </w:r>
            <w:r w:rsidR="001E6443">
              <w:rPr>
                <w:rFonts w:cs="Arial"/>
                <w:szCs w:val="18"/>
                <w:lang w:val="lv-LV"/>
              </w:rPr>
              <w:t>.</w:t>
            </w:r>
          </w:p>
          <w:p w14:paraId="54F87B00" w14:textId="051141AE" w:rsidR="0024196F" w:rsidRPr="009075AB" w:rsidRDefault="001E6443">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Palielinājies pirmsskolas izglītības </w:t>
            </w:r>
            <w:r w:rsidR="00396D3F">
              <w:rPr>
                <w:rFonts w:cs="Arial"/>
                <w:szCs w:val="18"/>
                <w:lang w:val="lv-LV"/>
              </w:rPr>
              <w:t xml:space="preserve">izglītojamo </w:t>
            </w:r>
            <w:r w:rsidR="00333075">
              <w:rPr>
                <w:rFonts w:cs="Arial"/>
                <w:szCs w:val="18"/>
                <w:lang w:val="lv-LV"/>
              </w:rPr>
              <w:t>īpatsvars</w:t>
            </w:r>
            <w:r>
              <w:rPr>
                <w:rFonts w:cs="Arial"/>
                <w:szCs w:val="18"/>
                <w:lang w:val="lv-LV"/>
              </w:rPr>
              <w:t>, kur</w:t>
            </w:r>
            <w:r w:rsidR="003425D7">
              <w:rPr>
                <w:rFonts w:cs="Arial"/>
                <w:szCs w:val="18"/>
                <w:lang w:val="lv-LV"/>
              </w:rPr>
              <w:t>iem</w:t>
            </w:r>
            <w:r>
              <w:rPr>
                <w:rFonts w:cs="Arial"/>
                <w:szCs w:val="18"/>
                <w:lang w:val="lv-LV"/>
              </w:rPr>
              <w:t xml:space="preserve"> </w:t>
            </w:r>
            <w:r w:rsidR="00D571CB">
              <w:rPr>
                <w:rFonts w:cs="Arial"/>
                <w:szCs w:val="18"/>
                <w:lang w:val="lv-LV"/>
              </w:rPr>
              <w:t>nodrošinātas atbalsta programmas</w:t>
            </w:r>
            <w:r w:rsidR="003425D7">
              <w:rPr>
                <w:rFonts w:cs="Arial"/>
                <w:szCs w:val="18"/>
                <w:lang w:val="lv-LV"/>
              </w:rPr>
              <w:t>, t. sk.</w:t>
            </w:r>
            <w:r w:rsidR="00202533">
              <w:rPr>
                <w:rFonts w:cs="Arial"/>
                <w:szCs w:val="18"/>
                <w:lang w:val="lv-LV"/>
              </w:rPr>
              <w:t>.</w:t>
            </w:r>
            <w:r w:rsidR="00D571CB">
              <w:rPr>
                <w:rFonts w:cs="Arial"/>
                <w:szCs w:val="18"/>
                <w:lang w:val="lv-LV"/>
              </w:rPr>
              <w:t xml:space="preserve"> </w:t>
            </w:r>
            <w:r w:rsidR="00F12ABC">
              <w:rPr>
                <w:rFonts w:cs="Arial"/>
                <w:szCs w:val="18"/>
                <w:lang w:val="lv-LV"/>
              </w:rPr>
              <w:t xml:space="preserve">bērniem ar uzvedības </w:t>
            </w:r>
            <w:r w:rsidR="00D571CB">
              <w:rPr>
                <w:rFonts w:cs="Arial"/>
                <w:szCs w:val="18"/>
                <w:lang w:val="lv-LV"/>
              </w:rPr>
              <w:t>grūtībām</w:t>
            </w:r>
            <w:r w:rsidR="00804D49">
              <w:rPr>
                <w:rFonts w:cs="Arial"/>
                <w:szCs w:val="18"/>
                <w:lang w:val="lv-LV"/>
              </w:rPr>
              <w:t>.</w:t>
            </w:r>
          </w:p>
          <w:p w14:paraId="7970BC24" w14:textId="556B587C" w:rsidR="0024196F" w:rsidRDefault="001E6443">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Palielinājies </w:t>
            </w:r>
            <w:r w:rsidR="005355DF">
              <w:rPr>
                <w:rFonts w:cs="Arial"/>
                <w:szCs w:val="18"/>
                <w:lang w:val="lv-LV"/>
              </w:rPr>
              <w:t xml:space="preserve">pirmsskolas </w:t>
            </w:r>
            <w:r>
              <w:rPr>
                <w:rFonts w:cs="Arial"/>
                <w:szCs w:val="18"/>
                <w:lang w:val="lv-LV"/>
              </w:rPr>
              <w:t xml:space="preserve">izglītības iestāžu </w:t>
            </w:r>
            <w:r w:rsidR="004E5AE9">
              <w:rPr>
                <w:rFonts w:cs="Arial"/>
                <w:szCs w:val="18"/>
                <w:lang w:val="lv-LV"/>
              </w:rPr>
              <w:t xml:space="preserve">pedagogu </w:t>
            </w:r>
            <w:r w:rsidR="005355DF">
              <w:rPr>
                <w:rFonts w:cs="Arial"/>
                <w:szCs w:val="18"/>
                <w:lang w:val="lv-LV"/>
              </w:rPr>
              <w:t>īpatsvars</w:t>
            </w:r>
            <w:r w:rsidR="004E5AE9">
              <w:rPr>
                <w:rFonts w:cs="Arial"/>
                <w:szCs w:val="18"/>
                <w:lang w:val="lv-LV"/>
              </w:rPr>
              <w:t>, kuri apguvuši bērnu agrīnās attīstības izvērtēšanas praksi</w:t>
            </w:r>
            <w:r w:rsidR="007E0CD8">
              <w:rPr>
                <w:rFonts w:cs="Arial"/>
                <w:szCs w:val="18"/>
                <w:lang w:val="lv-LV"/>
              </w:rPr>
              <w:t>.</w:t>
            </w:r>
          </w:p>
          <w:p w14:paraId="48739511" w14:textId="2A84B4B4" w:rsidR="007E0CD8" w:rsidRPr="00333075" w:rsidRDefault="001E6443">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Palielinājies pirmsskolas i</w:t>
            </w:r>
            <w:r w:rsidR="00333075">
              <w:rPr>
                <w:rFonts w:cs="Arial"/>
                <w:szCs w:val="18"/>
                <w:lang w:val="lv-LV"/>
              </w:rPr>
              <w:t>zglītojamo</w:t>
            </w:r>
            <w:r>
              <w:rPr>
                <w:rFonts w:cs="Arial"/>
                <w:szCs w:val="18"/>
                <w:lang w:val="lv-LV"/>
              </w:rPr>
              <w:t xml:space="preserve"> </w:t>
            </w:r>
            <w:r w:rsidR="00333075">
              <w:rPr>
                <w:rFonts w:cs="Arial"/>
                <w:szCs w:val="18"/>
                <w:lang w:val="lv-LV"/>
              </w:rPr>
              <w:t>īpatsvars</w:t>
            </w:r>
            <w:r>
              <w:rPr>
                <w:rFonts w:cs="Arial"/>
                <w:szCs w:val="18"/>
                <w:lang w:val="lv-LV"/>
              </w:rPr>
              <w:t>, kur</w:t>
            </w:r>
            <w:r w:rsidR="00333075">
              <w:rPr>
                <w:rFonts w:cs="Arial"/>
                <w:szCs w:val="18"/>
                <w:lang w:val="lv-LV"/>
              </w:rPr>
              <w:t xml:space="preserve">i </w:t>
            </w:r>
            <w:r>
              <w:rPr>
                <w:rFonts w:cs="Arial"/>
                <w:szCs w:val="18"/>
                <w:lang w:val="lv-LV"/>
              </w:rPr>
              <w:t xml:space="preserve"> i</w:t>
            </w:r>
            <w:r w:rsidR="007E0CD8">
              <w:rPr>
                <w:rFonts w:cs="Arial"/>
                <w:szCs w:val="18"/>
                <w:lang w:val="lv-LV"/>
              </w:rPr>
              <w:t>e</w:t>
            </w:r>
            <w:r w:rsidR="00333075">
              <w:rPr>
                <w:rFonts w:cs="Arial"/>
                <w:szCs w:val="18"/>
                <w:lang w:val="lv-LV"/>
              </w:rPr>
              <w:t>saistīti</w:t>
            </w:r>
            <w:r w:rsidR="007E0CD8">
              <w:rPr>
                <w:rFonts w:cs="Arial"/>
                <w:szCs w:val="18"/>
                <w:lang w:val="lv-LV"/>
              </w:rPr>
              <w:t xml:space="preserve"> lasītprasmes veicināšanas programm</w:t>
            </w:r>
            <w:r w:rsidR="00333075">
              <w:rPr>
                <w:rFonts w:cs="Arial"/>
                <w:szCs w:val="18"/>
                <w:lang w:val="lv-LV"/>
              </w:rPr>
              <w:t>ā</w:t>
            </w:r>
            <w:r w:rsidR="007E0CD8" w:rsidRPr="00333075">
              <w:rPr>
                <w:rFonts w:cs="Arial"/>
                <w:szCs w:val="18"/>
                <w:lang w:val="lv-LV"/>
              </w:rPr>
              <w:t>s.</w:t>
            </w:r>
          </w:p>
        </w:tc>
      </w:tr>
      <w:tr w:rsidR="00576FBD" w:rsidRPr="009075AB" w14:paraId="21198EA1" w14:textId="77777777" w:rsidTr="00D44D10">
        <w:tc>
          <w:tcPr>
            <w:tcW w:w="253" w:type="pct"/>
            <w:vAlign w:val="center"/>
          </w:tcPr>
          <w:p w14:paraId="61E77740" w14:textId="486E4EA9" w:rsidR="00576FBD" w:rsidRPr="009075AB" w:rsidRDefault="00C95946" w:rsidP="0034639F">
            <w:pPr>
              <w:jc w:val="center"/>
              <w:rPr>
                <w:rFonts w:cs="Arial"/>
                <w:bCs/>
                <w:szCs w:val="18"/>
                <w:lang w:val="lv-LV"/>
              </w:rPr>
            </w:pPr>
            <w:r>
              <w:rPr>
                <w:rFonts w:cs="Arial"/>
                <w:bCs/>
                <w:szCs w:val="18"/>
                <w:lang w:val="lv-LV"/>
              </w:rPr>
              <w:t>8.</w:t>
            </w:r>
          </w:p>
        </w:tc>
        <w:tc>
          <w:tcPr>
            <w:tcW w:w="1397" w:type="pct"/>
          </w:tcPr>
          <w:p w14:paraId="07D6B695" w14:textId="540BC759" w:rsidR="00576FBD" w:rsidRPr="009075AB" w:rsidRDefault="00E27306" w:rsidP="004B0CF8">
            <w:pPr>
              <w:jc w:val="both"/>
              <w:rPr>
                <w:rFonts w:cs="Arial"/>
                <w:bCs/>
                <w:szCs w:val="18"/>
                <w:lang w:val="lv-LV"/>
              </w:rPr>
            </w:pPr>
            <w:r>
              <w:rPr>
                <w:rFonts w:eastAsia="Times New Roman" w:cs="Arial"/>
                <w:bCs/>
                <w:iCs/>
                <w:szCs w:val="18"/>
                <w:lang w:val="lv-LV"/>
              </w:rPr>
              <w:t>Divu līmeņu institūciju s</w:t>
            </w:r>
            <w:r w:rsidR="00576FBD">
              <w:rPr>
                <w:rFonts w:eastAsia="Times New Roman" w:cs="Arial"/>
                <w:bCs/>
                <w:iCs/>
                <w:szCs w:val="18"/>
                <w:lang w:val="lv-LV"/>
              </w:rPr>
              <w:t>adarb</w:t>
            </w:r>
            <w:r w:rsidR="00FE49D1">
              <w:rPr>
                <w:rFonts w:eastAsia="Times New Roman" w:cs="Arial"/>
                <w:bCs/>
                <w:iCs/>
                <w:szCs w:val="18"/>
                <w:lang w:val="lv-LV"/>
              </w:rPr>
              <w:t>ī</w:t>
            </w:r>
            <w:r w:rsidR="00576FBD">
              <w:rPr>
                <w:rFonts w:eastAsia="Times New Roman" w:cs="Arial"/>
                <w:bCs/>
                <w:iCs/>
                <w:szCs w:val="18"/>
                <w:lang w:val="lv-LV"/>
              </w:rPr>
              <w:t xml:space="preserve">bas </w:t>
            </w:r>
            <w:r>
              <w:rPr>
                <w:rFonts w:eastAsia="Times New Roman" w:cs="Arial"/>
                <w:bCs/>
                <w:iCs/>
                <w:szCs w:val="18"/>
                <w:lang w:val="lv-LV"/>
              </w:rPr>
              <w:t>modeļa izveide un ieviešana</w:t>
            </w:r>
            <w:r w:rsidR="001D31FC">
              <w:rPr>
                <w:rFonts w:eastAsia="Times New Roman" w:cs="Arial"/>
                <w:bCs/>
                <w:iCs/>
                <w:szCs w:val="18"/>
                <w:lang w:val="lv-LV"/>
              </w:rPr>
              <w:t>.</w:t>
            </w:r>
          </w:p>
        </w:tc>
        <w:tc>
          <w:tcPr>
            <w:tcW w:w="3350" w:type="pct"/>
          </w:tcPr>
          <w:p w14:paraId="0AEC2E84" w14:textId="77777777" w:rsidR="0030567F" w:rsidRDefault="0030567F">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Uzlabota pašvaldības starpinstitūciju sadarbības grupas darba organizācija.</w:t>
            </w:r>
          </w:p>
          <w:p w14:paraId="0564695B" w14:textId="297865F5" w:rsidR="00E85629" w:rsidRDefault="00E85629">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Sadarbības grupas uzdevum</w:t>
            </w:r>
            <w:r w:rsidR="001B2535">
              <w:rPr>
                <w:rFonts w:cs="Arial"/>
                <w:szCs w:val="18"/>
                <w:lang w:val="lv-LV"/>
              </w:rPr>
              <w:t>us veic</w:t>
            </w:r>
            <w:r>
              <w:rPr>
                <w:rFonts w:cs="Arial"/>
                <w:szCs w:val="18"/>
                <w:lang w:val="lv-LV"/>
              </w:rPr>
              <w:t xml:space="preserve"> divu līmeņu sadarbības grupās.</w:t>
            </w:r>
          </w:p>
          <w:p w14:paraId="68C6C1D3" w14:textId="38C1031B" w:rsidR="00576FBD" w:rsidRDefault="00E85629">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Visās </w:t>
            </w:r>
            <w:r w:rsidR="00AA6550">
              <w:rPr>
                <w:rFonts w:cs="Arial"/>
                <w:szCs w:val="18"/>
                <w:lang w:val="lv-LV"/>
              </w:rPr>
              <w:t>i</w:t>
            </w:r>
            <w:r w:rsidR="004649D6">
              <w:rPr>
                <w:rFonts w:cs="Arial"/>
                <w:szCs w:val="18"/>
                <w:lang w:val="lv-LV"/>
              </w:rPr>
              <w:t>zglītības iestā</w:t>
            </w:r>
            <w:r>
              <w:rPr>
                <w:rFonts w:cs="Arial"/>
                <w:szCs w:val="18"/>
                <w:lang w:val="lv-LV"/>
              </w:rPr>
              <w:t xml:space="preserve">dēs </w:t>
            </w:r>
            <w:r w:rsidR="004649D6">
              <w:rPr>
                <w:rFonts w:cs="Arial"/>
                <w:szCs w:val="18"/>
                <w:lang w:val="lv-LV"/>
              </w:rPr>
              <w:t>darbojas</w:t>
            </w:r>
            <w:r w:rsidR="00196F54">
              <w:rPr>
                <w:rFonts w:cs="Arial"/>
                <w:szCs w:val="18"/>
                <w:lang w:val="lv-LV"/>
              </w:rPr>
              <w:t xml:space="preserve"> pirmā līmeņa sadarbības grup</w:t>
            </w:r>
            <w:r w:rsidR="004649D6">
              <w:rPr>
                <w:rFonts w:cs="Arial"/>
                <w:szCs w:val="18"/>
                <w:lang w:val="lv-LV"/>
              </w:rPr>
              <w:t>a</w:t>
            </w:r>
            <w:r w:rsidR="004E5AE9">
              <w:rPr>
                <w:rFonts w:cs="Arial"/>
                <w:szCs w:val="18"/>
                <w:lang w:val="lv-LV"/>
              </w:rPr>
              <w:t>s</w:t>
            </w:r>
            <w:r w:rsidR="00443CB7">
              <w:rPr>
                <w:rFonts w:cs="Arial"/>
                <w:szCs w:val="18"/>
                <w:lang w:val="lv-LV"/>
              </w:rPr>
              <w:t xml:space="preserve"> sastāvi (pedagogi, sociālie pedagogi, psihologi, pedagoga palīgi,</w:t>
            </w:r>
            <w:r w:rsidR="00196F54">
              <w:rPr>
                <w:rFonts w:cs="Arial"/>
                <w:szCs w:val="18"/>
                <w:lang w:val="lv-LV"/>
              </w:rPr>
              <w:t xml:space="preserve"> </w:t>
            </w:r>
            <w:r w:rsidR="00443CB7">
              <w:rPr>
                <w:rFonts w:cs="Arial"/>
                <w:szCs w:val="18"/>
                <w:lang w:val="lv-LV"/>
              </w:rPr>
              <w:t>mediķi u.c. speciālisti)</w:t>
            </w:r>
            <w:r w:rsidR="002C35D1">
              <w:rPr>
                <w:rFonts w:cs="Arial"/>
                <w:szCs w:val="18"/>
                <w:lang w:val="lv-LV"/>
              </w:rPr>
              <w:t>.</w:t>
            </w:r>
          </w:p>
          <w:p w14:paraId="1B060F1C" w14:textId="34D0CCD4" w:rsidR="00A76060" w:rsidRDefault="00A76060">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Uzlabojusies pirmā līmeņa grupu sadarbība starp izglītības iestādēm un pašvaldības institūcijām.</w:t>
            </w:r>
          </w:p>
          <w:p w14:paraId="71A1EEB5" w14:textId="02117081" w:rsidR="00A76060" w:rsidRPr="00A76060" w:rsidRDefault="00A76060">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Uzlabojusies otrā līmeņa grupas sadarbība starp pašvaldību un nozaru ministrijām.</w:t>
            </w:r>
          </w:p>
          <w:p w14:paraId="7668A4E2" w14:textId="7215B27E" w:rsidR="001B2535" w:rsidRDefault="00196F54">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Samazinājies PMP riska izglītojamo individuālo gadījumu skaits</w:t>
            </w:r>
            <w:r w:rsidR="004E5AE9">
              <w:rPr>
                <w:rFonts w:cs="Arial"/>
                <w:szCs w:val="18"/>
                <w:lang w:val="lv-LV"/>
              </w:rPr>
              <w:t>, kurus izskata otrā līmeņa sadarbības grupā.</w:t>
            </w:r>
          </w:p>
          <w:p w14:paraId="291B4373" w14:textId="2102215A" w:rsidR="001B2535" w:rsidRDefault="001B2535">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Sadarbības grup</w:t>
            </w:r>
            <w:r w:rsidR="0030567F">
              <w:rPr>
                <w:rFonts w:cs="Arial"/>
                <w:szCs w:val="18"/>
                <w:lang w:val="lv-LV"/>
              </w:rPr>
              <w:t>u dalībnieki</w:t>
            </w:r>
            <w:r>
              <w:rPr>
                <w:rFonts w:cs="Arial"/>
                <w:szCs w:val="18"/>
                <w:lang w:val="lv-LV"/>
              </w:rPr>
              <w:t xml:space="preserve"> </w:t>
            </w:r>
            <w:r w:rsidR="0030567F">
              <w:rPr>
                <w:rFonts w:cs="Arial"/>
                <w:szCs w:val="18"/>
                <w:lang w:val="lv-LV"/>
              </w:rPr>
              <w:t>iesaist</w:t>
            </w:r>
            <w:r>
              <w:rPr>
                <w:rFonts w:cs="Arial"/>
                <w:szCs w:val="18"/>
                <w:lang w:val="lv-LV"/>
              </w:rPr>
              <w:t>ījušies profesionālās pilnveides pasākumos par PMP prevenciju.</w:t>
            </w:r>
          </w:p>
          <w:p w14:paraId="53272DEC" w14:textId="269CD0BB" w:rsidR="00196F54" w:rsidRPr="0030567F" w:rsidRDefault="0030567F">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Sadarbības grupu dalībnieki </w:t>
            </w:r>
            <w:r w:rsidR="001B2535">
              <w:rPr>
                <w:rFonts w:cs="Arial"/>
                <w:szCs w:val="18"/>
                <w:lang w:val="lv-LV"/>
              </w:rPr>
              <w:t>saņēmuši psihoemocionālā atbalsta un supervīziju pakalpojumus</w:t>
            </w:r>
            <w:r w:rsidR="001B2535" w:rsidRPr="00DF5E90">
              <w:rPr>
                <w:rFonts w:cs="Arial"/>
                <w:szCs w:val="18"/>
                <w:lang w:val="lv-LV"/>
              </w:rPr>
              <w:t>.</w:t>
            </w:r>
          </w:p>
        </w:tc>
      </w:tr>
      <w:tr w:rsidR="00C95946" w:rsidRPr="009075AB" w14:paraId="2515BE89" w14:textId="77777777" w:rsidTr="00D44D10">
        <w:tc>
          <w:tcPr>
            <w:tcW w:w="253" w:type="pct"/>
            <w:vAlign w:val="center"/>
          </w:tcPr>
          <w:p w14:paraId="5B969CC9" w14:textId="21C252C2" w:rsidR="00C95946" w:rsidRPr="009075AB" w:rsidRDefault="00C95946" w:rsidP="0034639F">
            <w:pPr>
              <w:jc w:val="center"/>
              <w:rPr>
                <w:rFonts w:cs="Arial"/>
                <w:bCs/>
                <w:szCs w:val="18"/>
                <w:lang w:val="lv-LV"/>
              </w:rPr>
            </w:pPr>
            <w:r>
              <w:rPr>
                <w:rFonts w:cs="Arial"/>
                <w:bCs/>
                <w:szCs w:val="18"/>
                <w:lang w:val="lv-LV"/>
              </w:rPr>
              <w:t>9.</w:t>
            </w:r>
          </w:p>
        </w:tc>
        <w:tc>
          <w:tcPr>
            <w:tcW w:w="1397" w:type="pct"/>
          </w:tcPr>
          <w:p w14:paraId="3C09AB14" w14:textId="6D35389A" w:rsidR="00C95946" w:rsidRDefault="00C95946" w:rsidP="004B0CF8">
            <w:pPr>
              <w:jc w:val="both"/>
              <w:rPr>
                <w:rFonts w:eastAsia="Times New Roman" w:cs="Arial"/>
                <w:bCs/>
                <w:iCs/>
                <w:szCs w:val="18"/>
                <w:lang w:val="lv-LV"/>
              </w:rPr>
            </w:pPr>
            <w:r>
              <w:rPr>
                <w:rFonts w:cs="Arial"/>
                <w:bCs/>
                <w:szCs w:val="18"/>
                <w:lang w:val="lv-LV"/>
              </w:rPr>
              <w:t>Mērķtiecīg</w:t>
            </w:r>
            <w:r w:rsidR="002E73F6">
              <w:rPr>
                <w:rFonts w:cs="Arial"/>
                <w:bCs/>
                <w:szCs w:val="18"/>
                <w:lang w:val="lv-LV"/>
              </w:rPr>
              <w:t>u</w:t>
            </w:r>
            <w:r>
              <w:rPr>
                <w:rFonts w:cs="Arial"/>
                <w:bCs/>
                <w:szCs w:val="18"/>
                <w:lang w:val="lv-LV"/>
              </w:rPr>
              <w:t xml:space="preserve"> atbalsta pasākum</w:t>
            </w:r>
            <w:r w:rsidR="002E73F6">
              <w:rPr>
                <w:rFonts w:cs="Arial"/>
                <w:bCs/>
                <w:szCs w:val="18"/>
                <w:lang w:val="lv-LV"/>
              </w:rPr>
              <w:t>u</w:t>
            </w:r>
            <w:r>
              <w:rPr>
                <w:rFonts w:cs="Arial"/>
                <w:bCs/>
                <w:szCs w:val="18"/>
                <w:lang w:val="lv-LV"/>
              </w:rPr>
              <w:t xml:space="preserve"> PMP riskam pakļautajiem izglītojamajiem</w:t>
            </w:r>
            <w:r w:rsidR="002E73F6">
              <w:rPr>
                <w:rFonts w:cs="Arial"/>
                <w:bCs/>
                <w:szCs w:val="18"/>
                <w:lang w:val="lv-LV"/>
              </w:rPr>
              <w:t xml:space="preserve"> ieviešana</w:t>
            </w:r>
            <w:r w:rsidR="00804D49">
              <w:rPr>
                <w:rFonts w:cs="Arial"/>
                <w:bCs/>
                <w:szCs w:val="18"/>
                <w:lang w:val="lv-LV"/>
              </w:rPr>
              <w:t>.</w:t>
            </w:r>
          </w:p>
        </w:tc>
        <w:tc>
          <w:tcPr>
            <w:tcW w:w="3350" w:type="pct"/>
          </w:tcPr>
          <w:p w14:paraId="45AEE749" w14:textId="1C7C528D" w:rsidR="00775544" w:rsidRDefault="00775544">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Samazinājies izglītojamo īpatsvars, kuri priekšlaicīgi pārtraukuši izglītību pamatizglītības, vidējās izglītības posmā un tālmācības/neklātienes programmās.</w:t>
            </w:r>
          </w:p>
          <w:p w14:paraId="2C5F87A9" w14:textId="0E78C272" w:rsidR="00775544" w:rsidRDefault="00775544">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Samazinājies izglītojamo īpatsvars, kuri pēc pamatizglītības pabeigšanas neturpina izglītību vidējās vai profesionālās izglītības iestādēs.</w:t>
            </w:r>
          </w:p>
          <w:p w14:paraId="35794DDE" w14:textId="25B4CC45" w:rsidR="002E73F6" w:rsidRPr="0082747D" w:rsidRDefault="0082747D">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Palielinājies PMP riska grupas izglītojamo īpatsvars, kuri </w:t>
            </w:r>
            <w:r w:rsidR="003425D7">
              <w:rPr>
                <w:rFonts w:cs="Arial"/>
                <w:szCs w:val="18"/>
                <w:lang w:val="lv-LV"/>
              </w:rPr>
              <w:t xml:space="preserve">saņēmuši </w:t>
            </w:r>
            <w:r w:rsidR="002E73F6">
              <w:rPr>
                <w:rFonts w:cs="Arial"/>
                <w:szCs w:val="18"/>
                <w:lang w:val="lv-LV"/>
              </w:rPr>
              <w:t xml:space="preserve"> atbalsta personāla konsultācijas</w:t>
            </w:r>
            <w:r>
              <w:rPr>
                <w:rFonts w:cs="Arial"/>
                <w:szCs w:val="18"/>
                <w:lang w:val="lv-LV"/>
              </w:rPr>
              <w:t xml:space="preserve">, </w:t>
            </w:r>
            <w:r w:rsidR="002E73F6" w:rsidRPr="0082747D">
              <w:rPr>
                <w:rFonts w:cs="Arial"/>
                <w:szCs w:val="18"/>
                <w:lang w:val="lv-LV"/>
              </w:rPr>
              <w:t>individuālas un grupu konsultācijas mācību priekšmetos.</w:t>
            </w:r>
          </w:p>
          <w:p w14:paraId="538EEE38" w14:textId="07509646" w:rsidR="002E73F6" w:rsidRDefault="002E73F6">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w:t>
            </w:r>
            <w:r w:rsidR="00775544">
              <w:rPr>
                <w:rFonts w:cs="Arial"/>
                <w:szCs w:val="18"/>
                <w:lang w:val="lv-LV"/>
              </w:rPr>
              <w:t>alielinājies</w:t>
            </w:r>
            <w:r w:rsidR="0082747D">
              <w:rPr>
                <w:rFonts w:cs="Arial"/>
                <w:szCs w:val="18"/>
                <w:lang w:val="lv-LV"/>
              </w:rPr>
              <w:t xml:space="preserve"> PMP riska grupas izglītojamo īpatsvars, kuri individuālās pieejas īstenošanā izmanto</w:t>
            </w:r>
            <w:r w:rsidR="003425D7">
              <w:rPr>
                <w:rFonts w:cs="Arial"/>
                <w:szCs w:val="18"/>
                <w:lang w:val="lv-LV"/>
              </w:rPr>
              <w:t>juši</w:t>
            </w:r>
            <w:r w:rsidR="0082747D">
              <w:rPr>
                <w:rFonts w:cs="Arial"/>
                <w:szCs w:val="18"/>
                <w:lang w:val="lv-LV"/>
              </w:rPr>
              <w:t xml:space="preserve"> </w:t>
            </w:r>
            <w:r>
              <w:rPr>
                <w:rFonts w:cs="Arial"/>
                <w:szCs w:val="18"/>
                <w:lang w:val="lv-LV"/>
              </w:rPr>
              <w:t>i</w:t>
            </w:r>
            <w:r w:rsidR="00775544">
              <w:rPr>
                <w:rFonts w:cs="Arial"/>
                <w:szCs w:val="18"/>
                <w:lang w:val="lv-LV"/>
              </w:rPr>
              <w:t>nformācijas</w:t>
            </w:r>
            <w:r>
              <w:rPr>
                <w:rFonts w:cs="Arial"/>
                <w:szCs w:val="18"/>
                <w:lang w:val="lv-LV"/>
              </w:rPr>
              <w:t xml:space="preserve"> tehnoloģij</w:t>
            </w:r>
            <w:r w:rsidR="0082747D">
              <w:rPr>
                <w:rFonts w:cs="Arial"/>
                <w:szCs w:val="18"/>
                <w:lang w:val="lv-LV"/>
              </w:rPr>
              <w:t>as.</w:t>
            </w:r>
          </w:p>
          <w:p w14:paraId="59F4F2DC" w14:textId="3AD6E9DB" w:rsidR="002E73F6" w:rsidRDefault="0082747D">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Palielinājies PMP riska grupas izglītojamo skaits, kuri</w:t>
            </w:r>
            <w:r w:rsidR="003425D7">
              <w:rPr>
                <w:rFonts w:cs="Arial"/>
                <w:szCs w:val="18"/>
                <w:lang w:val="lv-LV"/>
              </w:rPr>
              <w:t>em</w:t>
            </w:r>
            <w:r>
              <w:rPr>
                <w:rFonts w:cs="Arial"/>
                <w:szCs w:val="18"/>
                <w:lang w:val="lv-LV"/>
              </w:rPr>
              <w:t xml:space="preserve"> n</w:t>
            </w:r>
            <w:r w:rsidR="002E73F6">
              <w:rPr>
                <w:rFonts w:cs="Arial"/>
                <w:szCs w:val="18"/>
                <w:lang w:val="lv-LV"/>
              </w:rPr>
              <w:t xml:space="preserve">odrošināts </w:t>
            </w:r>
            <w:r>
              <w:rPr>
                <w:rFonts w:cs="Arial"/>
                <w:szCs w:val="18"/>
                <w:lang w:val="lv-LV"/>
              </w:rPr>
              <w:t xml:space="preserve">pedagoga </w:t>
            </w:r>
            <w:r w:rsidR="002E73F6">
              <w:rPr>
                <w:rFonts w:cs="Arial"/>
                <w:szCs w:val="18"/>
                <w:lang w:val="lv-LV"/>
              </w:rPr>
              <w:t xml:space="preserve">konsultatīvais atbalsts </w:t>
            </w:r>
            <w:r w:rsidR="00B620EB">
              <w:rPr>
                <w:rFonts w:cs="Arial"/>
                <w:szCs w:val="18"/>
                <w:lang w:val="lv-LV"/>
              </w:rPr>
              <w:t>vai</w:t>
            </w:r>
            <w:r w:rsidR="002E73F6">
              <w:rPr>
                <w:rFonts w:cs="Arial"/>
                <w:szCs w:val="18"/>
                <w:lang w:val="lv-LV"/>
              </w:rPr>
              <w:t xml:space="preserve"> uzticības persona</w:t>
            </w:r>
            <w:r w:rsidR="00B620EB">
              <w:rPr>
                <w:rFonts w:cs="Arial"/>
                <w:szCs w:val="18"/>
                <w:lang w:val="lv-LV"/>
              </w:rPr>
              <w:t xml:space="preserve"> izglītības iestādē</w:t>
            </w:r>
            <w:r>
              <w:rPr>
                <w:rFonts w:cs="Arial"/>
                <w:szCs w:val="18"/>
                <w:lang w:val="lv-LV"/>
              </w:rPr>
              <w:t>.</w:t>
            </w:r>
          </w:p>
        </w:tc>
      </w:tr>
      <w:tr w:rsidR="00C95946" w:rsidRPr="009075AB" w14:paraId="0F6DBF8F" w14:textId="77777777" w:rsidTr="00D44D10">
        <w:tc>
          <w:tcPr>
            <w:tcW w:w="253" w:type="pct"/>
            <w:vAlign w:val="center"/>
          </w:tcPr>
          <w:p w14:paraId="3CBD2E8D" w14:textId="1B434E79" w:rsidR="00C95946" w:rsidRPr="009075AB" w:rsidRDefault="00B620EB" w:rsidP="0034639F">
            <w:pPr>
              <w:jc w:val="center"/>
              <w:rPr>
                <w:rFonts w:cs="Arial"/>
                <w:bCs/>
                <w:szCs w:val="18"/>
                <w:lang w:val="lv-LV"/>
              </w:rPr>
            </w:pPr>
            <w:r>
              <w:rPr>
                <w:rFonts w:cs="Arial"/>
                <w:bCs/>
                <w:szCs w:val="18"/>
                <w:lang w:val="lv-LV"/>
              </w:rPr>
              <w:t>10.</w:t>
            </w:r>
          </w:p>
        </w:tc>
        <w:tc>
          <w:tcPr>
            <w:tcW w:w="1397" w:type="pct"/>
          </w:tcPr>
          <w:p w14:paraId="40AFA812" w14:textId="081C4A59" w:rsidR="00C95946" w:rsidRDefault="00B620EB" w:rsidP="004B0CF8">
            <w:pPr>
              <w:jc w:val="both"/>
              <w:rPr>
                <w:rFonts w:eastAsia="Times New Roman" w:cs="Arial"/>
                <w:bCs/>
                <w:iCs/>
                <w:szCs w:val="18"/>
                <w:lang w:val="lv-LV"/>
              </w:rPr>
            </w:pPr>
            <w:r>
              <w:rPr>
                <w:rFonts w:cs="Arial"/>
                <w:bCs/>
                <w:szCs w:val="18"/>
                <w:lang w:val="lv-LV"/>
              </w:rPr>
              <w:t>Mērķtiecīgas sadarbības ar PMP riskam pakļauto izglītojamo vecākiem ieviešana</w:t>
            </w:r>
            <w:r w:rsidR="00287745">
              <w:rPr>
                <w:rFonts w:cs="Arial"/>
                <w:bCs/>
                <w:szCs w:val="18"/>
                <w:lang w:val="lv-LV"/>
              </w:rPr>
              <w:t>.</w:t>
            </w:r>
          </w:p>
        </w:tc>
        <w:tc>
          <w:tcPr>
            <w:tcW w:w="3350" w:type="pct"/>
          </w:tcPr>
          <w:p w14:paraId="424DD330" w14:textId="522C11F9" w:rsidR="00C95946" w:rsidRDefault="008063E6">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w:t>
            </w:r>
            <w:r w:rsidR="00F845CA">
              <w:rPr>
                <w:rFonts w:cs="Arial"/>
                <w:szCs w:val="18"/>
                <w:lang w:val="lv-LV"/>
              </w:rPr>
              <w:t>alielinājusies</w:t>
            </w:r>
            <w:r>
              <w:rPr>
                <w:rFonts w:cs="Arial"/>
                <w:szCs w:val="18"/>
                <w:lang w:val="lv-LV"/>
              </w:rPr>
              <w:t xml:space="preserve"> vecāku apmierinātība ar viņ</w:t>
            </w:r>
            <w:r w:rsidR="004831F2">
              <w:rPr>
                <w:rFonts w:cs="Arial"/>
                <w:szCs w:val="18"/>
                <w:lang w:val="lv-LV"/>
              </w:rPr>
              <w:t>u</w:t>
            </w:r>
            <w:r>
              <w:rPr>
                <w:rFonts w:cs="Arial"/>
                <w:szCs w:val="18"/>
                <w:lang w:val="lv-LV"/>
              </w:rPr>
              <w:t xml:space="preserve"> bērn</w:t>
            </w:r>
            <w:r w:rsidR="004831F2">
              <w:rPr>
                <w:rFonts w:cs="Arial"/>
                <w:szCs w:val="18"/>
                <w:lang w:val="lv-LV"/>
              </w:rPr>
              <w:t>u</w:t>
            </w:r>
            <w:r>
              <w:rPr>
                <w:rFonts w:cs="Arial"/>
                <w:szCs w:val="18"/>
                <w:lang w:val="lv-LV"/>
              </w:rPr>
              <w:t xml:space="preserve"> PMP risku mazināšanas risinājumiem</w:t>
            </w:r>
            <w:r w:rsidR="004831F2">
              <w:rPr>
                <w:rFonts w:cs="Arial"/>
                <w:szCs w:val="18"/>
                <w:lang w:val="lv-LV"/>
              </w:rPr>
              <w:t>.</w:t>
            </w:r>
            <w:r w:rsidR="00B620EB">
              <w:rPr>
                <w:rFonts w:cs="Arial"/>
                <w:szCs w:val="18"/>
                <w:lang w:val="lv-LV"/>
              </w:rPr>
              <w:t xml:space="preserve"> </w:t>
            </w:r>
          </w:p>
          <w:p w14:paraId="6F149428" w14:textId="53BBFEDA" w:rsidR="00B620EB" w:rsidRDefault="00E82181">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w:t>
            </w:r>
            <w:r w:rsidR="00F845CA">
              <w:rPr>
                <w:rFonts w:cs="Arial"/>
                <w:szCs w:val="18"/>
                <w:lang w:val="lv-LV"/>
              </w:rPr>
              <w:t>ieaugusi</w:t>
            </w:r>
            <w:r>
              <w:rPr>
                <w:rFonts w:cs="Arial"/>
                <w:szCs w:val="18"/>
                <w:lang w:val="lv-LV"/>
              </w:rPr>
              <w:t xml:space="preserve"> vecāku </w:t>
            </w:r>
            <w:r w:rsidR="005C3423">
              <w:rPr>
                <w:rFonts w:cs="Arial"/>
                <w:szCs w:val="18"/>
                <w:lang w:val="lv-LV"/>
              </w:rPr>
              <w:t xml:space="preserve">iesaiste </w:t>
            </w:r>
            <w:r w:rsidR="00982055">
              <w:rPr>
                <w:rFonts w:cs="Arial"/>
                <w:szCs w:val="18"/>
                <w:lang w:val="lv-LV"/>
              </w:rPr>
              <w:t>savu</w:t>
            </w:r>
            <w:r w:rsidR="005C3423">
              <w:rPr>
                <w:rFonts w:cs="Arial"/>
                <w:szCs w:val="18"/>
                <w:lang w:val="lv-LV"/>
              </w:rPr>
              <w:t xml:space="preserve"> bērnu PMP risku mazināšanā</w:t>
            </w:r>
            <w:r w:rsidR="00982055">
              <w:rPr>
                <w:rFonts w:cs="Arial"/>
                <w:szCs w:val="18"/>
                <w:lang w:val="lv-LV"/>
              </w:rPr>
              <w:t>, pielietojot apgūtās prasmes un izmantojot pieejamo informāciju.</w:t>
            </w:r>
          </w:p>
          <w:p w14:paraId="2DCF9401" w14:textId="405CF4B9" w:rsidR="002326C3" w:rsidRPr="00982055" w:rsidRDefault="0082747D">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w:t>
            </w:r>
            <w:r w:rsidR="00F845CA">
              <w:rPr>
                <w:rFonts w:cs="Arial"/>
                <w:szCs w:val="18"/>
                <w:lang w:val="lv-LV"/>
              </w:rPr>
              <w:t>ieaudzis</w:t>
            </w:r>
            <w:r>
              <w:rPr>
                <w:rFonts w:cs="Arial"/>
                <w:szCs w:val="18"/>
                <w:lang w:val="lv-LV"/>
              </w:rPr>
              <w:t xml:space="preserve"> vecāku īpatsvars, kuri </w:t>
            </w:r>
            <w:r w:rsidR="005C3423">
              <w:rPr>
                <w:rFonts w:cs="Arial"/>
                <w:szCs w:val="18"/>
                <w:lang w:val="lv-LV"/>
              </w:rPr>
              <w:t>saņēmuši</w:t>
            </w:r>
            <w:r w:rsidR="004831F2">
              <w:rPr>
                <w:rFonts w:cs="Arial"/>
                <w:szCs w:val="18"/>
                <w:lang w:val="lv-LV"/>
              </w:rPr>
              <w:t xml:space="preserve"> pedagoga </w:t>
            </w:r>
            <w:r w:rsidR="005C3423">
              <w:rPr>
                <w:rFonts w:cs="Arial"/>
                <w:szCs w:val="18"/>
                <w:lang w:val="lv-LV"/>
              </w:rPr>
              <w:t>un atba</w:t>
            </w:r>
            <w:r w:rsidR="004F5FC1">
              <w:rPr>
                <w:rFonts w:cs="Arial"/>
                <w:szCs w:val="18"/>
                <w:lang w:val="lv-LV"/>
              </w:rPr>
              <w:t>l</w:t>
            </w:r>
            <w:r w:rsidR="005C3423">
              <w:rPr>
                <w:rFonts w:cs="Arial"/>
                <w:szCs w:val="18"/>
                <w:lang w:val="lv-LV"/>
              </w:rPr>
              <w:t xml:space="preserve">sta personāla </w:t>
            </w:r>
            <w:r w:rsidR="00B620EB">
              <w:rPr>
                <w:rFonts w:cs="Arial"/>
                <w:szCs w:val="18"/>
                <w:lang w:val="lv-LV"/>
              </w:rPr>
              <w:t>konsultācijas</w:t>
            </w:r>
            <w:r w:rsidR="004831F2">
              <w:rPr>
                <w:rFonts w:cs="Arial"/>
                <w:szCs w:val="18"/>
                <w:lang w:val="lv-LV"/>
              </w:rPr>
              <w:t xml:space="preserve"> par viņa bērna PMP risku</w:t>
            </w:r>
            <w:r w:rsidR="00D81D39">
              <w:rPr>
                <w:rFonts w:cs="Arial"/>
                <w:szCs w:val="18"/>
                <w:lang w:val="lv-LV"/>
              </w:rPr>
              <w:t>.</w:t>
            </w:r>
          </w:p>
        </w:tc>
      </w:tr>
      <w:tr w:rsidR="00D81D39" w:rsidRPr="009075AB" w14:paraId="13F247C0" w14:textId="77777777" w:rsidTr="00D44D10">
        <w:tc>
          <w:tcPr>
            <w:tcW w:w="253" w:type="pct"/>
            <w:vAlign w:val="center"/>
          </w:tcPr>
          <w:p w14:paraId="35280476" w14:textId="137C578F" w:rsidR="00D81D39" w:rsidRDefault="00D81D39" w:rsidP="0034639F">
            <w:pPr>
              <w:jc w:val="center"/>
              <w:rPr>
                <w:rFonts w:cs="Arial"/>
                <w:bCs/>
                <w:szCs w:val="18"/>
                <w:lang w:val="lv-LV"/>
              </w:rPr>
            </w:pPr>
            <w:r>
              <w:rPr>
                <w:rFonts w:cs="Arial"/>
                <w:bCs/>
                <w:szCs w:val="18"/>
                <w:lang w:val="lv-LV"/>
              </w:rPr>
              <w:t>11.</w:t>
            </w:r>
          </w:p>
        </w:tc>
        <w:tc>
          <w:tcPr>
            <w:tcW w:w="1397" w:type="pct"/>
          </w:tcPr>
          <w:p w14:paraId="5B3FEDCB" w14:textId="13A797EB" w:rsidR="00D81D39" w:rsidRDefault="00D81D39" w:rsidP="004B0CF8">
            <w:pPr>
              <w:jc w:val="both"/>
              <w:rPr>
                <w:rFonts w:cs="Arial"/>
                <w:bCs/>
                <w:szCs w:val="18"/>
                <w:lang w:val="lv-LV"/>
              </w:rPr>
            </w:pPr>
            <w:r>
              <w:rPr>
                <w:rFonts w:cs="Arial"/>
                <w:bCs/>
                <w:szCs w:val="18"/>
                <w:lang w:val="lv-LV"/>
              </w:rPr>
              <w:t xml:space="preserve">Preventīva darba ar sociālā riska ģimenēm </w:t>
            </w:r>
            <w:r w:rsidR="00001BE6">
              <w:rPr>
                <w:rFonts w:cs="Arial"/>
                <w:bCs/>
                <w:szCs w:val="18"/>
                <w:lang w:val="lv-LV"/>
              </w:rPr>
              <w:t>stiprinā</w:t>
            </w:r>
            <w:r>
              <w:rPr>
                <w:rFonts w:cs="Arial"/>
                <w:bCs/>
                <w:szCs w:val="18"/>
                <w:lang w:val="lv-LV"/>
              </w:rPr>
              <w:t>šana.</w:t>
            </w:r>
          </w:p>
        </w:tc>
        <w:tc>
          <w:tcPr>
            <w:tcW w:w="3350" w:type="pct"/>
          </w:tcPr>
          <w:p w14:paraId="6C0E12F0" w14:textId="360DBE64" w:rsidR="002A075E" w:rsidRPr="00FE445F" w:rsidRDefault="002A075E">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Palielinājusies vecāku apmierinātība</w:t>
            </w:r>
            <w:r w:rsidR="00FE445F">
              <w:rPr>
                <w:rFonts w:cs="Arial"/>
                <w:szCs w:val="18"/>
                <w:lang w:val="lv-LV"/>
              </w:rPr>
              <w:t xml:space="preserve"> </w:t>
            </w:r>
            <w:r>
              <w:rPr>
                <w:rFonts w:cs="Arial"/>
                <w:szCs w:val="18"/>
                <w:lang w:val="lv-LV"/>
              </w:rPr>
              <w:t>ar</w:t>
            </w:r>
            <w:r w:rsidR="00FE445F">
              <w:rPr>
                <w:rFonts w:cs="Arial"/>
                <w:szCs w:val="18"/>
                <w:lang w:val="lv-LV"/>
              </w:rPr>
              <w:t xml:space="preserve"> saņe</w:t>
            </w:r>
            <w:r w:rsidR="00FE445F" w:rsidRPr="00FE445F">
              <w:rPr>
                <w:rFonts w:cs="Arial"/>
                <w:szCs w:val="18"/>
                <w:lang w:val="lv-LV"/>
              </w:rPr>
              <w:t>mt</w:t>
            </w:r>
            <w:r w:rsidR="00FE445F">
              <w:rPr>
                <w:rFonts w:cs="Arial"/>
                <w:szCs w:val="18"/>
                <w:lang w:val="lv-LV"/>
              </w:rPr>
              <w:t>o</w:t>
            </w:r>
            <w:r w:rsidR="00FE445F" w:rsidRPr="00FE445F">
              <w:rPr>
                <w:rFonts w:cs="Arial"/>
                <w:szCs w:val="18"/>
                <w:lang w:val="lv-LV"/>
              </w:rPr>
              <w:t xml:space="preserve"> pakalpojum</w:t>
            </w:r>
            <w:r w:rsidR="00FE445F">
              <w:rPr>
                <w:rFonts w:cs="Arial"/>
                <w:szCs w:val="18"/>
                <w:lang w:val="lv-LV"/>
              </w:rPr>
              <w:t xml:space="preserve">u </w:t>
            </w:r>
            <w:r w:rsidR="00FE445F" w:rsidRPr="00FE445F">
              <w:rPr>
                <w:rFonts w:cs="Arial"/>
                <w:szCs w:val="18"/>
                <w:lang w:val="lv-LV"/>
              </w:rPr>
              <w:t>kvalitāti un lietderību</w:t>
            </w:r>
            <w:r w:rsidR="00FE445F">
              <w:rPr>
                <w:rFonts w:cs="Arial"/>
                <w:szCs w:val="18"/>
                <w:lang w:val="lv-LV"/>
              </w:rPr>
              <w:t>, t.</w:t>
            </w:r>
            <w:r w:rsidR="00804D49">
              <w:rPr>
                <w:rFonts w:cs="Arial"/>
                <w:szCs w:val="18"/>
                <w:lang w:val="lv-LV"/>
              </w:rPr>
              <w:t xml:space="preserve"> </w:t>
            </w:r>
            <w:r w:rsidR="00FE445F">
              <w:rPr>
                <w:rFonts w:cs="Arial"/>
                <w:szCs w:val="18"/>
                <w:lang w:val="lv-LV"/>
              </w:rPr>
              <w:t>sk.</w:t>
            </w:r>
            <w:r w:rsidR="00FE445F" w:rsidRPr="00FE445F">
              <w:rPr>
                <w:rFonts w:cs="Arial"/>
                <w:szCs w:val="18"/>
                <w:lang w:val="lv-LV"/>
              </w:rPr>
              <w:t xml:space="preserve"> </w:t>
            </w:r>
            <w:r w:rsidR="005D78BF">
              <w:rPr>
                <w:rFonts w:cs="Arial"/>
                <w:szCs w:val="18"/>
                <w:lang w:val="lv-LV"/>
              </w:rPr>
              <w:t xml:space="preserve">ar </w:t>
            </w:r>
            <w:r w:rsidRPr="00FE445F">
              <w:rPr>
                <w:rFonts w:cs="Arial"/>
                <w:szCs w:val="18"/>
                <w:lang w:val="lv-LV"/>
              </w:rPr>
              <w:t>bērnu audzināšanas atbalsta grup</w:t>
            </w:r>
            <w:r w:rsidR="005D78BF">
              <w:rPr>
                <w:rFonts w:cs="Arial"/>
                <w:szCs w:val="18"/>
                <w:lang w:val="lv-LV"/>
              </w:rPr>
              <w:t>ām</w:t>
            </w:r>
            <w:r w:rsidR="00FE445F" w:rsidRPr="00FE445F">
              <w:rPr>
                <w:rFonts w:cs="Arial"/>
                <w:szCs w:val="18"/>
                <w:lang w:val="lv-LV"/>
              </w:rPr>
              <w:t>.</w:t>
            </w:r>
          </w:p>
          <w:p w14:paraId="385AF0BE" w14:textId="484DD6C6" w:rsidR="00D81D39" w:rsidRDefault="003044D6">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Uzlabojusies </w:t>
            </w:r>
            <w:r w:rsidR="00FE445F">
              <w:rPr>
                <w:rFonts w:cs="Arial"/>
                <w:szCs w:val="18"/>
                <w:lang w:val="lv-LV"/>
              </w:rPr>
              <w:t>starpinstitūciju sadarbība, t.</w:t>
            </w:r>
            <w:r w:rsidR="00804D49">
              <w:rPr>
                <w:rFonts w:cs="Arial"/>
                <w:szCs w:val="18"/>
                <w:lang w:val="lv-LV"/>
              </w:rPr>
              <w:t xml:space="preserve"> </w:t>
            </w:r>
            <w:r w:rsidR="00FE445F">
              <w:rPr>
                <w:rFonts w:cs="Arial"/>
                <w:szCs w:val="18"/>
                <w:lang w:val="lv-LV"/>
              </w:rPr>
              <w:t>sk.</w:t>
            </w:r>
            <w:r w:rsidR="00F845CA">
              <w:rPr>
                <w:rFonts w:cs="Arial"/>
                <w:szCs w:val="18"/>
                <w:lang w:val="lv-LV"/>
              </w:rPr>
              <w:t xml:space="preserve"> PMP datu uzkrāšana, apmaiņa, monitorings, analīze</w:t>
            </w:r>
            <w:r w:rsidR="00D81D39">
              <w:rPr>
                <w:rFonts w:cs="Arial"/>
                <w:szCs w:val="18"/>
                <w:lang w:val="lv-LV"/>
              </w:rPr>
              <w:t>.</w:t>
            </w:r>
          </w:p>
          <w:p w14:paraId="55368EFE" w14:textId="3A9F106F" w:rsidR="00D81D39" w:rsidRPr="003044D6" w:rsidRDefault="00F845CA">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Pieaudzis </w:t>
            </w:r>
            <w:r w:rsidR="003044D6">
              <w:rPr>
                <w:rFonts w:cs="Arial"/>
                <w:szCs w:val="18"/>
                <w:lang w:val="lv-LV"/>
              </w:rPr>
              <w:t>sociālā darbinieka konsultāciju saņēmēju īpatsvars.</w:t>
            </w:r>
          </w:p>
          <w:p w14:paraId="3E927729" w14:textId="614F4635" w:rsidR="00287745" w:rsidRPr="003044D6" w:rsidRDefault="003044D6">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Pieaudzis </w:t>
            </w:r>
            <w:r w:rsidR="00D81D39">
              <w:rPr>
                <w:rFonts w:cs="Arial"/>
                <w:szCs w:val="18"/>
                <w:lang w:val="lv-LV"/>
              </w:rPr>
              <w:t>agrīnas intervences pakalpojum</w:t>
            </w:r>
            <w:r>
              <w:rPr>
                <w:rFonts w:cs="Arial"/>
                <w:szCs w:val="18"/>
                <w:lang w:val="lv-LV"/>
              </w:rPr>
              <w:t>u saņēmēju īpatsvars.</w:t>
            </w:r>
          </w:p>
        </w:tc>
      </w:tr>
      <w:tr w:rsidR="00D81D39" w:rsidRPr="009075AB" w14:paraId="4308F2F8" w14:textId="77777777" w:rsidTr="00D44D10">
        <w:tc>
          <w:tcPr>
            <w:tcW w:w="253" w:type="pct"/>
            <w:vAlign w:val="center"/>
          </w:tcPr>
          <w:p w14:paraId="5509BB9D" w14:textId="5E610078" w:rsidR="00D81D39" w:rsidRDefault="00287745" w:rsidP="0034639F">
            <w:pPr>
              <w:jc w:val="center"/>
              <w:rPr>
                <w:rFonts w:cs="Arial"/>
                <w:bCs/>
                <w:szCs w:val="18"/>
                <w:lang w:val="lv-LV"/>
              </w:rPr>
            </w:pPr>
            <w:r>
              <w:rPr>
                <w:rFonts w:cs="Arial"/>
                <w:bCs/>
                <w:szCs w:val="18"/>
                <w:lang w:val="lv-LV"/>
              </w:rPr>
              <w:t>12.</w:t>
            </w:r>
          </w:p>
        </w:tc>
        <w:tc>
          <w:tcPr>
            <w:tcW w:w="1397" w:type="pct"/>
          </w:tcPr>
          <w:p w14:paraId="716F60F5" w14:textId="46FF24EE" w:rsidR="00D81D39" w:rsidRDefault="00287745" w:rsidP="004B0CF8">
            <w:pPr>
              <w:jc w:val="both"/>
              <w:rPr>
                <w:rFonts w:cs="Arial"/>
                <w:bCs/>
                <w:szCs w:val="18"/>
                <w:lang w:val="lv-LV"/>
              </w:rPr>
            </w:pPr>
            <w:r>
              <w:rPr>
                <w:rFonts w:cs="Arial"/>
                <w:bCs/>
                <w:szCs w:val="18"/>
                <w:lang w:val="lv-LV"/>
              </w:rPr>
              <w:t>Sociālo pakalpojumu izglītojamajiem ar speciālām vajadzībām nodrošināšana</w:t>
            </w:r>
            <w:r w:rsidR="001D31FC">
              <w:rPr>
                <w:rFonts w:cs="Arial"/>
                <w:bCs/>
                <w:szCs w:val="18"/>
                <w:lang w:val="lv-LV"/>
              </w:rPr>
              <w:t>.</w:t>
            </w:r>
          </w:p>
        </w:tc>
        <w:tc>
          <w:tcPr>
            <w:tcW w:w="3350" w:type="pct"/>
          </w:tcPr>
          <w:p w14:paraId="25CBE5C9" w14:textId="5122A255" w:rsidR="00287745" w:rsidRDefault="003044D6">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Palielinājies </w:t>
            </w:r>
            <w:r w:rsidR="00287745">
              <w:rPr>
                <w:rFonts w:cs="Arial"/>
                <w:szCs w:val="18"/>
                <w:lang w:val="lv-LV"/>
              </w:rPr>
              <w:t xml:space="preserve">atbalsta </w:t>
            </w:r>
            <w:r>
              <w:rPr>
                <w:rFonts w:cs="Arial"/>
                <w:szCs w:val="18"/>
                <w:lang w:val="lv-LV"/>
              </w:rPr>
              <w:t>personā</w:t>
            </w:r>
            <w:r w:rsidR="00BC371B">
              <w:rPr>
                <w:rFonts w:cs="Arial"/>
                <w:szCs w:val="18"/>
                <w:lang w:val="lv-LV"/>
              </w:rPr>
              <w:t>la likmju skaits</w:t>
            </w:r>
            <w:r>
              <w:rPr>
                <w:rFonts w:cs="Arial"/>
                <w:szCs w:val="18"/>
                <w:lang w:val="lv-LV"/>
              </w:rPr>
              <w:t xml:space="preserve"> uz izglītojamo</w:t>
            </w:r>
            <w:r w:rsidR="00BC371B">
              <w:rPr>
                <w:rFonts w:cs="Arial"/>
                <w:szCs w:val="18"/>
                <w:lang w:val="lv-LV"/>
              </w:rPr>
              <w:t xml:space="preserve"> izglītības iestādē</w:t>
            </w:r>
            <w:r w:rsidR="00FE445F">
              <w:rPr>
                <w:rFonts w:cs="Arial"/>
                <w:szCs w:val="18"/>
                <w:lang w:val="lv-LV"/>
              </w:rPr>
              <w:t>.</w:t>
            </w:r>
          </w:p>
          <w:p w14:paraId="58E7788F" w14:textId="230B270F" w:rsidR="00D81D39" w:rsidRPr="0074297A" w:rsidRDefault="00BC371B">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Visi izglītojamie ar speciālām vajadzībām saņēmuši viņiem nepieciešamos pakalpojumu</w:t>
            </w:r>
            <w:r w:rsidR="00E00DAD">
              <w:rPr>
                <w:rFonts w:cs="Arial"/>
                <w:szCs w:val="18"/>
                <w:lang w:val="lv-LV"/>
              </w:rPr>
              <w:t xml:space="preserve">s atbilstoši individuālajām vajadzībām </w:t>
            </w:r>
            <w:r>
              <w:rPr>
                <w:rFonts w:cs="Arial"/>
                <w:szCs w:val="18"/>
                <w:lang w:val="lv-LV"/>
              </w:rPr>
              <w:t>(</w:t>
            </w:r>
            <w:r w:rsidR="00D81D39">
              <w:rPr>
                <w:rFonts w:cs="Arial"/>
                <w:szCs w:val="18"/>
                <w:lang w:val="lv-LV"/>
              </w:rPr>
              <w:t xml:space="preserve">pavadonis, asistents, specializētais transports, surdotulks, tehniskie palīglīdzekļi </w:t>
            </w:r>
            <w:r w:rsidR="00E00DAD">
              <w:rPr>
                <w:rFonts w:cs="Arial"/>
                <w:szCs w:val="18"/>
                <w:lang w:val="lv-LV"/>
              </w:rPr>
              <w:t>un</w:t>
            </w:r>
            <w:r w:rsidR="00D81D39">
              <w:rPr>
                <w:rFonts w:cs="Arial"/>
                <w:szCs w:val="18"/>
                <w:lang w:val="lv-LV"/>
              </w:rPr>
              <w:t xml:space="preserve"> pielāgoti mācību materiāli</w:t>
            </w:r>
            <w:r w:rsidR="0074297A">
              <w:rPr>
                <w:rFonts w:cs="Arial"/>
                <w:szCs w:val="18"/>
                <w:lang w:val="lv-LV"/>
              </w:rPr>
              <w:t>)</w:t>
            </w:r>
            <w:r w:rsidR="00287745" w:rsidRPr="0074297A">
              <w:rPr>
                <w:rFonts w:cs="Arial"/>
                <w:szCs w:val="18"/>
                <w:lang w:val="lv-LV"/>
              </w:rPr>
              <w:t>.</w:t>
            </w:r>
          </w:p>
        </w:tc>
      </w:tr>
      <w:tr w:rsidR="00287745" w:rsidRPr="009075AB" w14:paraId="66B80FC1" w14:textId="77777777" w:rsidTr="00D44D10">
        <w:tc>
          <w:tcPr>
            <w:tcW w:w="253" w:type="pct"/>
            <w:vAlign w:val="center"/>
          </w:tcPr>
          <w:p w14:paraId="418CE6AF" w14:textId="7C13AAB2" w:rsidR="00287745" w:rsidRDefault="00287745" w:rsidP="0034639F">
            <w:pPr>
              <w:jc w:val="center"/>
              <w:rPr>
                <w:rFonts w:cs="Arial"/>
                <w:bCs/>
                <w:szCs w:val="18"/>
                <w:lang w:val="lv-LV"/>
              </w:rPr>
            </w:pPr>
            <w:r>
              <w:rPr>
                <w:rFonts w:cs="Arial"/>
                <w:bCs/>
                <w:szCs w:val="18"/>
                <w:lang w:val="lv-LV"/>
              </w:rPr>
              <w:t>13.</w:t>
            </w:r>
          </w:p>
        </w:tc>
        <w:tc>
          <w:tcPr>
            <w:tcW w:w="1397" w:type="pct"/>
          </w:tcPr>
          <w:p w14:paraId="2A40D0B3" w14:textId="6B7CBEAA" w:rsidR="00287745" w:rsidRDefault="009864EA" w:rsidP="004B0CF8">
            <w:pPr>
              <w:jc w:val="both"/>
              <w:rPr>
                <w:rFonts w:cs="Arial"/>
                <w:bCs/>
                <w:szCs w:val="18"/>
                <w:lang w:val="lv-LV"/>
              </w:rPr>
            </w:pPr>
            <w:r>
              <w:rPr>
                <w:rFonts w:cs="Arial"/>
                <w:bCs/>
                <w:szCs w:val="18"/>
                <w:lang w:val="lv-LV"/>
              </w:rPr>
              <w:t>Neformālās izglītības pieejamības</w:t>
            </w:r>
            <w:r w:rsidR="00E00DAD">
              <w:rPr>
                <w:rFonts w:cs="Arial"/>
                <w:bCs/>
                <w:szCs w:val="18"/>
                <w:lang w:val="lv-LV"/>
              </w:rPr>
              <w:t xml:space="preserve"> </w:t>
            </w:r>
            <w:r w:rsidR="00287745">
              <w:rPr>
                <w:rFonts w:cs="Arial"/>
                <w:bCs/>
                <w:szCs w:val="18"/>
                <w:lang w:val="lv-LV"/>
              </w:rPr>
              <w:t>PMP riska jauni</w:t>
            </w:r>
            <w:r w:rsidR="00E00DAD">
              <w:rPr>
                <w:rFonts w:cs="Arial"/>
                <w:bCs/>
                <w:szCs w:val="18"/>
                <w:lang w:val="lv-LV"/>
              </w:rPr>
              <w:t>ešiem</w:t>
            </w:r>
            <w:r>
              <w:rPr>
                <w:rFonts w:cs="Arial"/>
                <w:bCs/>
                <w:szCs w:val="18"/>
                <w:lang w:val="lv-LV"/>
              </w:rPr>
              <w:t xml:space="preserve"> </w:t>
            </w:r>
            <w:r w:rsidR="00001BE6">
              <w:rPr>
                <w:rFonts w:cs="Arial"/>
                <w:bCs/>
                <w:szCs w:val="18"/>
                <w:lang w:val="lv-LV"/>
              </w:rPr>
              <w:t>stiprināšana.</w:t>
            </w:r>
          </w:p>
          <w:p w14:paraId="557AA0F6" w14:textId="1593458E" w:rsidR="00E00DAD" w:rsidRDefault="00E00DAD" w:rsidP="004B0CF8">
            <w:pPr>
              <w:jc w:val="both"/>
              <w:rPr>
                <w:rFonts w:cs="Arial"/>
                <w:bCs/>
                <w:szCs w:val="18"/>
                <w:lang w:val="lv-LV"/>
              </w:rPr>
            </w:pPr>
          </w:p>
        </w:tc>
        <w:tc>
          <w:tcPr>
            <w:tcW w:w="3350" w:type="pct"/>
          </w:tcPr>
          <w:p w14:paraId="237F91DE" w14:textId="02C6D7DB" w:rsidR="00E00DAD" w:rsidRPr="00E00DAD" w:rsidRDefault="00E00DAD">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Palielinājies PMP riska grupas izglītojamo skaits, kuri saņēmuši jaunatnes koordinatora atbalstu PMP mazināšanai.</w:t>
            </w:r>
          </w:p>
          <w:p w14:paraId="22961A58" w14:textId="13931A07" w:rsidR="00C35612" w:rsidRPr="004742B0" w:rsidRDefault="004742B0">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 xml:space="preserve">Palielinājies PMP riska grupas izglītojamo īpatsvars, kuri iesaistījušies </w:t>
            </w:r>
            <w:r w:rsidR="00C35612">
              <w:rPr>
                <w:rFonts w:cs="Arial"/>
                <w:szCs w:val="18"/>
                <w:lang w:val="lv-LV"/>
              </w:rPr>
              <w:t xml:space="preserve"> jauniešu neformālās izglītības programm</w:t>
            </w:r>
            <w:r>
              <w:rPr>
                <w:rFonts w:cs="Arial"/>
                <w:szCs w:val="18"/>
                <w:lang w:val="lv-LV"/>
              </w:rPr>
              <w:t>ā</w:t>
            </w:r>
            <w:r w:rsidR="00C35612">
              <w:rPr>
                <w:rFonts w:cs="Arial"/>
                <w:szCs w:val="18"/>
                <w:lang w:val="lv-LV"/>
              </w:rPr>
              <w:t>s</w:t>
            </w:r>
            <w:r w:rsidR="00CF573B">
              <w:rPr>
                <w:rFonts w:cs="Arial"/>
                <w:szCs w:val="18"/>
                <w:lang w:val="lv-LV"/>
              </w:rPr>
              <w:t xml:space="preserve"> un projektos</w:t>
            </w:r>
            <w:r w:rsidR="00C35612">
              <w:rPr>
                <w:rFonts w:cs="Arial"/>
                <w:szCs w:val="18"/>
                <w:lang w:val="lv-LV"/>
              </w:rPr>
              <w:t>.</w:t>
            </w:r>
          </w:p>
          <w:p w14:paraId="5C7DF1F4" w14:textId="7B81A7ED" w:rsidR="00C35612" w:rsidRPr="00CF573B" w:rsidRDefault="004742B0">
            <w:pPr>
              <w:pStyle w:val="Sarakstarindkopa"/>
              <w:numPr>
                <w:ilvl w:val="0"/>
                <w:numId w:val="13"/>
              </w:numPr>
              <w:spacing w:before="60" w:after="60"/>
              <w:ind w:left="338" w:hanging="283"/>
              <w:contextualSpacing w:val="0"/>
              <w:jc w:val="both"/>
              <w:rPr>
                <w:rFonts w:cs="Arial"/>
                <w:szCs w:val="18"/>
                <w:lang w:val="lv-LV"/>
              </w:rPr>
            </w:pPr>
            <w:r>
              <w:rPr>
                <w:rFonts w:cs="Arial"/>
                <w:szCs w:val="18"/>
                <w:lang w:val="lv-LV"/>
              </w:rPr>
              <w:t>Palielinājies neformālās izglītības piedāvājum</w:t>
            </w:r>
            <w:r w:rsidR="0074297A">
              <w:rPr>
                <w:rFonts w:cs="Arial"/>
                <w:szCs w:val="18"/>
                <w:lang w:val="lv-LV"/>
              </w:rPr>
              <w:t>u klāsts</w:t>
            </w:r>
            <w:r w:rsidR="00C35612">
              <w:rPr>
                <w:rFonts w:cs="Arial"/>
                <w:szCs w:val="18"/>
                <w:lang w:val="lv-LV"/>
              </w:rPr>
              <w:t xml:space="preserve"> PMP riska grupas jauniešiem “Jauniešu mājā”</w:t>
            </w:r>
            <w:r w:rsidR="00C35612" w:rsidRPr="00CF573B">
              <w:rPr>
                <w:rFonts w:cs="Arial"/>
                <w:szCs w:val="18"/>
                <w:lang w:val="lv-LV"/>
              </w:rPr>
              <w:t>.</w:t>
            </w:r>
          </w:p>
        </w:tc>
      </w:tr>
      <w:tr w:rsidR="0024196F" w:rsidRPr="009075AB" w14:paraId="2DB04B25" w14:textId="77777777" w:rsidTr="0024196F">
        <w:tc>
          <w:tcPr>
            <w:tcW w:w="5000" w:type="pct"/>
            <w:gridSpan w:val="3"/>
            <w:shd w:val="clear" w:color="auto" w:fill="FF0000"/>
          </w:tcPr>
          <w:p w14:paraId="1C596CD1" w14:textId="670CA3C2" w:rsidR="0024196F" w:rsidRPr="009075AB" w:rsidRDefault="004C3AAC"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24196F" w:rsidRPr="009075AB" w14:paraId="4E0A23EF" w14:textId="77777777" w:rsidTr="00D44D10">
        <w:tc>
          <w:tcPr>
            <w:tcW w:w="253" w:type="pct"/>
            <w:vAlign w:val="center"/>
          </w:tcPr>
          <w:p w14:paraId="4868E8D6" w14:textId="3F5AC408" w:rsidR="0034639F" w:rsidRPr="009075AB" w:rsidRDefault="005C5BC3" w:rsidP="0034639F">
            <w:pPr>
              <w:spacing w:before="60" w:after="60"/>
              <w:jc w:val="center"/>
              <w:rPr>
                <w:rFonts w:cs="Arial"/>
                <w:bCs/>
                <w:szCs w:val="18"/>
                <w:lang w:val="lv-LV"/>
              </w:rPr>
            </w:pPr>
            <w:r>
              <w:rPr>
                <w:rFonts w:cs="Arial"/>
                <w:bCs/>
                <w:szCs w:val="18"/>
                <w:lang w:val="lv-LV"/>
              </w:rPr>
              <w:t>14</w:t>
            </w:r>
            <w:r w:rsidR="0034639F" w:rsidRPr="009075AB">
              <w:rPr>
                <w:rFonts w:cs="Arial"/>
                <w:bCs/>
                <w:szCs w:val="18"/>
                <w:lang w:val="lv-LV"/>
              </w:rPr>
              <w:t>.</w:t>
            </w:r>
          </w:p>
        </w:tc>
        <w:tc>
          <w:tcPr>
            <w:tcW w:w="1397" w:type="pct"/>
          </w:tcPr>
          <w:p w14:paraId="5F3F8D47" w14:textId="27B60DF5" w:rsidR="0024196F" w:rsidRPr="009075AB" w:rsidRDefault="00C35612" w:rsidP="002D0FFF">
            <w:pPr>
              <w:spacing w:before="60" w:after="60"/>
              <w:jc w:val="both"/>
              <w:rPr>
                <w:rFonts w:cs="Arial"/>
                <w:szCs w:val="18"/>
                <w:lang w:val="lv-LV"/>
              </w:rPr>
            </w:pPr>
            <w:r>
              <w:rPr>
                <w:rFonts w:cs="Arial"/>
                <w:bCs/>
                <w:szCs w:val="18"/>
                <w:lang w:val="lv-LV"/>
              </w:rPr>
              <w:t>Individuālu konsultāciju augsta PMP riska izglītojamajiem</w:t>
            </w:r>
            <w:r w:rsidR="0024196F" w:rsidRPr="009075AB">
              <w:rPr>
                <w:rFonts w:cs="Arial"/>
                <w:bCs/>
                <w:szCs w:val="18"/>
                <w:lang w:val="lv-LV"/>
              </w:rPr>
              <w:t xml:space="preserve"> pieejamības nodrošināšana</w:t>
            </w:r>
            <w:r w:rsidR="001D31FC">
              <w:rPr>
                <w:rFonts w:cs="Arial"/>
                <w:bCs/>
                <w:szCs w:val="18"/>
                <w:lang w:val="lv-LV"/>
              </w:rPr>
              <w:t>.</w:t>
            </w:r>
          </w:p>
        </w:tc>
        <w:tc>
          <w:tcPr>
            <w:tcW w:w="3350" w:type="pct"/>
          </w:tcPr>
          <w:p w14:paraId="6D27A3E7" w14:textId="0E422D86" w:rsidR="005A2418" w:rsidRDefault="005D78BF" w:rsidP="005D78BF">
            <w:pPr>
              <w:pStyle w:val="Sarakstarindkopa"/>
              <w:numPr>
                <w:ilvl w:val="0"/>
                <w:numId w:val="11"/>
              </w:numPr>
              <w:spacing w:before="60" w:after="60"/>
              <w:ind w:left="316"/>
              <w:jc w:val="both"/>
              <w:rPr>
                <w:rFonts w:cs="Arial"/>
                <w:szCs w:val="18"/>
                <w:lang w:val="lv-LV"/>
              </w:rPr>
            </w:pPr>
            <w:r>
              <w:rPr>
                <w:rFonts w:cs="Arial"/>
                <w:szCs w:val="18"/>
                <w:lang w:val="lv-LV"/>
              </w:rPr>
              <w:t xml:space="preserve">Visiem augsta PMP riska izglītojamiem </w:t>
            </w:r>
            <w:r w:rsidR="005A2418">
              <w:rPr>
                <w:rFonts w:cs="Arial"/>
                <w:szCs w:val="18"/>
                <w:lang w:val="lv-LV"/>
              </w:rPr>
              <w:t>tiek sagatavoti individuālie atbalsta plāni.</w:t>
            </w:r>
          </w:p>
          <w:p w14:paraId="4BEB0EB5" w14:textId="14986B2A" w:rsidR="005C5BC3" w:rsidRPr="005D78BF" w:rsidRDefault="005A2418" w:rsidP="005D78BF">
            <w:pPr>
              <w:pStyle w:val="Sarakstarindkopa"/>
              <w:numPr>
                <w:ilvl w:val="0"/>
                <w:numId w:val="11"/>
              </w:numPr>
              <w:spacing w:before="60" w:after="60"/>
              <w:ind w:left="316"/>
              <w:jc w:val="both"/>
              <w:rPr>
                <w:rFonts w:cs="Arial"/>
                <w:szCs w:val="18"/>
                <w:lang w:val="lv-LV"/>
              </w:rPr>
            </w:pPr>
            <w:r>
              <w:rPr>
                <w:rFonts w:cs="Arial"/>
                <w:szCs w:val="18"/>
                <w:lang w:val="lv-LV"/>
              </w:rPr>
              <w:t xml:space="preserve">Visiem augsta PMP riska grupas izglītojamiem ir </w:t>
            </w:r>
            <w:r w:rsidR="005D78BF">
              <w:rPr>
                <w:rFonts w:cs="Arial"/>
                <w:szCs w:val="18"/>
                <w:lang w:val="lv-LV"/>
              </w:rPr>
              <w:t xml:space="preserve">pieejamas  </w:t>
            </w:r>
            <w:r w:rsidR="00CF573B">
              <w:rPr>
                <w:rFonts w:cs="Arial"/>
                <w:szCs w:val="18"/>
                <w:lang w:val="lv-LV"/>
              </w:rPr>
              <w:t>individuāl</w:t>
            </w:r>
            <w:r w:rsidR="005D78BF">
              <w:rPr>
                <w:rFonts w:cs="Arial"/>
                <w:szCs w:val="18"/>
                <w:lang w:val="lv-LV"/>
              </w:rPr>
              <w:t>ās</w:t>
            </w:r>
            <w:r w:rsidR="005C5BC3" w:rsidRPr="005D78BF">
              <w:rPr>
                <w:rFonts w:cs="Arial"/>
                <w:szCs w:val="18"/>
                <w:lang w:val="lv-LV"/>
              </w:rPr>
              <w:t xml:space="preserve"> konsultācij</w:t>
            </w:r>
            <w:r>
              <w:rPr>
                <w:rFonts w:cs="Arial"/>
                <w:szCs w:val="18"/>
                <w:lang w:val="lv-LV"/>
              </w:rPr>
              <w:t>as</w:t>
            </w:r>
            <w:r w:rsidR="005C5BC3" w:rsidRPr="005D78BF">
              <w:rPr>
                <w:rFonts w:cs="Arial"/>
                <w:szCs w:val="18"/>
                <w:lang w:val="lv-LV"/>
              </w:rPr>
              <w:t xml:space="preserve"> mācību priekšmetos</w:t>
            </w:r>
            <w:r w:rsidR="00E14FD7">
              <w:rPr>
                <w:rFonts w:cs="Arial"/>
                <w:szCs w:val="18"/>
                <w:lang w:val="lv-LV"/>
              </w:rPr>
              <w:t>, ja attiecināms</w:t>
            </w:r>
            <w:r w:rsidR="005D78BF" w:rsidRPr="005D78BF">
              <w:rPr>
                <w:rFonts w:cs="Arial"/>
                <w:szCs w:val="18"/>
                <w:lang w:val="lv-LV"/>
              </w:rPr>
              <w:t>.</w:t>
            </w:r>
          </w:p>
          <w:p w14:paraId="1F14D86D" w14:textId="3EBFF37A" w:rsidR="005C5BC3" w:rsidRPr="007700A7" w:rsidRDefault="00E14FD7" w:rsidP="007700A7">
            <w:pPr>
              <w:pStyle w:val="Sarakstarindkopa"/>
              <w:numPr>
                <w:ilvl w:val="0"/>
                <w:numId w:val="11"/>
              </w:numPr>
              <w:spacing w:before="60" w:after="60"/>
              <w:ind w:left="316"/>
              <w:jc w:val="both"/>
              <w:rPr>
                <w:rFonts w:cs="Arial"/>
                <w:szCs w:val="18"/>
                <w:lang w:val="lv-LV"/>
              </w:rPr>
            </w:pPr>
            <w:r>
              <w:rPr>
                <w:rFonts w:cs="Arial"/>
                <w:szCs w:val="18"/>
                <w:lang w:val="lv-LV"/>
              </w:rPr>
              <w:t xml:space="preserve">Nepieciešamības gadījumā visi </w:t>
            </w:r>
            <w:r w:rsidR="00347BFB">
              <w:rPr>
                <w:rFonts w:cs="Arial"/>
                <w:szCs w:val="18"/>
                <w:lang w:val="lv-LV"/>
              </w:rPr>
              <w:t>augsta PMP riska izglītojamie</w:t>
            </w:r>
            <w:r>
              <w:rPr>
                <w:rFonts w:cs="Arial"/>
                <w:szCs w:val="18"/>
                <w:lang w:val="lv-LV"/>
              </w:rPr>
              <w:t xml:space="preserve"> saņēmuši </w:t>
            </w:r>
            <w:r w:rsidR="00CF573B">
              <w:rPr>
                <w:rFonts w:cs="Arial"/>
                <w:szCs w:val="18"/>
                <w:lang w:val="lv-LV"/>
              </w:rPr>
              <w:t xml:space="preserve"> </w:t>
            </w:r>
            <w:r w:rsidR="005C5BC3">
              <w:rPr>
                <w:rFonts w:cs="Arial"/>
                <w:szCs w:val="18"/>
                <w:lang w:val="lv-LV"/>
              </w:rPr>
              <w:t>atbalsta personāla</w:t>
            </w:r>
            <w:r>
              <w:rPr>
                <w:rFonts w:cs="Arial"/>
                <w:szCs w:val="18"/>
                <w:lang w:val="lv-LV"/>
              </w:rPr>
              <w:t xml:space="preserve"> vai pedagoga</w:t>
            </w:r>
            <w:r w:rsidR="00A05D30">
              <w:rPr>
                <w:rFonts w:cs="Arial"/>
                <w:szCs w:val="18"/>
                <w:lang w:val="lv-LV"/>
              </w:rPr>
              <w:t xml:space="preserve"> atbalstu mācību stundās</w:t>
            </w:r>
            <w:r>
              <w:rPr>
                <w:rFonts w:cs="Arial"/>
                <w:szCs w:val="18"/>
                <w:lang w:val="lv-LV"/>
              </w:rPr>
              <w:t xml:space="preserve"> </w:t>
            </w:r>
            <w:r w:rsidR="00A05D30">
              <w:rPr>
                <w:rFonts w:cs="Arial"/>
                <w:szCs w:val="18"/>
                <w:lang w:val="lv-LV"/>
              </w:rPr>
              <w:t>un individuālo</w:t>
            </w:r>
            <w:r w:rsidR="005C5BC3">
              <w:rPr>
                <w:rFonts w:cs="Arial"/>
                <w:szCs w:val="18"/>
                <w:lang w:val="lv-LV"/>
              </w:rPr>
              <w:t xml:space="preserve"> konsult</w:t>
            </w:r>
            <w:r>
              <w:rPr>
                <w:rFonts w:cs="Arial"/>
                <w:szCs w:val="18"/>
                <w:lang w:val="lv-LV"/>
              </w:rPr>
              <w:t>atīvo atbalstu</w:t>
            </w:r>
            <w:r w:rsidR="005A2418">
              <w:rPr>
                <w:rFonts w:cs="Arial"/>
                <w:szCs w:val="18"/>
                <w:lang w:val="lv-LV"/>
              </w:rPr>
              <w:t xml:space="preserve"> risku mazināšanai</w:t>
            </w:r>
            <w:r w:rsidR="007700A7">
              <w:rPr>
                <w:rFonts w:cs="Arial"/>
                <w:szCs w:val="18"/>
                <w:lang w:val="lv-LV"/>
              </w:rPr>
              <w:t>.</w:t>
            </w:r>
          </w:p>
          <w:p w14:paraId="01965D1E" w14:textId="787C3C3C" w:rsidR="005C5BC3" w:rsidRDefault="00347BFB" w:rsidP="00964DCD">
            <w:pPr>
              <w:pStyle w:val="Sarakstarindkopa"/>
              <w:numPr>
                <w:ilvl w:val="0"/>
                <w:numId w:val="11"/>
              </w:numPr>
              <w:spacing w:before="60" w:after="60"/>
              <w:ind w:left="316"/>
              <w:jc w:val="both"/>
              <w:rPr>
                <w:rFonts w:cs="Arial"/>
                <w:szCs w:val="18"/>
                <w:lang w:val="lv-LV"/>
              </w:rPr>
            </w:pPr>
            <w:r>
              <w:rPr>
                <w:rFonts w:cs="Arial"/>
                <w:szCs w:val="18"/>
                <w:lang w:val="lv-LV"/>
              </w:rPr>
              <w:t>Pieaudzis augsta</w:t>
            </w:r>
            <w:r w:rsidR="00E14FD7">
              <w:rPr>
                <w:rFonts w:cs="Arial"/>
                <w:szCs w:val="18"/>
                <w:lang w:val="lv-LV"/>
              </w:rPr>
              <w:t xml:space="preserve"> PMP</w:t>
            </w:r>
            <w:r>
              <w:rPr>
                <w:rFonts w:cs="Arial"/>
                <w:szCs w:val="18"/>
                <w:lang w:val="lv-LV"/>
              </w:rPr>
              <w:t xml:space="preserve"> riska izglītojamo īpatsvars, kuri </w:t>
            </w:r>
            <w:r w:rsidR="00E14FD7">
              <w:rPr>
                <w:rFonts w:cs="Arial"/>
                <w:szCs w:val="18"/>
                <w:lang w:val="lv-LV"/>
              </w:rPr>
              <w:t xml:space="preserve">iesaistījušies </w:t>
            </w:r>
            <w:r w:rsidR="005C5BC3">
              <w:rPr>
                <w:rFonts w:cs="Arial"/>
                <w:szCs w:val="18"/>
                <w:lang w:val="lv-LV"/>
              </w:rPr>
              <w:t xml:space="preserve">terapeitiskās, atbalsta </w:t>
            </w:r>
            <w:r w:rsidR="00E14FD7">
              <w:rPr>
                <w:rFonts w:cs="Arial"/>
                <w:szCs w:val="18"/>
                <w:lang w:val="lv-LV"/>
              </w:rPr>
              <w:t xml:space="preserve">vai </w:t>
            </w:r>
            <w:r w:rsidR="005D78BF">
              <w:rPr>
                <w:rFonts w:cs="Arial"/>
                <w:szCs w:val="18"/>
                <w:lang w:val="lv-LV"/>
              </w:rPr>
              <w:t>mācīšanās grup</w:t>
            </w:r>
            <w:r w:rsidR="00A05D30">
              <w:rPr>
                <w:rFonts w:cs="Arial"/>
                <w:szCs w:val="18"/>
                <w:lang w:val="lv-LV"/>
              </w:rPr>
              <w:t>ā</w:t>
            </w:r>
            <w:r w:rsidR="005D78BF">
              <w:rPr>
                <w:rFonts w:cs="Arial"/>
                <w:szCs w:val="18"/>
                <w:lang w:val="lv-LV"/>
              </w:rPr>
              <w:t>s</w:t>
            </w:r>
            <w:r w:rsidR="005C5BC3">
              <w:rPr>
                <w:rFonts w:cs="Arial"/>
                <w:szCs w:val="18"/>
                <w:lang w:val="lv-LV"/>
              </w:rPr>
              <w:t>.</w:t>
            </w:r>
          </w:p>
          <w:p w14:paraId="78B7C883" w14:textId="3B1B5D96" w:rsidR="005C5BC3" w:rsidRDefault="00347BFB" w:rsidP="00964DCD">
            <w:pPr>
              <w:pStyle w:val="Sarakstarindkopa"/>
              <w:numPr>
                <w:ilvl w:val="0"/>
                <w:numId w:val="11"/>
              </w:numPr>
              <w:spacing w:before="60" w:after="60"/>
              <w:ind w:left="316"/>
              <w:jc w:val="both"/>
              <w:rPr>
                <w:rFonts w:cs="Arial"/>
                <w:szCs w:val="18"/>
                <w:lang w:val="lv-LV"/>
              </w:rPr>
            </w:pPr>
            <w:r>
              <w:rPr>
                <w:rFonts w:cs="Arial"/>
                <w:szCs w:val="18"/>
                <w:lang w:val="lv-LV"/>
              </w:rPr>
              <w:t>Uzlabojusies</w:t>
            </w:r>
            <w:r w:rsidR="005C5BC3">
              <w:rPr>
                <w:rFonts w:cs="Arial"/>
                <w:szCs w:val="18"/>
                <w:lang w:val="lv-LV"/>
              </w:rPr>
              <w:t xml:space="preserve"> medicī</w:t>
            </w:r>
            <w:r w:rsidR="00A95CF0">
              <w:rPr>
                <w:rFonts w:cs="Arial"/>
                <w:szCs w:val="18"/>
                <w:lang w:val="lv-LV"/>
              </w:rPr>
              <w:t>n</w:t>
            </w:r>
            <w:r w:rsidR="005C5BC3">
              <w:rPr>
                <w:rFonts w:cs="Arial"/>
                <w:szCs w:val="18"/>
                <w:lang w:val="lv-LV"/>
              </w:rPr>
              <w:t>as personāla konsultācij</w:t>
            </w:r>
            <w:r>
              <w:rPr>
                <w:rFonts w:cs="Arial"/>
                <w:szCs w:val="18"/>
                <w:lang w:val="lv-LV"/>
              </w:rPr>
              <w:t>u pieejamība augsta PMP riska izglītojamiem</w:t>
            </w:r>
            <w:r w:rsidR="00A95CF0">
              <w:rPr>
                <w:rFonts w:cs="Arial"/>
                <w:szCs w:val="18"/>
                <w:lang w:val="lv-LV"/>
              </w:rPr>
              <w:t xml:space="preserve"> </w:t>
            </w:r>
            <w:r w:rsidR="005C5BC3">
              <w:rPr>
                <w:rFonts w:cs="Arial"/>
                <w:szCs w:val="18"/>
                <w:lang w:val="lv-LV"/>
              </w:rPr>
              <w:t>(</w:t>
            </w:r>
            <w:r w:rsidR="00A95CF0">
              <w:rPr>
                <w:rFonts w:cs="Arial"/>
                <w:szCs w:val="18"/>
                <w:lang w:val="lv-LV"/>
              </w:rPr>
              <w:t>neirologs, psihiatrs, narkologs u. c.).</w:t>
            </w:r>
          </w:p>
          <w:p w14:paraId="565CB4F8" w14:textId="1B65B8C6" w:rsidR="0024196F" w:rsidRPr="005A2418" w:rsidRDefault="00A05D30" w:rsidP="005A2418">
            <w:pPr>
              <w:pStyle w:val="Sarakstarindkopa"/>
              <w:numPr>
                <w:ilvl w:val="0"/>
                <w:numId w:val="11"/>
              </w:numPr>
              <w:spacing w:before="60" w:after="60"/>
              <w:ind w:left="316"/>
              <w:jc w:val="both"/>
              <w:rPr>
                <w:rFonts w:cs="Arial"/>
                <w:szCs w:val="18"/>
                <w:lang w:val="lv-LV"/>
              </w:rPr>
            </w:pPr>
            <w:r>
              <w:rPr>
                <w:rFonts w:cs="Arial"/>
                <w:szCs w:val="18"/>
                <w:lang w:val="lv-LV"/>
              </w:rPr>
              <w:t>Visiem</w:t>
            </w:r>
            <w:r w:rsidR="005D78BF">
              <w:rPr>
                <w:rFonts w:cs="Arial"/>
                <w:szCs w:val="18"/>
                <w:lang w:val="lv-LV"/>
              </w:rPr>
              <w:t xml:space="preserve"> </w:t>
            </w:r>
            <w:r>
              <w:rPr>
                <w:rFonts w:cs="Arial"/>
                <w:szCs w:val="18"/>
                <w:lang w:val="lv-LV"/>
              </w:rPr>
              <w:t xml:space="preserve">augsta </w:t>
            </w:r>
            <w:r w:rsidR="005D78BF">
              <w:rPr>
                <w:rFonts w:cs="Arial"/>
                <w:szCs w:val="18"/>
                <w:lang w:val="lv-LV"/>
              </w:rPr>
              <w:t>PMP riska</w:t>
            </w:r>
            <w:r>
              <w:rPr>
                <w:rFonts w:cs="Arial"/>
                <w:szCs w:val="18"/>
                <w:lang w:val="lv-LV"/>
              </w:rPr>
              <w:t xml:space="preserve"> grupas izglītojamiem pieejama </w:t>
            </w:r>
            <w:r w:rsidR="00A95CF0">
              <w:rPr>
                <w:rFonts w:cs="Arial"/>
                <w:szCs w:val="18"/>
                <w:lang w:val="lv-LV"/>
              </w:rPr>
              <w:t>uzticības persona izglītības iestādē</w:t>
            </w:r>
            <w:r>
              <w:rPr>
                <w:rFonts w:cs="Arial"/>
                <w:szCs w:val="18"/>
                <w:lang w:val="lv-LV"/>
              </w:rPr>
              <w:t>, ja attiecināms</w:t>
            </w:r>
            <w:r w:rsidR="0024196F" w:rsidRPr="00A05D30">
              <w:rPr>
                <w:rFonts w:cs="Arial"/>
                <w:szCs w:val="18"/>
                <w:lang w:val="lv-LV"/>
              </w:rPr>
              <w:t>.</w:t>
            </w:r>
          </w:p>
          <w:p w14:paraId="3D9782C2" w14:textId="7E3264B7" w:rsidR="0024196F" w:rsidRPr="009075AB" w:rsidRDefault="0024196F" w:rsidP="00964DCD">
            <w:pPr>
              <w:pStyle w:val="Sarakstarindkopa"/>
              <w:numPr>
                <w:ilvl w:val="0"/>
                <w:numId w:val="11"/>
              </w:numPr>
              <w:spacing w:before="60" w:after="60"/>
              <w:ind w:left="316"/>
              <w:jc w:val="both"/>
              <w:rPr>
                <w:rFonts w:cs="Arial"/>
                <w:szCs w:val="18"/>
                <w:lang w:val="lv-LV"/>
              </w:rPr>
            </w:pPr>
            <w:r w:rsidRPr="009075AB">
              <w:rPr>
                <w:rFonts w:cs="Arial"/>
                <w:szCs w:val="18"/>
                <w:lang w:val="lv-LV"/>
              </w:rPr>
              <w:t>Samazinājies izglītojamo īpatsvars, kuri pārtraukuši mācības.</w:t>
            </w:r>
          </w:p>
          <w:p w14:paraId="78801F32" w14:textId="34F8ACDE" w:rsidR="0024196F" w:rsidRPr="009075AB" w:rsidRDefault="0024196F" w:rsidP="00964DCD">
            <w:pPr>
              <w:pStyle w:val="Sarakstarindkopa"/>
              <w:numPr>
                <w:ilvl w:val="0"/>
                <w:numId w:val="11"/>
              </w:numPr>
              <w:spacing w:before="60" w:after="60"/>
              <w:ind w:left="316"/>
              <w:jc w:val="both"/>
              <w:rPr>
                <w:rFonts w:cs="Arial"/>
                <w:szCs w:val="18"/>
                <w:lang w:val="lv-LV"/>
              </w:rPr>
            </w:pPr>
            <w:r w:rsidRPr="009075AB">
              <w:rPr>
                <w:rFonts w:cs="Arial"/>
                <w:szCs w:val="18"/>
                <w:lang w:val="lv-LV"/>
              </w:rPr>
              <w:t>Uzlabojies izglītojamo mācību sniegums/</w:t>
            </w:r>
            <w:r w:rsidR="00DA0037" w:rsidRPr="009075AB">
              <w:rPr>
                <w:rFonts w:cs="Arial"/>
                <w:szCs w:val="18"/>
                <w:lang w:val="lv-LV"/>
              </w:rPr>
              <w:t>sa</w:t>
            </w:r>
            <w:r w:rsidRPr="009075AB">
              <w:rPr>
                <w:rFonts w:cs="Arial"/>
                <w:szCs w:val="18"/>
                <w:lang w:val="lv-LV"/>
              </w:rPr>
              <w:t xml:space="preserve">mazinājies izglītojamo, kuri nesaņem </w:t>
            </w:r>
            <w:r w:rsidR="008C1D77">
              <w:rPr>
                <w:rFonts w:cs="Arial"/>
                <w:szCs w:val="18"/>
                <w:lang w:val="lv-LV"/>
              </w:rPr>
              <w:t>apliecību/</w:t>
            </w:r>
            <w:r w:rsidR="00BF5682" w:rsidRPr="009075AB">
              <w:rPr>
                <w:rFonts w:cs="Arial"/>
                <w:szCs w:val="18"/>
                <w:lang w:val="lv-LV"/>
              </w:rPr>
              <w:t>atestātu</w:t>
            </w:r>
            <w:r w:rsidR="00DA0037" w:rsidRPr="009075AB">
              <w:rPr>
                <w:rFonts w:cs="Arial"/>
                <w:szCs w:val="18"/>
                <w:lang w:val="lv-LV"/>
              </w:rPr>
              <w:t>, skaits</w:t>
            </w:r>
            <w:r w:rsidRPr="009075AB">
              <w:rPr>
                <w:rFonts w:cs="Arial"/>
                <w:szCs w:val="18"/>
                <w:lang w:val="lv-LV"/>
              </w:rPr>
              <w:t>.</w:t>
            </w:r>
          </w:p>
          <w:p w14:paraId="6639AF62" w14:textId="42F634EF" w:rsidR="0024196F" w:rsidRPr="009075AB" w:rsidRDefault="0024196F" w:rsidP="00964DCD">
            <w:pPr>
              <w:pStyle w:val="Sarakstarindkopa"/>
              <w:numPr>
                <w:ilvl w:val="0"/>
                <w:numId w:val="11"/>
              </w:numPr>
              <w:spacing w:before="60" w:after="60"/>
              <w:ind w:left="316"/>
              <w:jc w:val="both"/>
              <w:rPr>
                <w:rFonts w:cs="Arial"/>
                <w:bCs/>
                <w:szCs w:val="18"/>
                <w:lang w:val="lv-LV"/>
              </w:rPr>
            </w:pPr>
            <w:r w:rsidRPr="009075AB">
              <w:rPr>
                <w:rFonts w:cs="Arial"/>
                <w:szCs w:val="18"/>
                <w:lang w:val="lv-LV"/>
              </w:rPr>
              <w:t>Uzlabojusies</w:t>
            </w:r>
            <w:r w:rsidR="005A2418">
              <w:rPr>
                <w:rFonts w:cs="Arial"/>
                <w:szCs w:val="18"/>
                <w:lang w:val="lv-LV"/>
              </w:rPr>
              <w:t xml:space="preserve"> izglītojamo</w:t>
            </w:r>
            <w:r w:rsidRPr="009075AB">
              <w:rPr>
                <w:rFonts w:cs="Arial"/>
                <w:szCs w:val="18"/>
                <w:lang w:val="lv-LV"/>
              </w:rPr>
              <w:t xml:space="preserve"> mācīb</w:t>
            </w:r>
            <w:r w:rsidR="005A2418">
              <w:rPr>
                <w:rFonts w:cs="Arial"/>
                <w:szCs w:val="18"/>
                <w:lang w:val="lv-LV"/>
              </w:rPr>
              <w:t>u motivācija</w:t>
            </w:r>
            <w:r w:rsidRPr="009075AB">
              <w:rPr>
                <w:rFonts w:cs="Arial"/>
                <w:szCs w:val="18"/>
                <w:lang w:val="lv-LV"/>
              </w:rPr>
              <w:t>.</w:t>
            </w:r>
          </w:p>
        </w:tc>
      </w:tr>
      <w:tr w:rsidR="00A95CF0" w:rsidRPr="009075AB" w14:paraId="7CE66A58" w14:textId="77777777" w:rsidTr="00D44D10">
        <w:tc>
          <w:tcPr>
            <w:tcW w:w="253" w:type="pct"/>
            <w:vAlign w:val="center"/>
          </w:tcPr>
          <w:p w14:paraId="698DDE91" w14:textId="70183D6F" w:rsidR="00A95CF0" w:rsidRDefault="00A95CF0" w:rsidP="0034639F">
            <w:pPr>
              <w:spacing w:before="60" w:after="60"/>
              <w:jc w:val="center"/>
              <w:rPr>
                <w:rFonts w:cs="Arial"/>
                <w:bCs/>
                <w:szCs w:val="18"/>
                <w:lang w:val="lv-LV"/>
              </w:rPr>
            </w:pPr>
            <w:r>
              <w:rPr>
                <w:rFonts w:cs="Arial"/>
                <w:bCs/>
                <w:szCs w:val="18"/>
                <w:lang w:val="lv-LV"/>
              </w:rPr>
              <w:t>15.</w:t>
            </w:r>
          </w:p>
        </w:tc>
        <w:tc>
          <w:tcPr>
            <w:tcW w:w="1397" w:type="pct"/>
          </w:tcPr>
          <w:p w14:paraId="02A0417D" w14:textId="7E39EC94" w:rsidR="00A95CF0" w:rsidRDefault="00A95CF0" w:rsidP="002D0FFF">
            <w:pPr>
              <w:spacing w:before="60" w:after="60"/>
              <w:jc w:val="both"/>
              <w:rPr>
                <w:rFonts w:cs="Arial"/>
                <w:bCs/>
                <w:szCs w:val="18"/>
                <w:lang w:val="lv-LV"/>
              </w:rPr>
            </w:pPr>
            <w:r>
              <w:rPr>
                <w:rFonts w:cs="Arial"/>
                <w:bCs/>
                <w:szCs w:val="18"/>
                <w:lang w:val="lv-LV"/>
              </w:rPr>
              <w:t>Neformāl</w:t>
            </w:r>
            <w:r w:rsidR="0072155E">
              <w:rPr>
                <w:rFonts w:cs="Arial"/>
                <w:bCs/>
                <w:szCs w:val="18"/>
                <w:lang w:val="lv-LV"/>
              </w:rPr>
              <w:t>ās</w:t>
            </w:r>
            <w:r>
              <w:rPr>
                <w:rFonts w:cs="Arial"/>
                <w:bCs/>
                <w:szCs w:val="18"/>
                <w:lang w:val="lv-LV"/>
              </w:rPr>
              <w:t xml:space="preserve"> izglītības programmu u. c. atbalsta augsta PMP riska izglītojamajiem </w:t>
            </w:r>
            <w:r w:rsidRPr="009075AB">
              <w:rPr>
                <w:rFonts w:cs="Arial"/>
                <w:bCs/>
                <w:szCs w:val="18"/>
                <w:lang w:val="lv-LV"/>
              </w:rPr>
              <w:t>nodrošināšana</w:t>
            </w:r>
            <w:r w:rsidR="001D31FC">
              <w:rPr>
                <w:rFonts w:cs="Arial"/>
                <w:bCs/>
                <w:szCs w:val="18"/>
                <w:lang w:val="lv-LV"/>
              </w:rPr>
              <w:t>.</w:t>
            </w:r>
          </w:p>
        </w:tc>
        <w:tc>
          <w:tcPr>
            <w:tcW w:w="3350" w:type="pct"/>
          </w:tcPr>
          <w:p w14:paraId="05B5CC48" w14:textId="15331CB9" w:rsidR="00A95CF0" w:rsidRDefault="00347BFB" w:rsidP="00964DCD">
            <w:pPr>
              <w:pStyle w:val="Sarakstarindkopa"/>
              <w:numPr>
                <w:ilvl w:val="0"/>
                <w:numId w:val="11"/>
              </w:numPr>
              <w:spacing w:before="60" w:after="60"/>
              <w:ind w:left="316"/>
              <w:jc w:val="both"/>
              <w:rPr>
                <w:rFonts w:cs="Arial"/>
                <w:szCs w:val="18"/>
                <w:lang w:val="lv-LV"/>
              </w:rPr>
            </w:pPr>
            <w:r>
              <w:rPr>
                <w:rFonts w:cs="Arial"/>
                <w:szCs w:val="18"/>
                <w:lang w:val="lv-LV"/>
              </w:rPr>
              <w:t xml:space="preserve">Pieaudzis </w:t>
            </w:r>
            <w:r w:rsidR="007700A7">
              <w:rPr>
                <w:rFonts w:cs="Arial"/>
                <w:szCs w:val="18"/>
                <w:lang w:val="lv-LV"/>
              </w:rPr>
              <w:t>augsta PMP riska izglītojamo īpatsvars, kuri saņ</w:t>
            </w:r>
            <w:r w:rsidR="001903B5">
              <w:rPr>
                <w:rFonts w:cs="Arial"/>
                <w:szCs w:val="18"/>
                <w:lang w:val="lv-LV"/>
              </w:rPr>
              <w:t xml:space="preserve">ēmuši </w:t>
            </w:r>
            <w:r w:rsidR="00A95CF0">
              <w:rPr>
                <w:rFonts w:cs="Arial"/>
                <w:szCs w:val="18"/>
                <w:lang w:val="lv-LV"/>
              </w:rPr>
              <w:t xml:space="preserve"> jaunatnes d</w:t>
            </w:r>
            <w:r w:rsidR="00E1518B">
              <w:rPr>
                <w:rFonts w:cs="Arial"/>
                <w:szCs w:val="18"/>
                <w:lang w:val="lv-LV"/>
              </w:rPr>
              <w:t>a</w:t>
            </w:r>
            <w:r w:rsidR="00A95CF0">
              <w:rPr>
                <w:rFonts w:cs="Arial"/>
                <w:szCs w:val="18"/>
                <w:lang w:val="lv-LV"/>
              </w:rPr>
              <w:t>rbinieka individuāl</w:t>
            </w:r>
            <w:r w:rsidR="007700A7">
              <w:rPr>
                <w:rFonts w:cs="Arial"/>
                <w:szCs w:val="18"/>
                <w:lang w:val="lv-LV"/>
              </w:rPr>
              <w:t>u</w:t>
            </w:r>
            <w:r w:rsidR="00A95CF0">
              <w:rPr>
                <w:rFonts w:cs="Arial"/>
                <w:szCs w:val="18"/>
                <w:lang w:val="lv-LV"/>
              </w:rPr>
              <w:t xml:space="preserve"> </w:t>
            </w:r>
            <w:r w:rsidR="007700A7">
              <w:rPr>
                <w:rFonts w:cs="Arial"/>
                <w:szCs w:val="18"/>
                <w:lang w:val="lv-LV"/>
              </w:rPr>
              <w:t>atbalstu</w:t>
            </w:r>
            <w:r w:rsidR="00E1518B">
              <w:rPr>
                <w:rFonts w:cs="Arial"/>
                <w:szCs w:val="18"/>
                <w:lang w:val="lv-LV"/>
              </w:rPr>
              <w:t>.</w:t>
            </w:r>
          </w:p>
          <w:p w14:paraId="7CDE0715" w14:textId="74C5758A" w:rsidR="00E1518B" w:rsidRDefault="007700A7" w:rsidP="00964DCD">
            <w:pPr>
              <w:pStyle w:val="Sarakstarindkopa"/>
              <w:numPr>
                <w:ilvl w:val="0"/>
                <w:numId w:val="11"/>
              </w:numPr>
              <w:spacing w:before="60" w:after="60"/>
              <w:ind w:left="316"/>
              <w:jc w:val="both"/>
              <w:rPr>
                <w:rFonts w:cs="Arial"/>
                <w:szCs w:val="18"/>
                <w:lang w:val="lv-LV"/>
              </w:rPr>
            </w:pPr>
            <w:r>
              <w:rPr>
                <w:rFonts w:cs="Arial"/>
                <w:szCs w:val="18"/>
                <w:lang w:val="lv-LV"/>
              </w:rPr>
              <w:t>Pieaudzis ī</w:t>
            </w:r>
            <w:r w:rsidR="00E1518B">
              <w:rPr>
                <w:rFonts w:cs="Arial"/>
                <w:szCs w:val="18"/>
                <w:lang w:val="lv-LV"/>
              </w:rPr>
              <w:t>stenot</w:t>
            </w:r>
            <w:r>
              <w:rPr>
                <w:rFonts w:cs="Arial"/>
                <w:szCs w:val="18"/>
                <w:lang w:val="lv-LV"/>
              </w:rPr>
              <w:t>o</w:t>
            </w:r>
            <w:r w:rsidR="00E1518B">
              <w:rPr>
                <w:rFonts w:cs="Arial"/>
                <w:szCs w:val="18"/>
                <w:lang w:val="lv-LV"/>
              </w:rPr>
              <w:t xml:space="preserve"> jauniešu iniciatīvu projekt</w:t>
            </w:r>
            <w:r>
              <w:rPr>
                <w:rFonts w:cs="Arial"/>
                <w:szCs w:val="18"/>
                <w:lang w:val="lv-LV"/>
              </w:rPr>
              <w:t>u skaits</w:t>
            </w:r>
            <w:r w:rsidR="000179D2">
              <w:rPr>
                <w:rFonts w:cs="Arial"/>
                <w:szCs w:val="18"/>
                <w:lang w:val="lv-LV"/>
              </w:rPr>
              <w:t xml:space="preserve">, kuros iesaistīti </w:t>
            </w:r>
            <w:r w:rsidR="00E1518B">
              <w:rPr>
                <w:rFonts w:cs="Arial"/>
                <w:szCs w:val="18"/>
                <w:lang w:val="lv-LV"/>
              </w:rPr>
              <w:t>PMP riska jaunieši.</w:t>
            </w:r>
          </w:p>
          <w:p w14:paraId="58FCFF99" w14:textId="78EFCC14" w:rsidR="00E1518B" w:rsidRPr="00E1518B" w:rsidRDefault="007700A7" w:rsidP="00E1518B">
            <w:pPr>
              <w:pStyle w:val="Sarakstarindkopa"/>
              <w:numPr>
                <w:ilvl w:val="0"/>
                <w:numId w:val="11"/>
              </w:numPr>
              <w:spacing w:before="60" w:after="60"/>
              <w:ind w:left="316"/>
              <w:jc w:val="both"/>
              <w:rPr>
                <w:rFonts w:cs="Arial"/>
                <w:szCs w:val="18"/>
                <w:lang w:val="lv-LV"/>
              </w:rPr>
            </w:pPr>
            <w:r>
              <w:rPr>
                <w:rFonts w:cs="Arial"/>
                <w:szCs w:val="18"/>
                <w:lang w:val="lv-LV"/>
              </w:rPr>
              <w:t xml:space="preserve">Palielinājies </w:t>
            </w:r>
            <w:r w:rsidR="00151DA9">
              <w:rPr>
                <w:rFonts w:cs="Arial"/>
                <w:szCs w:val="18"/>
                <w:lang w:val="lv-LV"/>
              </w:rPr>
              <w:t xml:space="preserve">augsta PMP riska izglītojamo īpatsvars, kuri </w:t>
            </w:r>
            <w:r w:rsidR="005A2418">
              <w:rPr>
                <w:rFonts w:cs="Arial"/>
                <w:szCs w:val="18"/>
                <w:lang w:val="lv-LV"/>
              </w:rPr>
              <w:t>neformāla</w:t>
            </w:r>
            <w:r w:rsidR="000179D2">
              <w:rPr>
                <w:rFonts w:cs="Arial"/>
                <w:szCs w:val="18"/>
                <w:lang w:val="lv-LV"/>
              </w:rPr>
              <w:t xml:space="preserve">jā </w:t>
            </w:r>
            <w:r w:rsidR="005A2418">
              <w:rPr>
                <w:rFonts w:cs="Arial"/>
                <w:szCs w:val="18"/>
                <w:lang w:val="lv-LV"/>
              </w:rPr>
              <w:t>izgl</w:t>
            </w:r>
            <w:r w:rsidR="000179D2">
              <w:rPr>
                <w:rFonts w:cs="Arial"/>
                <w:szCs w:val="18"/>
                <w:lang w:val="lv-LV"/>
              </w:rPr>
              <w:t>ī</w:t>
            </w:r>
            <w:r w:rsidR="005A2418">
              <w:rPr>
                <w:rFonts w:cs="Arial"/>
                <w:szCs w:val="18"/>
                <w:lang w:val="lv-LV"/>
              </w:rPr>
              <w:t>tībā</w:t>
            </w:r>
            <w:r w:rsidR="00151DA9">
              <w:rPr>
                <w:rFonts w:cs="Arial"/>
                <w:szCs w:val="18"/>
                <w:lang w:val="lv-LV"/>
              </w:rPr>
              <w:t xml:space="preserve"> </w:t>
            </w:r>
            <w:r>
              <w:rPr>
                <w:rFonts w:cs="Arial"/>
                <w:szCs w:val="18"/>
                <w:lang w:val="lv-LV"/>
              </w:rPr>
              <w:t>saņem</w:t>
            </w:r>
            <w:r w:rsidR="00E1518B">
              <w:rPr>
                <w:rFonts w:cs="Arial"/>
                <w:szCs w:val="18"/>
                <w:lang w:val="lv-LV"/>
              </w:rPr>
              <w:t xml:space="preserve"> atbalsta </w:t>
            </w:r>
            <w:r>
              <w:rPr>
                <w:rFonts w:cs="Arial"/>
                <w:szCs w:val="18"/>
                <w:lang w:val="lv-LV"/>
              </w:rPr>
              <w:t>pakalpojumus PMP mazināšanai</w:t>
            </w:r>
            <w:r w:rsidR="00E1518B">
              <w:rPr>
                <w:rFonts w:cs="Arial"/>
                <w:szCs w:val="18"/>
                <w:lang w:val="lv-LV"/>
              </w:rPr>
              <w:t xml:space="preserve"> (koučings, terapeitiskās grupas,</w:t>
            </w:r>
            <w:r w:rsidR="00FA766D">
              <w:rPr>
                <w:rFonts w:cs="Arial"/>
                <w:szCs w:val="18"/>
                <w:lang w:val="lv-LV"/>
              </w:rPr>
              <w:t xml:space="preserve"> </w:t>
            </w:r>
            <w:r w:rsidR="00E1518B">
              <w:rPr>
                <w:rFonts w:cs="Arial"/>
                <w:szCs w:val="18"/>
                <w:lang w:val="lv-LV"/>
              </w:rPr>
              <w:t>mentors</w:t>
            </w:r>
            <w:r w:rsidR="005A2418">
              <w:rPr>
                <w:rFonts w:cs="Arial"/>
                <w:szCs w:val="18"/>
                <w:lang w:val="lv-LV"/>
              </w:rPr>
              <w:t xml:space="preserve"> vai </w:t>
            </w:r>
            <w:r w:rsidR="00E1518B">
              <w:rPr>
                <w:rFonts w:cs="Arial"/>
                <w:szCs w:val="18"/>
                <w:lang w:val="lv-LV"/>
              </w:rPr>
              <w:t>uzticības persona, programmas pašvērtējuma, vērtību un attieksmes maiņai, piedzīvojumu terapija).</w:t>
            </w:r>
          </w:p>
        </w:tc>
      </w:tr>
      <w:tr w:rsidR="00E1518B" w:rsidRPr="009075AB" w14:paraId="1DDD25E0" w14:textId="77777777" w:rsidTr="00D44D10">
        <w:tc>
          <w:tcPr>
            <w:tcW w:w="253" w:type="pct"/>
            <w:vAlign w:val="center"/>
          </w:tcPr>
          <w:p w14:paraId="3CC00800" w14:textId="6CBFB6EC" w:rsidR="00E1518B" w:rsidRDefault="00E1518B" w:rsidP="0034639F">
            <w:pPr>
              <w:spacing w:before="60" w:after="60"/>
              <w:jc w:val="center"/>
              <w:rPr>
                <w:rFonts w:cs="Arial"/>
                <w:bCs/>
                <w:szCs w:val="18"/>
                <w:lang w:val="lv-LV"/>
              </w:rPr>
            </w:pPr>
            <w:r>
              <w:rPr>
                <w:rFonts w:cs="Arial"/>
                <w:bCs/>
                <w:szCs w:val="18"/>
                <w:lang w:val="lv-LV"/>
              </w:rPr>
              <w:t xml:space="preserve">16. </w:t>
            </w:r>
          </w:p>
        </w:tc>
        <w:tc>
          <w:tcPr>
            <w:tcW w:w="1397" w:type="pct"/>
          </w:tcPr>
          <w:p w14:paraId="2DFFC9EF" w14:textId="31FFE90A" w:rsidR="00E1518B" w:rsidRDefault="00E1518B" w:rsidP="002D0FFF">
            <w:pPr>
              <w:spacing w:before="60" w:after="60"/>
              <w:jc w:val="both"/>
              <w:rPr>
                <w:rFonts w:cs="Arial"/>
                <w:bCs/>
                <w:szCs w:val="18"/>
                <w:lang w:val="lv-LV"/>
              </w:rPr>
            </w:pPr>
            <w:r>
              <w:rPr>
                <w:rFonts w:cs="Arial"/>
                <w:bCs/>
                <w:szCs w:val="18"/>
                <w:lang w:val="lv-LV"/>
              </w:rPr>
              <w:t>Atbalst</w:t>
            </w:r>
            <w:r w:rsidR="003F42F0">
              <w:rPr>
                <w:rFonts w:cs="Arial"/>
                <w:bCs/>
                <w:szCs w:val="18"/>
                <w:lang w:val="lv-LV"/>
              </w:rPr>
              <w:t>a</w:t>
            </w:r>
            <w:r>
              <w:rPr>
                <w:rFonts w:cs="Arial"/>
                <w:bCs/>
                <w:szCs w:val="18"/>
                <w:lang w:val="lv-LV"/>
              </w:rPr>
              <w:t xml:space="preserve"> </w:t>
            </w:r>
            <w:r w:rsidR="003F42F0">
              <w:rPr>
                <w:rFonts w:cs="Arial"/>
                <w:bCs/>
                <w:szCs w:val="18"/>
                <w:lang w:val="lv-LV"/>
              </w:rPr>
              <w:t xml:space="preserve">nodrošināšana </w:t>
            </w:r>
            <w:r w:rsidR="00151DA9">
              <w:rPr>
                <w:rFonts w:cs="Arial"/>
                <w:bCs/>
                <w:szCs w:val="18"/>
                <w:lang w:val="lv-LV"/>
              </w:rPr>
              <w:t>iesaistītajiem speciālistiem (</w:t>
            </w:r>
            <w:r>
              <w:rPr>
                <w:rFonts w:cs="Arial"/>
                <w:bCs/>
                <w:szCs w:val="18"/>
                <w:lang w:val="lv-LV"/>
              </w:rPr>
              <w:t>pedagogiem,</w:t>
            </w:r>
            <w:r w:rsidR="00001BE6">
              <w:rPr>
                <w:rFonts w:cs="Arial"/>
                <w:bCs/>
                <w:szCs w:val="18"/>
                <w:lang w:val="lv-LV"/>
              </w:rPr>
              <w:t xml:space="preserve"> atbalsta personālam,</w:t>
            </w:r>
            <w:r>
              <w:rPr>
                <w:rFonts w:cs="Arial"/>
                <w:bCs/>
                <w:szCs w:val="18"/>
                <w:lang w:val="lv-LV"/>
              </w:rPr>
              <w:t xml:space="preserve"> izglītības iestādes vadībai un pašvaldības starpinstitūciju sadarbības grupai</w:t>
            </w:r>
            <w:r w:rsidR="00151DA9">
              <w:rPr>
                <w:rFonts w:cs="Arial"/>
                <w:bCs/>
                <w:szCs w:val="18"/>
                <w:lang w:val="lv-LV"/>
              </w:rPr>
              <w:t>)</w:t>
            </w:r>
            <w:r w:rsidR="003F42F0">
              <w:rPr>
                <w:rFonts w:cs="Arial"/>
                <w:bCs/>
                <w:szCs w:val="18"/>
                <w:lang w:val="lv-LV"/>
              </w:rPr>
              <w:t xml:space="preserve">, </w:t>
            </w:r>
            <w:r w:rsidR="00634543">
              <w:rPr>
                <w:rFonts w:cs="Arial"/>
                <w:bCs/>
                <w:szCs w:val="18"/>
                <w:lang w:val="lv-LV"/>
              </w:rPr>
              <w:t>kuri strādā ar augsta PMP riska izglītojamiem.</w:t>
            </w:r>
          </w:p>
        </w:tc>
        <w:tc>
          <w:tcPr>
            <w:tcW w:w="3350" w:type="pct"/>
          </w:tcPr>
          <w:p w14:paraId="7937CDFC" w14:textId="0583002D" w:rsidR="00E1518B" w:rsidRDefault="007700A7" w:rsidP="00964DCD">
            <w:pPr>
              <w:pStyle w:val="Sarakstarindkopa"/>
              <w:numPr>
                <w:ilvl w:val="0"/>
                <w:numId w:val="11"/>
              </w:numPr>
              <w:spacing w:before="60" w:after="60"/>
              <w:ind w:left="316"/>
              <w:jc w:val="both"/>
              <w:rPr>
                <w:rFonts w:cs="Arial"/>
                <w:szCs w:val="18"/>
                <w:lang w:val="lv-LV"/>
              </w:rPr>
            </w:pPr>
            <w:r>
              <w:rPr>
                <w:rFonts w:cs="Arial"/>
                <w:szCs w:val="18"/>
                <w:lang w:val="lv-LV"/>
              </w:rPr>
              <w:t xml:space="preserve">Palielinājies iesaistīto speciālistu īpatsvars, kuri </w:t>
            </w:r>
            <w:r w:rsidR="003F42F0">
              <w:rPr>
                <w:rFonts w:cs="Arial"/>
                <w:szCs w:val="18"/>
                <w:lang w:val="lv-LV"/>
              </w:rPr>
              <w:t>sa</w:t>
            </w:r>
            <w:r w:rsidR="00151DA9">
              <w:rPr>
                <w:rFonts w:cs="Arial"/>
                <w:szCs w:val="18"/>
                <w:lang w:val="lv-LV"/>
              </w:rPr>
              <w:t>ņē</w:t>
            </w:r>
            <w:r w:rsidR="003F42F0">
              <w:rPr>
                <w:rFonts w:cs="Arial"/>
                <w:szCs w:val="18"/>
                <w:lang w:val="lv-LV"/>
              </w:rPr>
              <w:t>m</w:t>
            </w:r>
            <w:r>
              <w:rPr>
                <w:rFonts w:cs="Arial"/>
                <w:szCs w:val="18"/>
                <w:lang w:val="lv-LV"/>
              </w:rPr>
              <w:t xml:space="preserve">uši </w:t>
            </w:r>
            <w:r w:rsidR="003F42F0">
              <w:rPr>
                <w:rFonts w:cs="Arial"/>
                <w:szCs w:val="18"/>
                <w:lang w:val="lv-LV"/>
              </w:rPr>
              <w:t xml:space="preserve">profesionālu padomu konkrētu </w:t>
            </w:r>
            <w:r>
              <w:rPr>
                <w:rFonts w:cs="Arial"/>
                <w:szCs w:val="18"/>
                <w:lang w:val="lv-LV"/>
              </w:rPr>
              <w:t xml:space="preserve">augsta </w:t>
            </w:r>
            <w:r w:rsidR="003F42F0">
              <w:rPr>
                <w:rFonts w:cs="Arial"/>
                <w:szCs w:val="18"/>
                <w:lang w:val="lv-LV"/>
              </w:rPr>
              <w:t>PMP</w:t>
            </w:r>
            <w:r w:rsidR="00151DA9">
              <w:rPr>
                <w:rFonts w:cs="Arial"/>
                <w:szCs w:val="18"/>
                <w:lang w:val="lv-LV"/>
              </w:rPr>
              <w:t xml:space="preserve"> </w:t>
            </w:r>
            <w:r>
              <w:rPr>
                <w:rFonts w:cs="Arial"/>
                <w:szCs w:val="18"/>
                <w:lang w:val="lv-LV"/>
              </w:rPr>
              <w:t xml:space="preserve">riska </w:t>
            </w:r>
            <w:r w:rsidR="003F42F0">
              <w:rPr>
                <w:rFonts w:cs="Arial"/>
                <w:szCs w:val="18"/>
                <w:lang w:val="lv-LV"/>
              </w:rPr>
              <w:t>gadījumu risināšan</w:t>
            </w:r>
            <w:r w:rsidR="000179D2">
              <w:rPr>
                <w:rFonts w:cs="Arial"/>
                <w:szCs w:val="18"/>
                <w:lang w:val="lv-LV"/>
              </w:rPr>
              <w:t>ā</w:t>
            </w:r>
            <w:r w:rsidR="003F42F0">
              <w:rPr>
                <w:rFonts w:cs="Arial"/>
                <w:szCs w:val="18"/>
                <w:lang w:val="lv-LV"/>
              </w:rPr>
              <w:t>.</w:t>
            </w:r>
          </w:p>
          <w:p w14:paraId="5D4F046B" w14:textId="4E2F09DE" w:rsidR="000179D2" w:rsidRDefault="000179D2" w:rsidP="00964DCD">
            <w:pPr>
              <w:pStyle w:val="Sarakstarindkopa"/>
              <w:numPr>
                <w:ilvl w:val="0"/>
                <w:numId w:val="11"/>
              </w:numPr>
              <w:spacing w:before="60" w:after="60"/>
              <w:ind w:left="316"/>
              <w:jc w:val="both"/>
              <w:rPr>
                <w:rFonts w:cs="Arial"/>
                <w:szCs w:val="18"/>
                <w:lang w:val="lv-LV"/>
              </w:rPr>
            </w:pPr>
            <w:r>
              <w:rPr>
                <w:rFonts w:cs="Arial"/>
                <w:szCs w:val="18"/>
                <w:lang w:val="lv-LV"/>
              </w:rPr>
              <w:t>Uzlabojies</w:t>
            </w:r>
            <w:r w:rsidR="00634543">
              <w:rPr>
                <w:rFonts w:cs="Arial"/>
                <w:szCs w:val="18"/>
                <w:lang w:val="lv-LV"/>
              </w:rPr>
              <w:t xml:space="preserve"> iesaistīto speciālistu</w:t>
            </w:r>
            <w:r>
              <w:rPr>
                <w:rFonts w:cs="Arial"/>
                <w:szCs w:val="18"/>
                <w:lang w:val="lv-LV"/>
              </w:rPr>
              <w:t xml:space="preserve"> vērtējums par profesionālā atbalsta augsta PMP riska gadījumu risināšanā pieejamību un kvalitāti.</w:t>
            </w:r>
          </w:p>
          <w:p w14:paraId="09C3B946" w14:textId="7F413338" w:rsidR="003F42F0" w:rsidRDefault="00151DA9" w:rsidP="00964DCD">
            <w:pPr>
              <w:pStyle w:val="Sarakstarindkopa"/>
              <w:numPr>
                <w:ilvl w:val="0"/>
                <w:numId w:val="11"/>
              </w:numPr>
              <w:spacing w:before="60" w:after="60"/>
              <w:ind w:left="316"/>
              <w:jc w:val="both"/>
              <w:rPr>
                <w:rFonts w:cs="Arial"/>
                <w:szCs w:val="18"/>
                <w:lang w:val="lv-LV"/>
              </w:rPr>
            </w:pPr>
            <w:r>
              <w:rPr>
                <w:rFonts w:cs="Arial"/>
                <w:szCs w:val="18"/>
                <w:lang w:val="lv-LV"/>
              </w:rPr>
              <w:t>Palielinājies</w:t>
            </w:r>
            <w:r w:rsidR="000179D2">
              <w:rPr>
                <w:rFonts w:cs="Arial"/>
                <w:szCs w:val="18"/>
                <w:lang w:val="lv-LV"/>
              </w:rPr>
              <w:t xml:space="preserve"> </w:t>
            </w:r>
            <w:r>
              <w:rPr>
                <w:rFonts w:cs="Arial"/>
                <w:szCs w:val="18"/>
                <w:lang w:val="lv-LV"/>
              </w:rPr>
              <w:t>iesaistīto speciālistu īpatsvars</w:t>
            </w:r>
            <w:r w:rsidR="00634543">
              <w:rPr>
                <w:rFonts w:cs="Arial"/>
                <w:szCs w:val="18"/>
                <w:lang w:val="lv-LV"/>
              </w:rPr>
              <w:t xml:space="preserve">, </w:t>
            </w:r>
            <w:r>
              <w:rPr>
                <w:rFonts w:cs="Arial"/>
                <w:szCs w:val="18"/>
                <w:lang w:val="lv-LV"/>
              </w:rPr>
              <w:t>kuri saņēmuši</w:t>
            </w:r>
            <w:r w:rsidR="003F42F0">
              <w:rPr>
                <w:rFonts w:cs="Arial"/>
                <w:szCs w:val="18"/>
                <w:lang w:val="lv-LV"/>
              </w:rPr>
              <w:t xml:space="preserve"> mediācijas un supervīzijas pakalpojum</w:t>
            </w:r>
            <w:r>
              <w:rPr>
                <w:rFonts w:cs="Arial"/>
                <w:szCs w:val="18"/>
                <w:lang w:val="lv-LV"/>
              </w:rPr>
              <w:t>u</w:t>
            </w:r>
            <w:r w:rsidR="003F42F0">
              <w:rPr>
                <w:rFonts w:cs="Arial"/>
                <w:szCs w:val="18"/>
                <w:lang w:val="lv-LV"/>
              </w:rPr>
              <w:t>s</w:t>
            </w:r>
            <w:r w:rsidR="00634543">
              <w:rPr>
                <w:rFonts w:cs="Arial"/>
                <w:szCs w:val="18"/>
                <w:lang w:val="lv-LV"/>
              </w:rPr>
              <w:t>.</w:t>
            </w:r>
          </w:p>
          <w:p w14:paraId="48F298CF" w14:textId="0DAA7EB7" w:rsidR="00634543" w:rsidRPr="00634543" w:rsidRDefault="00634543" w:rsidP="00634543">
            <w:pPr>
              <w:pStyle w:val="Sarakstarindkopa"/>
              <w:numPr>
                <w:ilvl w:val="0"/>
                <w:numId w:val="11"/>
              </w:numPr>
              <w:spacing w:before="60" w:after="60"/>
              <w:ind w:left="316"/>
              <w:jc w:val="both"/>
              <w:rPr>
                <w:rFonts w:cs="Arial"/>
                <w:szCs w:val="18"/>
                <w:lang w:val="lv-LV"/>
              </w:rPr>
            </w:pPr>
            <w:r>
              <w:rPr>
                <w:rFonts w:cs="Arial"/>
                <w:szCs w:val="18"/>
                <w:lang w:val="lv-LV"/>
              </w:rPr>
              <w:t>Uzlabojies iesaistīto speciālistu vērtējums par mediācijas un supervīzijas pakalpojumu kvalitāti un lietderību.</w:t>
            </w:r>
          </w:p>
        </w:tc>
      </w:tr>
      <w:tr w:rsidR="003F42F0" w:rsidRPr="009075AB" w14:paraId="48A95B15" w14:textId="77777777" w:rsidTr="00D44D10">
        <w:tc>
          <w:tcPr>
            <w:tcW w:w="253" w:type="pct"/>
            <w:vAlign w:val="center"/>
          </w:tcPr>
          <w:p w14:paraId="7C24CF8B" w14:textId="613D9A5A" w:rsidR="003F42F0" w:rsidRDefault="003F42F0" w:rsidP="0034639F">
            <w:pPr>
              <w:spacing w:before="60" w:after="60"/>
              <w:jc w:val="center"/>
              <w:rPr>
                <w:rFonts w:cs="Arial"/>
                <w:bCs/>
                <w:szCs w:val="18"/>
                <w:lang w:val="lv-LV"/>
              </w:rPr>
            </w:pPr>
            <w:r>
              <w:rPr>
                <w:rFonts w:cs="Arial"/>
                <w:bCs/>
                <w:szCs w:val="18"/>
                <w:lang w:val="lv-LV"/>
              </w:rPr>
              <w:t xml:space="preserve">17. </w:t>
            </w:r>
          </w:p>
        </w:tc>
        <w:tc>
          <w:tcPr>
            <w:tcW w:w="1397" w:type="pct"/>
          </w:tcPr>
          <w:p w14:paraId="2B3B0920" w14:textId="5980BF56" w:rsidR="003F42F0" w:rsidRDefault="003F42F0" w:rsidP="002D0FFF">
            <w:pPr>
              <w:spacing w:before="60" w:after="60"/>
              <w:jc w:val="both"/>
              <w:rPr>
                <w:rFonts w:cs="Arial"/>
                <w:bCs/>
                <w:szCs w:val="18"/>
                <w:lang w:val="lv-LV"/>
              </w:rPr>
            </w:pPr>
            <w:r>
              <w:rPr>
                <w:rFonts w:cs="Arial"/>
                <w:bCs/>
                <w:szCs w:val="18"/>
                <w:lang w:val="lv-LV"/>
              </w:rPr>
              <w:t xml:space="preserve">Ekonomiska atbalsta augsta PMP riska izglītojamajiem un </w:t>
            </w:r>
            <w:r w:rsidR="006D38F0">
              <w:rPr>
                <w:rFonts w:cs="Arial"/>
                <w:bCs/>
                <w:szCs w:val="18"/>
                <w:lang w:val="lv-LV"/>
              </w:rPr>
              <w:t xml:space="preserve">viņu </w:t>
            </w:r>
            <w:r>
              <w:rPr>
                <w:rFonts w:cs="Arial"/>
                <w:bCs/>
                <w:szCs w:val="18"/>
                <w:lang w:val="lv-LV"/>
              </w:rPr>
              <w:t>ģimenēm</w:t>
            </w:r>
            <w:r w:rsidR="006D38F0">
              <w:rPr>
                <w:rFonts w:cs="Arial"/>
                <w:bCs/>
                <w:szCs w:val="18"/>
                <w:lang w:val="lv-LV"/>
              </w:rPr>
              <w:t xml:space="preserve"> stiprināšana.</w:t>
            </w:r>
          </w:p>
        </w:tc>
        <w:tc>
          <w:tcPr>
            <w:tcW w:w="3350" w:type="pct"/>
          </w:tcPr>
          <w:p w14:paraId="6D9F03BA" w14:textId="3C37D46D" w:rsidR="003F42F0" w:rsidRDefault="004E2B95" w:rsidP="00964DCD">
            <w:pPr>
              <w:pStyle w:val="Sarakstarindkopa"/>
              <w:numPr>
                <w:ilvl w:val="0"/>
                <w:numId w:val="11"/>
              </w:numPr>
              <w:spacing w:before="60" w:after="60"/>
              <w:ind w:left="316"/>
              <w:jc w:val="both"/>
              <w:rPr>
                <w:rFonts w:cs="Arial"/>
                <w:szCs w:val="18"/>
                <w:lang w:val="lv-LV"/>
              </w:rPr>
            </w:pPr>
            <w:r>
              <w:rPr>
                <w:rFonts w:cs="Arial"/>
                <w:szCs w:val="18"/>
                <w:lang w:val="lv-LV"/>
              </w:rPr>
              <w:t>Nepieciešamības gadījumā visiem</w:t>
            </w:r>
            <w:r w:rsidR="00151DA9">
              <w:rPr>
                <w:rFonts w:cs="Arial"/>
                <w:szCs w:val="18"/>
                <w:lang w:val="lv-LV"/>
              </w:rPr>
              <w:t xml:space="preserve"> augsta PMP riska izglītojam</w:t>
            </w:r>
            <w:r>
              <w:rPr>
                <w:rFonts w:cs="Arial"/>
                <w:szCs w:val="18"/>
                <w:lang w:val="lv-LV"/>
              </w:rPr>
              <w:t>iem</w:t>
            </w:r>
            <w:r w:rsidR="00151DA9">
              <w:rPr>
                <w:rFonts w:cs="Arial"/>
                <w:szCs w:val="18"/>
                <w:lang w:val="lv-LV"/>
              </w:rPr>
              <w:t xml:space="preserve"> veikta ar </w:t>
            </w:r>
            <w:r w:rsidR="00FA766D">
              <w:rPr>
                <w:rFonts w:cs="Arial"/>
                <w:szCs w:val="18"/>
                <w:lang w:val="lv-LV"/>
              </w:rPr>
              <w:t>izglītības iegūšanu saistīto izdevumu kompensācija.</w:t>
            </w:r>
          </w:p>
          <w:p w14:paraId="12D9CD65" w14:textId="7F2138B9" w:rsidR="00FA766D" w:rsidRDefault="004E2B95" w:rsidP="00964DCD">
            <w:pPr>
              <w:pStyle w:val="Sarakstarindkopa"/>
              <w:numPr>
                <w:ilvl w:val="0"/>
                <w:numId w:val="11"/>
              </w:numPr>
              <w:spacing w:before="60" w:after="60"/>
              <w:ind w:left="316"/>
              <w:jc w:val="both"/>
              <w:rPr>
                <w:rFonts w:cs="Arial"/>
                <w:szCs w:val="18"/>
                <w:lang w:val="lv-LV"/>
              </w:rPr>
            </w:pPr>
            <w:r>
              <w:rPr>
                <w:rFonts w:cs="Arial"/>
                <w:szCs w:val="18"/>
                <w:lang w:val="lv-LV"/>
              </w:rPr>
              <w:t>Nepieciešamības gadījumā visiem</w:t>
            </w:r>
            <w:r w:rsidR="00151DA9">
              <w:rPr>
                <w:rFonts w:cs="Arial"/>
                <w:szCs w:val="18"/>
                <w:lang w:val="lv-LV"/>
              </w:rPr>
              <w:t xml:space="preserve"> augsta PMP riska izglītojam</w:t>
            </w:r>
            <w:r>
              <w:rPr>
                <w:rFonts w:cs="Arial"/>
                <w:szCs w:val="18"/>
                <w:lang w:val="lv-LV"/>
              </w:rPr>
              <w:t>iem</w:t>
            </w:r>
            <w:r w:rsidR="00151DA9">
              <w:rPr>
                <w:rFonts w:cs="Arial"/>
                <w:szCs w:val="18"/>
                <w:lang w:val="lv-LV"/>
              </w:rPr>
              <w:t xml:space="preserve"> veikta</w:t>
            </w:r>
            <w:r w:rsidR="00FA766D">
              <w:rPr>
                <w:rFonts w:cs="Arial"/>
                <w:szCs w:val="18"/>
                <w:lang w:val="lv-LV"/>
              </w:rPr>
              <w:t xml:space="preserve"> sabiedriskā transporta izdevumu apmaksa.</w:t>
            </w:r>
          </w:p>
        </w:tc>
      </w:tr>
      <w:tr w:rsidR="00FA766D" w:rsidRPr="009075AB" w14:paraId="107B7DDF" w14:textId="77777777" w:rsidTr="00D44D10">
        <w:tc>
          <w:tcPr>
            <w:tcW w:w="253" w:type="pct"/>
            <w:vAlign w:val="center"/>
          </w:tcPr>
          <w:p w14:paraId="6B89EC73" w14:textId="2AFB4DB2" w:rsidR="00FA766D" w:rsidRDefault="00FA766D" w:rsidP="0034639F">
            <w:pPr>
              <w:spacing w:before="60" w:after="60"/>
              <w:jc w:val="center"/>
              <w:rPr>
                <w:rFonts w:cs="Arial"/>
                <w:bCs/>
                <w:szCs w:val="18"/>
                <w:lang w:val="lv-LV"/>
              </w:rPr>
            </w:pPr>
            <w:r>
              <w:rPr>
                <w:rFonts w:cs="Arial"/>
                <w:bCs/>
                <w:szCs w:val="18"/>
                <w:lang w:val="lv-LV"/>
              </w:rPr>
              <w:t>18.</w:t>
            </w:r>
          </w:p>
        </w:tc>
        <w:tc>
          <w:tcPr>
            <w:tcW w:w="1397" w:type="pct"/>
          </w:tcPr>
          <w:p w14:paraId="2540DDE8" w14:textId="56365CC5" w:rsidR="00FA766D" w:rsidRDefault="00FA766D" w:rsidP="002D0FFF">
            <w:pPr>
              <w:spacing w:before="60" w:after="60"/>
              <w:jc w:val="both"/>
              <w:rPr>
                <w:rFonts w:cs="Arial"/>
                <w:bCs/>
                <w:szCs w:val="18"/>
                <w:lang w:val="lv-LV"/>
              </w:rPr>
            </w:pPr>
            <w:r>
              <w:rPr>
                <w:rFonts w:cs="Arial"/>
                <w:bCs/>
                <w:szCs w:val="18"/>
                <w:lang w:val="lv-LV"/>
              </w:rPr>
              <w:t xml:space="preserve">Sociālā atbalsta </w:t>
            </w:r>
            <w:r w:rsidR="004828AC">
              <w:rPr>
                <w:rFonts w:cs="Arial"/>
                <w:szCs w:val="18"/>
                <w:lang w:val="lv-LV"/>
              </w:rPr>
              <w:t>augsta PMP riska izglītojamiem</w:t>
            </w:r>
            <w:r>
              <w:rPr>
                <w:rFonts w:cs="Arial"/>
                <w:bCs/>
                <w:szCs w:val="18"/>
                <w:lang w:val="lv-LV"/>
              </w:rPr>
              <w:t xml:space="preserve"> </w:t>
            </w:r>
            <w:r w:rsidR="004828AC">
              <w:rPr>
                <w:rFonts w:cs="Arial"/>
                <w:bCs/>
                <w:szCs w:val="18"/>
                <w:lang w:val="lv-LV"/>
              </w:rPr>
              <w:t xml:space="preserve">un </w:t>
            </w:r>
            <w:r w:rsidR="006D38F0">
              <w:rPr>
                <w:rFonts w:cs="Arial"/>
                <w:bCs/>
                <w:szCs w:val="18"/>
                <w:lang w:val="lv-LV"/>
              </w:rPr>
              <w:t>viņu</w:t>
            </w:r>
            <w:r w:rsidR="009C070F">
              <w:rPr>
                <w:rFonts w:cs="Arial"/>
                <w:bCs/>
                <w:szCs w:val="18"/>
                <w:lang w:val="lv-LV"/>
              </w:rPr>
              <w:t xml:space="preserve"> </w:t>
            </w:r>
            <w:r w:rsidR="004828AC">
              <w:rPr>
                <w:rFonts w:cs="Arial"/>
                <w:bCs/>
                <w:szCs w:val="18"/>
                <w:lang w:val="lv-LV"/>
              </w:rPr>
              <w:t>ģimen</w:t>
            </w:r>
            <w:r w:rsidR="009C070F">
              <w:rPr>
                <w:rFonts w:cs="Arial"/>
                <w:bCs/>
                <w:szCs w:val="18"/>
                <w:lang w:val="lv-LV"/>
              </w:rPr>
              <w:t xml:space="preserve">ēm </w:t>
            </w:r>
            <w:r w:rsidR="006D38F0">
              <w:rPr>
                <w:rFonts w:cs="Arial"/>
                <w:bCs/>
                <w:szCs w:val="18"/>
                <w:lang w:val="lv-LV"/>
              </w:rPr>
              <w:t>stipri</w:t>
            </w:r>
            <w:r>
              <w:rPr>
                <w:rFonts w:cs="Arial"/>
                <w:bCs/>
                <w:szCs w:val="18"/>
                <w:lang w:val="lv-LV"/>
              </w:rPr>
              <w:t>nāšana</w:t>
            </w:r>
            <w:r w:rsidR="001D31FC">
              <w:rPr>
                <w:rFonts w:cs="Arial"/>
                <w:bCs/>
                <w:szCs w:val="18"/>
                <w:lang w:val="lv-LV"/>
              </w:rPr>
              <w:t>.</w:t>
            </w:r>
          </w:p>
        </w:tc>
        <w:tc>
          <w:tcPr>
            <w:tcW w:w="3350" w:type="pct"/>
          </w:tcPr>
          <w:p w14:paraId="3976B2A4" w14:textId="38E9ACC2" w:rsidR="00935B57" w:rsidRPr="004828AC" w:rsidRDefault="00151DA9" w:rsidP="004828AC">
            <w:pPr>
              <w:pStyle w:val="Sarakstarindkopa"/>
              <w:numPr>
                <w:ilvl w:val="0"/>
                <w:numId w:val="11"/>
              </w:numPr>
              <w:spacing w:before="60" w:after="60"/>
              <w:ind w:left="316"/>
              <w:jc w:val="both"/>
              <w:rPr>
                <w:rFonts w:cs="Arial"/>
                <w:szCs w:val="18"/>
                <w:lang w:val="lv-LV"/>
              </w:rPr>
            </w:pPr>
            <w:r>
              <w:rPr>
                <w:rFonts w:cs="Arial"/>
                <w:szCs w:val="18"/>
                <w:lang w:val="lv-LV"/>
              </w:rPr>
              <w:t>Palielinājies augsta PMP riska izglītojamo vecāku īpatsvars, kuri</w:t>
            </w:r>
            <w:r w:rsidR="00FA766D">
              <w:rPr>
                <w:rFonts w:cs="Arial"/>
                <w:szCs w:val="18"/>
                <w:lang w:val="lv-LV"/>
              </w:rPr>
              <w:t xml:space="preserve"> </w:t>
            </w:r>
            <w:r>
              <w:rPr>
                <w:rFonts w:cs="Arial"/>
                <w:szCs w:val="18"/>
                <w:lang w:val="lv-LV"/>
              </w:rPr>
              <w:t>saņēmuši</w:t>
            </w:r>
            <w:r w:rsidR="004828AC">
              <w:rPr>
                <w:rFonts w:cs="Arial"/>
                <w:szCs w:val="18"/>
                <w:lang w:val="lv-LV"/>
              </w:rPr>
              <w:t xml:space="preserve"> </w:t>
            </w:r>
            <w:r w:rsidR="00FA766D">
              <w:rPr>
                <w:rFonts w:cs="Arial"/>
                <w:szCs w:val="18"/>
                <w:lang w:val="lv-LV"/>
              </w:rPr>
              <w:t>psihologa</w:t>
            </w:r>
            <w:r w:rsidR="004828AC">
              <w:rPr>
                <w:rFonts w:cs="Arial"/>
                <w:szCs w:val="18"/>
                <w:lang w:val="lv-LV"/>
              </w:rPr>
              <w:t xml:space="preserve"> un/vai</w:t>
            </w:r>
            <w:r w:rsidR="00FA766D">
              <w:rPr>
                <w:rFonts w:cs="Arial"/>
                <w:szCs w:val="18"/>
                <w:lang w:val="lv-LV"/>
              </w:rPr>
              <w:t xml:space="preserve"> </w:t>
            </w:r>
            <w:r w:rsidR="004828AC">
              <w:rPr>
                <w:rFonts w:cs="Arial"/>
                <w:szCs w:val="18"/>
                <w:lang w:val="lv-LV"/>
              </w:rPr>
              <w:t xml:space="preserve">sociālā darbinieka konsultācijas, psihoterapijas konsultācijas, iesaistījušies atbalsta grupās </w:t>
            </w:r>
            <w:r w:rsidR="00FA766D">
              <w:rPr>
                <w:rFonts w:cs="Arial"/>
                <w:szCs w:val="18"/>
                <w:lang w:val="lv-LV"/>
              </w:rPr>
              <w:t>vecākiem</w:t>
            </w:r>
            <w:r w:rsidR="004828AC">
              <w:rPr>
                <w:rFonts w:cs="Arial"/>
                <w:szCs w:val="18"/>
                <w:lang w:val="lv-LV"/>
              </w:rPr>
              <w:t>.</w:t>
            </w:r>
          </w:p>
          <w:p w14:paraId="448DD6F0" w14:textId="02E0CD8E" w:rsidR="00935B57" w:rsidRPr="004828AC" w:rsidRDefault="004828AC" w:rsidP="004828AC">
            <w:pPr>
              <w:pStyle w:val="Sarakstarindkopa"/>
              <w:numPr>
                <w:ilvl w:val="0"/>
                <w:numId w:val="11"/>
              </w:numPr>
              <w:spacing w:before="60" w:after="60"/>
              <w:ind w:left="316"/>
              <w:jc w:val="both"/>
              <w:rPr>
                <w:rFonts w:cs="Arial"/>
                <w:szCs w:val="18"/>
                <w:lang w:val="lv-LV"/>
              </w:rPr>
            </w:pPr>
            <w:r>
              <w:rPr>
                <w:rFonts w:cs="Arial"/>
                <w:szCs w:val="18"/>
                <w:lang w:val="lv-LV"/>
              </w:rPr>
              <w:t>Uzlabojusies augsta PMP riska izglītojamiem</w:t>
            </w:r>
            <w:r w:rsidR="009C070F">
              <w:rPr>
                <w:rFonts w:cs="Arial"/>
                <w:szCs w:val="18"/>
                <w:lang w:val="lv-LV"/>
              </w:rPr>
              <w:t xml:space="preserve"> un to ģimenēm</w:t>
            </w:r>
            <w:r>
              <w:rPr>
                <w:rFonts w:cs="Arial"/>
                <w:szCs w:val="18"/>
                <w:lang w:val="lv-LV"/>
              </w:rPr>
              <w:t xml:space="preserve"> </w:t>
            </w:r>
            <w:r w:rsidR="009C070F">
              <w:rPr>
                <w:rFonts w:cs="Arial"/>
                <w:szCs w:val="18"/>
                <w:lang w:val="lv-LV"/>
              </w:rPr>
              <w:t>pakalpojumu pieejamība (</w:t>
            </w:r>
            <w:r w:rsidR="00935B57">
              <w:rPr>
                <w:rFonts w:cs="Arial"/>
                <w:szCs w:val="18"/>
                <w:lang w:val="lv-LV"/>
              </w:rPr>
              <w:t>atkarību profilakse un ārstēšana</w:t>
            </w:r>
            <w:r>
              <w:rPr>
                <w:rFonts w:cs="Arial"/>
                <w:szCs w:val="18"/>
                <w:lang w:val="lv-LV"/>
              </w:rPr>
              <w:t>,</w:t>
            </w:r>
            <w:r w:rsidR="00935B57" w:rsidRPr="004828AC">
              <w:rPr>
                <w:rFonts w:cs="Arial"/>
                <w:szCs w:val="18"/>
                <w:lang w:val="lv-LV"/>
              </w:rPr>
              <w:t xml:space="preserve"> garīgās veselības aprūpe</w:t>
            </w:r>
            <w:r>
              <w:rPr>
                <w:rFonts w:cs="Arial"/>
                <w:szCs w:val="18"/>
                <w:lang w:val="lv-LV"/>
              </w:rPr>
              <w:t>,</w:t>
            </w:r>
            <w:r w:rsidR="00935B57" w:rsidRPr="004828AC">
              <w:rPr>
                <w:rFonts w:cs="Arial"/>
                <w:szCs w:val="18"/>
                <w:lang w:val="lv-LV"/>
              </w:rPr>
              <w:t xml:space="preserve"> ģimenes asistenta pakalpojumi</w:t>
            </w:r>
            <w:r>
              <w:rPr>
                <w:rFonts w:cs="Arial"/>
                <w:szCs w:val="18"/>
                <w:lang w:val="lv-LV"/>
              </w:rPr>
              <w:t xml:space="preserve"> un mediācija</w:t>
            </w:r>
            <w:r w:rsidR="009C070F">
              <w:rPr>
                <w:rFonts w:cs="Arial"/>
                <w:szCs w:val="18"/>
                <w:lang w:val="lv-LV"/>
              </w:rPr>
              <w:t>).</w:t>
            </w:r>
          </w:p>
        </w:tc>
      </w:tr>
    </w:tbl>
    <w:p w14:paraId="26A66497" w14:textId="128D904F" w:rsidR="001C5CA9" w:rsidRDefault="00D566DB" w:rsidP="001C5CA9">
      <w:pPr>
        <w:jc w:val="both"/>
        <w:rPr>
          <w:rFonts w:cs="Arial"/>
          <w:szCs w:val="18"/>
          <w:lang w:val="lv-LV"/>
        </w:rPr>
      </w:pPr>
      <w:r>
        <w:rPr>
          <w:rFonts w:cs="Arial"/>
          <w:szCs w:val="18"/>
          <w:lang w:val="lv-LV"/>
        </w:rPr>
        <w:t xml:space="preserve">(128) </w:t>
      </w:r>
      <w:r w:rsidR="008D11BF" w:rsidRPr="009075AB">
        <w:rPr>
          <w:rFonts w:cs="Arial"/>
          <w:szCs w:val="18"/>
          <w:lang w:val="lv-LV"/>
        </w:rPr>
        <w:t>Lai novēr</w:t>
      </w:r>
      <w:r w:rsidR="00CE6A32" w:rsidRPr="009075AB">
        <w:rPr>
          <w:rFonts w:cs="Arial"/>
          <w:szCs w:val="18"/>
          <w:lang w:val="lv-LV"/>
        </w:rPr>
        <w:t>tētu</w:t>
      </w:r>
      <w:r w:rsidR="008D11BF" w:rsidRPr="009075AB">
        <w:rPr>
          <w:rFonts w:cs="Arial"/>
          <w:szCs w:val="18"/>
          <w:lang w:val="lv-LV"/>
        </w:rPr>
        <w:t xml:space="preserve"> PMP novēršanas kontekstā panākto progresu, attiecībā uz stratēģiskajiem mērķiem ir definēti politikas rezultāta rādītāji (skat. </w:t>
      </w:r>
      <w:r w:rsidR="007520C5" w:rsidRPr="009075AB">
        <w:rPr>
          <w:rFonts w:cs="Arial"/>
          <w:szCs w:val="18"/>
          <w:lang w:val="lv-LV"/>
        </w:rPr>
        <w:t>3.2</w:t>
      </w:r>
      <w:r w:rsidR="008D11BF" w:rsidRPr="009075AB">
        <w:rPr>
          <w:rFonts w:cs="Arial"/>
          <w:szCs w:val="18"/>
          <w:lang w:val="lv-LV"/>
        </w:rPr>
        <w:t>.</w:t>
      </w:r>
      <w:r w:rsidR="001D31FC">
        <w:rPr>
          <w:rFonts w:cs="Arial"/>
          <w:szCs w:val="18"/>
          <w:lang w:val="lv-LV"/>
        </w:rPr>
        <w:t xml:space="preserve"> </w:t>
      </w:r>
      <w:r w:rsidR="008D11BF" w:rsidRPr="009075AB">
        <w:rPr>
          <w:rFonts w:cs="Arial"/>
          <w:szCs w:val="18"/>
          <w:lang w:val="lv-LV"/>
        </w:rPr>
        <w:t>tabulu). Lai veidotu vienotu, savstarpēji saskaņotu un hierarhiski pakārtotu PMP novēršanas plānošanas un uzraudzības sistēmu pašvaldībā, tajā iekļauto mērķu un rādītāju noteikšanai nepieciešam</w:t>
      </w:r>
      <w:r w:rsidR="00A53BDA">
        <w:rPr>
          <w:rFonts w:cs="Arial"/>
          <w:szCs w:val="18"/>
          <w:lang w:val="lv-LV"/>
        </w:rPr>
        <w:t>o</w:t>
      </w:r>
      <w:r w:rsidR="008D11BF" w:rsidRPr="009075AB">
        <w:rPr>
          <w:rFonts w:cs="Arial"/>
          <w:szCs w:val="18"/>
          <w:lang w:val="lv-LV"/>
        </w:rPr>
        <w:t xml:space="preserve"> datu uzkrāšana </w:t>
      </w:r>
      <w:r w:rsidR="00A53BDA">
        <w:rPr>
          <w:rFonts w:cs="Arial"/>
          <w:szCs w:val="18"/>
          <w:lang w:val="lv-LV"/>
        </w:rPr>
        <w:t xml:space="preserve">notiks </w:t>
      </w:r>
      <w:r w:rsidR="008D11BF" w:rsidRPr="009075AB">
        <w:rPr>
          <w:rFonts w:cs="Arial"/>
          <w:szCs w:val="18"/>
          <w:lang w:val="lv-LV"/>
        </w:rPr>
        <w:t>gan izglītības iestāžu, gan pašvaldības līmenī.</w:t>
      </w:r>
    </w:p>
    <w:p w14:paraId="66C78B69" w14:textId="2350F887" w:rsidR="00FE20F0" w:rsidRDefault="00995B32" w:rsidP="0062670E">
      <w:pPr>
        <w:jc w:val="both"/>
        <w:rPr>
          <w:rFonts w:cs="Arial"/>
          <w:szCs w:val="18"/>
          <w:lang w:val="lv-LV"/>
        </w:rPr>
      </w:pPr>
      <w:r>
        <w:rPr>
          <w:rFonts w:cs="Arial"/>
          <w:szCs w:val="18"/>
          <w:lang w:val="lv-LV"/>
        </w:rPr>
        <w:t>(1</w:t>
      </w:r>
      <w:r w:rsidR="00AD4637">
        <w:rPr>
          <w:rFonts w:cs="Arial"/>
          <w:szCs w:val="18"/>
          <w:lang w:val="lv-LV"/>
        </w:rPr>
        <w:t xml:space="preserve">29) </w:t>
      </w:r>
      <w:r w:rsidR="00EA3A6D">
        <w:rPr>
          <w:rFonts w:cs="Arial"/>
          <w:szCs w:val="18"/>
          <w:lang w:val="lv-LV"/>
        </w:rPr>
        <w:t>Eiropas līme</w:t>
      </w:r>
      <w:r w:rsidR="002E492E">
        <w:rPr>
          <w:rFonts w:cs="Arial"/>
          <w:szCs w:val="18"/>
          <w:lang w:val="lv-LV"/>
        </w:rPr>
        <w:t>ņa dokumentos</w:t>
      </w:r>
      <w:r w:rsidR="0008139C">
        <w:rPr>
          <w:rFonts w:cs="Arial"/>
          <w:szCs w:val="18"/>
          <w:lang w:val="lv-LV"/>
        </w:rPr>
        <w:t xml:space="preserve"> </w:t>
      </w:r>
      <w:r w:rsidR="00C60E2D">
        <w:rPr>
          <w:rFonts w:cs="Arial"/>
          <w:szCs w:val="18"/>
          <w:lang w:val="lv-LV"/>
        </w:rPr>
        <w:t>Eiropas Komisija rosina līdz 2025. gadam turpināt attīstīt Eiropas izglītības telpu vienā no attīstības dimensijām</w:t>
      </w:r>
      <w:r w:rsidR="00300C52">
        <w:rPr>
          <w:rFonts w:cs="Arial"/>
          <w:szCs w:val="18"/>
          <w:lang w:val="lv-LV"/>
        </w:rPr>
        <w:t xml:space="preserve"> </w:t>
      </w:r>
      <w:r w:rsidR="00C60E2D">
        <w:rPr>
          <w:rFonts w:cs="Arial"/>
          <w:szCs w:val="18"/>
          <w:lang w:val="lv-LV"/>
        </w:rPr>
        <w:t>“Iekļaušana un dzimumu līdztiesība’’</w:t>
      </w:r>
      <w:r w:rsidR="00300C52">
        <w:rPr>
          <w:rFonts w:cs="Arial"/>
          <w:szCs w:val="18"/>
          <w:lang w:val="lv-LV"/>
        </w:rPr>
        <w:t>,</w:t>
      </w:r>
      <w:r w:rsidR="00300C52" w:rsidRPr="00300C52">
        <w:rPr>
          <w:rFonts w:cs="Arial"/>
          <w:szCs w:val="18"/>
          <w:lang w:val="lv-LV"/>
        </w:rPr>
        <w:t xml:space="preserve"> </w:t>
      </w:r>
      <w:r w:rsidR="00300C52">
        <w:rPr>
          <w:rFonts w:cs="Arial"/>
          <w:szCs w:val="18"/>
          <w:lang w:val="lv-LV"/>
        </w:rPr>
        <w:t>aktualizējot arī PMP problemātiku. Eiropas Padomes rekomendācijas iniciatīvai “Ceļi uz panākumiem skolā” iesaka nostiprināt integrētu, visaptverošu stratēģiju bērnu un jauniešu sniegumu veicināšana</w:t>
      </w:r>
      <w:r w:rsidR="00882B43">
        <w:rPr>
          <w:rFonts w:cs="Arial"/>
          <w:szCs w:val="18"/>
          <w:lang w:val="lv-LV"/>
        </w:rPr>
        <w:t>i, attīstot iekļaujošu pieeju, samazinot PMP un novēršot sociālekonomiskā statusa ietekmi uz mācību rezultātiem</w:t>
      </w:r>
      <w:r w:rsidR="008D2CB6">
        <w:rPr>
          <w:rFonts w:cs="Arial"/>
          <w:szCs w:val="18"/>
          <w:lang w:val="lv-LV"/>
        </w:rPr>
        <w:t>.</w:t>
      </w:r>
      <w:r w:rsidR="00206C09">
        <w:rPr>
          <w:rFonts w:cs="Arial"/>
          <w:szCs w:val="18"/>
          <w:lang w:val="lv-LV"/>
        </w:rPr>
        <w:t xml:space="preserve"> </w:t>
      </w:r>
      <w:r w:rsidR="00184F66" w:rsidRPr="00184F66">
        <w:rPr>
          <w:rFonts w:cs="Arial"/>
          <w:szCs w:val="18"/>
          <w:lang w:val="lv-LV"/>
        </w:rPr>
        <w:t>ES līmenī sasniedz</w:t>
      </w:r>
      <w:r w:rsidR="00DD45EF">
        <w:rPr>
          <w:rFonts w:cs="Arial"/>
          <w:szCs w:val="18"/>
          <w:lang w:val="lv-LV"/>
        </w:rPr>
        <w:t>ot</w:t>
      </w:r>
      <w:r w:rsidR="00AF63CD">
        <w:rPr>
          <w:rFonts w:cs="Arial"/>
          <w:szCs w:val="18"/>
          <w:lang w:val="lv-LV"/>
        </w:rPr>
        <w:t xml:space="preserve"> PMP mazināšanas rezultātus</w:t>
      </w:r>
      <w:r w:rsidR="00FE20F0">
        <w:rPr>
          <w:rFonts w:cs="Arial"/>
          <w:szCs w:val="18"/>
          <w:lang w:val="lv-LV"/>
        </w:rPr>
        <w:t>:</w:t>
      </w:r>
    </w:p>
    <w:p w14:paraId="24690F7A" w14:textId="34202E23" w:rsidR="008D2CB6" w:rsidRPr="00682670" w:rsidRDefault="00EE6778" w:rsidP="00682670">
      <w:pPr>
        <w:pStyle w:val="Sarakstarindkopa"/>
        <w:numPr>
          <w:ilvl w:val="0"/>
          <w:numId w:val="34"/>
        </w:numPr>
        <w:jc w:val="both"/>
        <w:rPr>
          <w:rFonts w:cs="Arial"/>
          <w:szCs w:val="18"/>
          <w:lang w:val="lv-LV"/>
        </w:rPr>
      </w:pPr>
      <w:r>
        <w:rPr>
          <w:rFonts w:cs="Arial"/>
          <w:szCs w:val="18"/>
          <w:lang w:val="lv-LV"/>
        </w:rPr>
        <w:t xml:space="preserve"> </w:t>
      </w:r>
      <w:r w:rsidR="001C5CA9" w:rsidRPr="00682670">
        <w:rPr>
          <w:rFonts w:cs="Arial"/>
          <w:szCs w:val="18"/>
          <w:lang w:val="lv-LV"/>
        </w:rPr>
        <w:t>Visi izglītojamie iegūst vismaz pamatizglītību (ISCED 2. līmenis)</w:t>
      </w:r>
      <w:r w:rsidR="00FA7D47" w:rsidRPr="00682670">
        <w:rPr>
          <w:rFonts w:cs="Arial"/>
          <w:szCs w:val="18"/>
          <w:lang w:val="lv-LV"/>
        </w:rPr>
        <w:t>;</w:t>
      </w:r>
    </w:p>
    <w:p w14:paraId="6B62DE8C" w14:textId="7199A565" w:rsidR="008D2CB6" w:rsidRPr="00682670" w:rsidRDefault="001C5CA9" w:rsidP="00682670">
      <w:pPr>
        <w:pStyle w:val="Sarakstarindkopa"/>
        <w:numPr>
          <w:ilvl w:val="0"/>
          <w:numId w:val="34"/>
        </w:numPr>
        <w:jc w:val="both"/>
        <w:rPr>
          <w:rFonts w:cs="Arial"/>
          <w:szCs w:val="18"/>
          <w:lang w:val="lv-LV"/>
        </w:rPr>
      </w:pPr>
      <w:r w:rsidRPr="00682670">
        <w:rPr>
          <w:rFonts w:cs="Arial"/>
          <w:szCs w:val="18"/>
          <w:lang w:val="lv-LV"/>
        </w:rPr>
        <w:t>18 – līdz 24 gadus vecu personu, kuras neturpina izglītību, īpatsvars samazinās zem 9 %</w:t>
      </w:r>
      <w:r w:rsidR="007C3470" w:rsidRPr="00682670">
        <w:rPr>
          <w:rFonts w:cs="Arial"/>
          <w:szCs w:val="18"/>
          <w:lang w:val="lv-LV"/>
        </w:rPr>
        <w:t>;</w:t>
      </w:r>
    </w:p>
    <w:p w14:paraId="3858B546" w14:textId="6D83911C" w:rsidR="00C60E2D" w:rsidRPr="00682670" w:rsidRDefault="001C5CA9" w:rsidP="00682670">
      <w:pPr>
        <w:pStyle w:val="Sarakstarindkopa"/>
        <w:numPr>
          <w:ilvl w:val="0"/>
          <w:numId w:val="34"/>
        </w:numPr>
        <w:jc w:val="both"/>
        <w:rPr>
          <w:rFonts w:cs="Arial"/>
          <w:szCs w:val="18"/>
          <w:lang w:val="lv-LV"/>
        </w:rPr>
      </w:pPr>
      <w:r w:rsidRPr="00682670">
        <w:rPr>
          <w:rFonts w:cs="Arial"/>
          <w:szCs w:val="18"/>
          <w:lang w:val="lv-LV"/>
        </w:rPr>
        <w:t>Uzlabota izglītojamo un pedagogu labbūtība.</w:t>
      </w:r>
    </w:p>
    <w:p w14:paraId="2386D5F1" w14:textId="77777777" w:rsidR="0061426A" w:rsidRDefault="00B07DA4" w:rsidP="00283CFA">
      <w:pPr>
        <w:jc w:val="both"/>
        <w:rPr>
          <w:rFonts w:cs="Arial"/>
          <w:szCs w:val="18"/>
          <w:lang w:val="lv-LV"/>
        </w:rPr>
      </w:pPr>
      <w:r>
        <w:rPr>
          <w:rFonts w:cs="Arial"/>
          <w:szCs w:val="18"/>
          <w:lang w:val="lv-LV"/>
        </w:rPr>
        <w:t>(</w:t>
      </w:r>
      <w:r w:rsidR="0062670E">
        <w:rPr>
          <w:rFonts w:cs="Arial"/>
          <w:szCs w:val="18"/>
          <w:lang w:val="lv-LV"/>
        </w:rPr>
        <w:t>1</w:t>
      </w:r>
      <w:r>
        <w:rPr>
          <w:rFonts w:cs="Arial"/>
          <w:szCs w:val="18"/>
          <w:lang w:val="lv-LV"/>
        </w:rPr>
        <w:t>30)</w:t>
      </w:r>
      <w:r w:rsidR="00826F4D">
        <w:rPr>
          <w:rFonts w:cs="Arial"/>
          <w:szCs w:val="18"/>
          <w:lang w:val="lv-LV"/>
        </w:rPr>
        <w:t xml:space="preserve"> </w:t>
      </w:r>
      <w:r w:rsidR="007C3470">
        <w:rPr>
          <w:rFonts w:cs="Arial"/>
          <w:szCs w:val="18"/>
          <w:lang w:val="lv-LV"/>
        </w:rPr>
        <w:t>Na</w:t>
      </w:r>
      <w:r w:rsidR="003831D6">
        <w:rPr>
          <w:rFonts w:cs="Arial"/>
          <w:szCs w:val="18"/>
          <w:lang w:val="lv-LV"/>
        </w:rPr>
        <w:t>cionāla līmeņa</w:t>
      </w:r>
      <w:r w:rsidR="00106A5B">
        <w:rPr>
          <w:rFonts w:cs="Arial"/>
          <w:szCs w:val="18"/>
          <w:lang w:val="lv-LV"/>
        </w:rPr>
        <w:t xml:space="preserve"> </w:t>
      </w:r>
      <w:r w:rsidR="003831D6">
        <w:rPr>
          <w:rFonts w:cs="Arial"/>
          <w:szCs w:val="18"/>
          <w:lang w:val="lv-LV"/>
        </w:rPr>
        <w:t>dokumentos</w:t>
      </w:r>
      <w:r w:rsidR="0061426A">
        <w:rPr>
          <w:rFonts w:cs="Arial"/>
          <w:szCs w:val="18"/>
          <w:lang w:val="lv-LV"/>
        </w:rPr>
        <w:t>:</w:t>
      </w:r>
      <w:r w:rsidR="00632469">
        <w:rPr>
          <w:rFonts w:cs="Arial"/>
          <w:szCs w:val="18"/>
          <w:lang w:val="lv-LV"/>
        </w:rPr>
        <w:t xml:space="preserve"> </w:t>
      </w:r>
    </w:p>
    <w:p w14:paraId="19DEFAD3" w14:textId="53537D8C" w:rsidR="0061426A" w:rsidRPr="00027BE4" w:rsidRDefault="00B86ECE" w:rsidP="00027BE4">
      <w:pPr>
        <w:pStyle w:val="Sarakstarindkopa"/>
        <w:numPr>
          <w:ilvl w:val="0"/>
          <w:numId w:val="35"/>
        </w:numPr>
        <w:jc w:val="both"/>
        <w:rPr>
          <w:rFonts w:cs="Arial"/>
          <w:szCs w:val="18"/>
          <w:lang w:val="lv-LV"/>
        </w:rPr>
      </w:pPr>
      <w:r w:rsidRPr="00027BE4">
        <w:rPr>
          <w:rFonts w:cs="Arial"/>
          <w:szCs w:val="18"/>
          <w:lang w:val="lv-LV"/>
        </w:rPr>
        <w:t>Latvijas ilgtspējīgas attīstības stratēģijā līdz 2030. gadam uzsvērta nepieciešamība samazināt PMP</w:t>
      </w:r>
      <w:r w:rsidR="00BC3C0D">
        <w:rPr>
          <w:rFonts w:cs="Arial"/>
          <w:szCs w:val="18"/>
          <w:lang w:val="lv-LV"/>
        </w:rPr>
        <w:t>;</w:t>
      </w:r>
      <w:r w:rsidRPr="00027BE4">
        <w:rPr>
          <w:rFonts w:cs="Arial"/>
          <w:szCs w:val="18"/>
          <w:lang w:val="lv-LV"/>
        </w:rPr>
        <w:t xml:space="preserve"> </w:t>
      </w:r>
    </w:p>
    <w:p w14:paraId="049CA4E9" w14:textId="50ED749C" w:rsidR="0061426A" w:rsidRPr="00027BE4" w:rsidRDefault="00B86ECE" w:rsidP="00027BE4">
      <w:pPr>
        <w:pStyle w:val="Sarakstarindkopa"/>
        <w:numPr>
          <w:ilvl w:val="0"/>
          <w:numId w:val="35"/>
        </w:numPr>
        <w:jc w:val="both"/>
        <w:rPr>
          <w:rFonts w:cs="Arial"/>
          <w:szCs w:val="18"/>
          <w:lang w:val="lv-LV"/>
        </w:rPr>
      </w:pPr>
      <w:r w:rsidRPr="00027BE4">
        <w:rPr>
          <w:rFonts w:cs="Arial"/>
          <w:szCs w:val="18"/>
          <w:lang w:val="lv-LV"/>
        </w:rPr>
        <w:t>Latvijas Nacionālā att</w:t>
      </w:r>
      <w:r w:rsidR="00464B11" w:rsidRPr="00027BE4">
        <w:rPr>
          <w:rFonts w:cs="Arial"/>
          <w:szCs w:val="18"/>
          <w:lang w:val="lv-LV"/>
        </w:rPr>
        <w:t>īs</w:t>
      </w:r>
      <w:r w:rsidRPr="00027BE4">
        <w:rPr>
          <w:rFonts w:cs="Arial"/>
          <w:szCs w:val="18"/>
          <w:lang w:val="lv-LV"/>
        </w:rPr>
        <w:t>tības plāna 2021. – 2027. gadam</w:t>
      </w:r>
      <w:r w:rsidR="00464B11" w:rsidRPr="00027BE4">
        <w:rPr>
          <w:rFonts w:cs="Arial"/>
          <w:szCs w:val="18"/>
          <w:lang w:val="lv-LV"/>
        </w:rPr>
        <w:t xml:space="preserve"> rīcības virziens “Iekļaujoša izglītības vide” paredz nodrošināt preventīvus un intervences pasākumus PMP riska samazināšanai, individuālus un institucionālus atbalsta pasākumus sociālekonomiskiem riskiem un pāridarīšanai pakļautiem izglītojamajiem, kā arī veicināt</w:t>
      </w:r>
      <w:r w:rsidR="00216298" w:rsidRPr="00027BE4">
        <w:rPr>
          <w:rFonts w:cs="Arial"/>
          <w:szCs w:val="18"/>
          <w:lang w:val="lv-LV"/>
        </w:rPr>
        <w:t xml:space="preserve"> sociālās atstumtības riskam pakļauto bērnu un jauniešu ar PMP risku iesaistīšanu ārpus formālās izglītības pasākumos</w:t>
      </w:r>
      <w:r w:rsidR="00BC3C0D">
        <w:rPr>
          <w:rFonts w:cs="Arial"/>
          <w:szCs w:val="18"/>
          <w:lang w:val="lv-LV"/>
        </w:rPr>
        <w:t>;</w:t>
      </w:r>
      <w:r w:rsidR="00216298" w:rsidRPr="00027BE4">
        <w:rPr>
          <w:rFonts w:cs="Arial"/>
          <w:szCs w:val="18"/>
          <w:lang w:val="lv-LV"/>
        </w:rPr>
        <w:t xml:space="preserve"> </w:t>
      </w:r>
    </w:p>
    <w:p w14:paraId="22E1CD8F" w14:textId="77777777" w:rsidR="00027BE4" w:rsidRPr="00167639" w:rsidRDefault="00216298" w:rsidP="00167639">
      <w:pPr>
        <w:pStyle w:val="Sarakstarindkopa"/>
        <w:numPr>
          <w:ilvl w:val="0"/>
          <w:numId w:val="35"/>
        </w:numPr>
        <w:jc w:val="both"/>
        <w:rPr>
          <w:rFonts w:cs="Arial"/>
          <w:szCs w:val="18"/>
          <w:lang w:val="lv-LV"/>
        </w:rPr>
      </w:pPr>
      <w:r w:rsidRPr="00167639">
        <w:rPr>
          <w:rFonts w:cs="Arial"/>
          <w:szCs w:val="18"/>
          <w:lang w:val="lv-LV"/>
        </w:rPr>
        <w:t>Izglītības attīstības pamatnostādnēs 2021. -</w:t>
      </w:r>
      <w:r w:rsidR="00225AC8" w:rsidRPr="00167639">
        <w:rPr>
          <w:rFonts w:cs="Arial"/>
          <w:szCs w:val="18"/>
          <w:lang w:val="lv-LV"/>
        </w:rPr>
        <w:t xml:space="preserve"> </w:t>
      </w:r>
      <w:r w:rsidRPr="00167639">
        <w:rPr>
          <w:rFonts w:cs="Arial"/>
          <w:szCs w:val="18"/>
          <w:lang w:val="lv-LV"/>
        </w:rPr>
        <w:t xml:space="preserve">2027. gadam plānotās rīcībpolitikas rīcības ir vērstas uz šķēršļu mazināšanu piekļuvei kvalitatīvai izaugsmei, kā arī tās paredz nodrošināt preventīvus un </w:t>
      </w:r>
      <w:r w:rsidR="00F842C3" w:rsidRPr="00167639">
        <w:rPr>
          <w:rFonts w:cs="Arial"/>
          <w:szCs w:val="18"/>
          <w:lang w:val="lv-LV"/>
        </w:rPr>
        <w:t xml:space="preserve">intervences pasākumus PMP riska mazināšanai. </w:t>
      </w:r>
    </w:p>
    <w:p w14:paraId="08DB7775" w14:textId="3A99370D" w:rsidR="00283CFA" w:rsidRPr="00167639" w:rsidRDefault="00F842C3" w:rsidP="00167639">
      <w:pPr>
        <w:pStyle w:val="Sarakstarindkopa"/>
        <w:numPr>
          <w:ilvl w:val="0"/>
          <w:numId w:val="35"/>
        </w:numPr>
        <w:jc w:val="both"/>
        <w:rPr>
          <w:rFonts w:cs="Arial"/>
          <w:szCs w:val="18"/>
          <w:lang w:val="lv-LV"/>
        </w:rPr>
      </w:pPr>
      <w:r w:rsidRPr="00167639">
        <w:rPr>
          <w:rFonts w:cs="Arial"/>
          <w:szCs w:val="18"/>
          <w:lang w:val="lv-LV"/>
        </w:rPr>
        <w:t xml:space="preserve">Bērnu, jaunatnes un ģimenes attīstības pamatnostādnes 2022. – 2027. gadam aptver virkni horizontālu un pārnozaru attīstības virzienu bērnu, jaunatnes un ģimenes politikas jomā, t. sk. bērnu un jauniešu attīstības vajadzību nodrošināšana, agrīnā preventīvā atbalsta sistēmas, bērnu un jauniešu psiholoģiskā un emocionālā labklājība, darba ar jauniešiem </w:t>
      </w:r>
      <w:r w:rsidR="00225AC8" w:rsidRPr="00167639">
        <w:rPr>
          <w:rFonts w:cs="Arial"/>
          <w:szCs w:val="18"/>
          <w:lang w:val="lv-LV"/>
        </w:rPr>
        <w:t>sistēmas attīstība u.c</w:t>
      </w:r>
      <w:r w:rsidR="00283CFA" w:rsidRPr="00167639">
        <w:rPr>
          <w:rFonts w:cs="Arial"/>
          <w:szCs w:val="18"/>
          <w:lang w:val="lv-LV"/>
        </w:rPr>
        <w:t>.</w:t>
      </w:r>
    </w:p>
    <w:p w14:paraId="3BDA768E" w14:textId="77777777" w:rsidR="0041698A" w:rsidRDefault="00566971" w:rsidP="00283CFA">
      <w:pPr>
        <w:jc w:val="both"/>
        <w:rPr>
          <w:rFonts w:cs="Arial"/>
          <w:b/>
          <w:bCs/>
          <w:szCs w:val="18"/>
          <w:u w:val="single"/>
          <w:lang w:val="lv-LV"/>
        </w:rPr>
      </w:pPr>
      <w:r>
        <w:rPr>
          <w:rFonts w:cs="Arial"/>
          <w:szCs w:val="18"/>
          <w:lang w:val="lv-LV"/>
        </w:rPr>
        <w:t xml:space="preserve">(131) </w:t>
      </w:r>
      <w:r w:rsidR="0084319E" w:rsidRPr="00CC55F6">
        <w:rPr>
          <w:rFonts w:cs="Arial"/>
          <w:szCs w:val="18"/>
          <w:lang w:val="lv-LV"/>
        </w:rPr>
        <w:t>Pašvaldības līmeņa</w:t>
      </w:r>
      <w:r w:rsidR="00106A5B" w:rsidRPr="00CC55F6">
        <w:rPr>
          <w:rFonts w:cs="Arial"/>
          <w:szCs w:val="18"/>
          <w:lang w:val="lv-LV"/>
        </w:rPr>
        <w:t xml:space="preserve"> </w:t>
      </w:r>
      <w:r w:rsidR="0084319E" w:rsidRPr="00CC55F6">
        <w:rPr>
          <w:rFonts w:cs="Arial"/>
          <w:szCs w:val="18"/>
          <w:lang w:val="lv-LV"/>
        </w:rPr>
        <w:t>dokument</w:t>
      </w:r>
      <w:r w:rsidR="00A72EF9" w:rsidRPr="00CC55F6">
        <w:rPr>
          <w:rFonts w:cs="Arial"/>
          <w:szCs w:val="18"/>
          <w:lang w:val="lv-LV"/>
        </w:rPr>
        <w:t>os</w:t>
      </w:r>
      <w:r w:rsidR="00E44536">
        <w:rPr>
          <w:rFonts w:cs="Arial"/>
          <w:szCs w:val="18"/>
          <w:lang w:val="lv-LV"/>
        </w:rPr>
        <w:t>:</w:t>
      </w:r>
      <w:r w:rsidR="00A72EF9" w:rsidRPr="00F5670F">
        <w:rPr>
          <w:rFonts w:cs="Arial"/>
          <w:b/>
          <w:bCs/>
          <w:szCs w:val="18"/>
          <w:u w:val="single"/>
          <w:lang w:val="lv-LV"/>
        </w:rPr>
        <w:t xml:space="preserve"> </w:t>
      </w:r>
    </w:p>
    <w:p w14:paraId="583633F8" w14:textId="16386F56" w:rsidR="0041698A" w:rsidRPr="0041698A" w:rsidRDefault="00683F69" w:rsidP="0041698A">
      <w:pPr>
        <w:pStyle w:val="Sarakstarindkopa"/>
        <w:numPr>
          <w:ilvl w:val="0"/>
          <w:numId w:val="36"/>
        </w:numPr>
        <w:jc w:val="both"/>
        <w:rPr>
          <w:rFonts w:cs="Arial"/>
          <w:szCs w:val="18"/>
          <w:lang w:val="lv-LV"/>
        </w:rPr>
      </w:pPr>
      <w:r w:rsidRPr="0041698A">
        <w:rPr>
          <w:rFonts w:cs="Arial"/>
          <w:szCs w:val="18"/>
          <w:lang w:val="lv-LV"/>
        </w:rPr>
        <w:t>Cēsu novada ilgtspējīgas attīstības stratēģij</w:t>
      </w:r>
      <w:r w:rsidR="00C33006" w:rsidRPr="0041698A">
        <w:rPr>
          <w:rFonts w:cs="Arial"/>
          <w:szCs w:val="18"/>
          <w:lang w:val="lv-LV"/>
        </w:rPr>
        <w:t>ā</w:t>
      </w:r>
      <w:r w:rsidRPr="0041698A">
        <w:rPr>
          <w:rFonts w:cs="Arial"/>
          <w:szCs w:val="18"/>
          <w:lang w:val="lv-LV"/>
        </w:rPr>
        <w:t xml:space="preserve"> 2022-2036 [CNIAS2036] un </w:t>
      </w:r>
      <w:bookmarkStart w:id="30" w:name="_Hlk145952363"/>
      <w:r w:rsidRPr="0041698A">
        <w:rPr>
          <w:rFonts w:cs="Arial"/>
          <w:szCs w:val="18"/>
          <w:lang w:val="lv-LV"/>
        </w:rPr>
        <w:t>Cēsu novada attīstības programm</w:t>
      </w:r>
      <w:r w:rsidR="00AA0AE0" w:rsidRPr="0041698A">
        <w:rPr>
          <w:rFonts w:cs="Arial"/>
          <w:szCs w:val="18"/>
          <w:lang w:val="lv-LV"/>
        </w:rPr>
        <w:t>ā</w:t>
      </w:r>
      <w:r w:rsidRPr="0041698A">
        <w:rPr>
          <w:rFonts w:cs="Arial"/>
          <w:szCs w:val="18"/>
          <w:lang w:val="lv-LV"/>
        </w:rPr>
        <w:t xml:space="preserve"> 2021-2028 [CNAP2028] </w:t>
      </w:r>
      <w:r w:rsidR="00897039" w:rsidRPr="0041698A">
        <w:rPr>
          <w:rFonts w:cs="Arial"/>
          <w:szCs w:val="18"/>
          <w:lang w:val="lv-LV"/>
        </w:rPr>
        <w:t>sasniedzamais mērķis</w:t>
      </w:r>
      <w:r w:rsidR="003E2DC9" w:rsidRPr="0041698A">
        <w:rPr>
          <w:rFonts w:cs="Arial"/>
          <w:szCs w:val="18"/>
          <w:lang w:val="lv-LV"/>
        </w:rPr>
        <w:t xml:space="preserve"> </w:t>
      </w:r>
      <w:r w:rsidR="00AA0AE0" w:rsidRPr="0041698A">
        <w:rPr>
          <w:rFonts w:cs="Arial"/>
          <w:szCs w:val="18"/>
          <w:lang w:val="lv-LV"/>
        </w:rPr>
        <w:t>S</w:t>
      </w:r>
      <w:r w:rsidR="003C56F3" w:rsidRPr="0041698A">
        <w:rPr>
          <w:rFonts w:cs="Arial"/>
          <w:szCs w:val="18"/>
          <w:lang w:val="lv-LV"/>
        </w:rPr>
        <w:t>M</w:t>
      </w:r>
      <w:r w:rsidR="00AA0AE0" w:rsidRPr="0041698A">
        <w:rPr>
          <w:rFonts w:cs="Arial"/>
          <w:szCs w:val="18"/>
          <w:lang w:val="lv-LV"/>
        </w:rPr>
        <w:t xml:space="preserve">2 </w:t>
      </w:r>
      <w:r w:rsidR="001B6219">
        <w:rPr>
          <w:rFonts w:cs="Arial"/>
          <w:szCs w:val="18"/>
          <w:lang w:val="lv-LV"/>
        </w:rPr>
        <w:t>“</w:t>
      </w:r>
      <w:r w:rsidR="002604CD" w:rsidRPr="0041698A">
        <w:rPr>
          <w:rFonts w:cs="Arial"/>
          <w:szCs w:val="18"/>
          <w:lang w:val="lv-LV"/>
        </w:rPr>
        <w:t>Augsta iedzīvotāju dzīves kvalitāte</w:t>
      </w:r>
      <w:r w:rsidR="007F26AE" w:rsidRPr="0041698A">
        <w:rPr>
          <w:rFonts w:cs="Arial"/>
          <w:szCs w:val="18"/>
          <w:lang w:val="lv-LV"/>
        </w:rPr>
        <w:t xml:space="preserve">” </w:t>
      </w:r>
      <w:r w:rsidR="007F59C1" w:rsidRPr="0041698A">
        <w:rPr>
          <w:rFonts w:cs="Arial"/>
          <w:szCs w:val="18"/>
          <w:lang w:val="lv-LV"/>
        </w:rPr>
        <w:t xml:space="preserve">attiecībā uz PMP risku </w:t>
      </w:r>
      <w:r w:rsidR="00631B50" w:rsidRPr="0041698A">
        <w:rPr>
          <w:rFonts w:cs="Arial"/>
          <w:szCs w:val="18"/>
          <w:lang w:val="lv-LV"/>
        </w:rPr>
        <w:t>rosina uzlabot iedz</w:t>
      </w:r>
      <w:r w:rsidR="008E5CCA" w:rsidRPr="0041698A">
        <w:rPr>
          <w:rFonts w:cs="Arial"/>
          <w:szCs w:val="18"/>
          <w:lang w:val="lv-LV"/>
        </w:rPr>
        <w:t>ī</w:t>
      </w:r>
      <w:r w:rsidR="00631B50" w:rsidRPr="0041698A">
        <w:rPr>
          <w:rFonts w:cs="Arial"/>
          <w:szCs w:val="18"/>
          <w:lang w:val="lv-LV"/>
        </w:rPr>
        <w:t>votāju dzīves kvalitāt</w:t>
      </w:r>
      <w:r w:rsidR="009C0928" w:rsidRPr="0041698A">
        <w:rPr>
          <w:rFonts w:cs="Arial"/>
          <w:szCs w:val="18"/>
          <w:lang w:val="lv-LV"/>
        </w:rPr>
        <w:t>i</w:t>
      </w:r>
      <w:r w:rsidR="001438B6" w:rsidRPr="0041698A">
        <w:rPr>
          <w:rFonts w:cs="Arial"/>
          <w:szCs w:val="18"/>
          <w:lang w:val="lv-LV"/>
        </w:rPr>
        <w:t>,</w:t>
      </w:r>
      <w:r w:rsidR="004D0A16">
        <w:rPr>
          <w:rFonts w:cs="Arial"/>
          <w:szCs w:val="18"/>
          <w:lang w:val="lv-LV"/>
        </w:rPr>
        <w:t xml:space="preserve"> mazinot </w:t>
      </w:r>
      <w:r w:rsidR="00C56297">
        <w:rPr>
          <w:rFonts w:cs="Arial"/>
          <w:szCs w:val="18"/>
          <w:lang w:val="lv-LV"/>
        </w:rPr>
        <w:t>šķēršļus kvalitatīvas izglīt</w:t>
      </w:r>
      <w:r w:rsidR="0099702C">
        <w:rPr>
          <w:rFonts w:cs="Arial"/>
          <w:szCs w:val="18"/>
          <w:lang w:val="lv-LV"/>
        </w:rPr>
        <w:t>ī</w:t>
      </w:r>
      <w:r w:rsidR="00C56297">
        <w:rPr>
          <w:rFonts w:cs="Arial"/>
          <w:szCs w:val="18"/>
          <w:lang w:val="lv-LV"/>
        </w:rPr>
        <w:t xml:space="preserve">bas </w:t>
      </w:r>
      <w:r w:rsidR="009802D9">
        <w:rPr>
          <w:rFonts w:cs="Arial"/>
          <w:szCs w:val="18"/>
          <w:lang w:val="lv-LV"/>
        </w:rPr>
        <w:t>ie</w:t>
      </w:r>
      <w:r w:rsidR="00D94106">
        <w:rPr>
          <w:rFonts w:cs="Arial"/>
          <w:szCs w:val="18"/>
          <w:lang w:val="lv-LV"/>
        </w:rPr>
        <w:t>gūš</w:t>
      </w:r>
      <w:r w:rsidR="00523C39">
        <w:rPr>
          <w:rFonts w:cs="Arial"/>
          <w:szCs w:val="18"/>
          <w:lang w:val="lv-LV"/>
        </w:rPr>
        <w:t>anai</w:t>
      </w:r>
      <w:r w:rsidR="00A011D1" w:rsidRPr="0041698A">
        <w:rPr>
          <w:rFonts w:cs="Arial"/>
          <w:szCs w:val="18"/>
          <w:lang w:val="lv-LV"/>
        </w:rPr>
        <w:t xml:space="preserve"> un</w:t>
      </w:r>
      <w:r w:rsidR="008D4205">
        <w:rPr>
          <w:rFonts w:cs="Arial"/>
          <w:szCs w:val="18"/>
          <w:lang w:val="lv-LV"/>
        </w:rPr>
        <w:t xml:space="preserve"> nodrošinot </w:t>
      </w:r>
      <w:r w:rsidR="0079738F" w:rsidRPr="0041698A">
        <w:rPr>
          <w:rFonts w:cs="Arial"/>
          <w:szCs w:val="18"/>
          <w:lang w:val="lv-LV"/>
        </w:rPr>
        <w:t xml:space="preserve"> </w:t>
      </w:r>
      <w:r w:rsidR="001438B6" w:rsidRPr="0041698A">
        <w:rPr>
          <w:rFonts w:cs="Arial"/>
          <w:szCs w:val="18"/>
          <w:lang w:val="lv-LV"/>
        </w:rPr>
        <w:t xml:space="preserve">daudzveidīgas </w:t>
      </w:r>
      <w:r w:rsidR="009C0928" w:rsidRPr="0041698A">
        <w:rPr>
          <w:rFonts w:cs="Arial"/>
          <w:szCs w:val="18"/>
          <w:lang w:val="lv-LV"/>
        </w:rPr>
        <w:t>izglītības, kultūras</w:t>
      </w:r>
      <w:r w:rsidR="00A011D1" w:rsidRPr="0041698A">
        <w:rPr>
          <w:rFonts w:cs="Arial"/>
          <w:szCs w:val="18"/>
          <w:lang w:val="lv-LV"/>
        </w:rPr>
        <w:t>,</w:t>
      </w:r>
      <w:r w:rsidR="009C0928" w:rsidRPr="0041698A">
        <w:rPr>
          <w:rFonts w:cs="Arial"/>
          <w:szCs w:val="18"/>
          <w:lang w:val="lv-LV"/>
        </w:rPr>
        <w:t xml:space="preserve"> sporta</w:t>
      </w:r>
      <w:r w:rsidR="00E74C58" w:rsidRPr="0041698A">
        <w:rPr>
          <w:rFonts w:cs="Arial"/>
          <w:szCs w:val="18"/>
          <w:lang w:val="lv-LV"/>
        </w:rPr>
        <w:t xml:space="preserve"> un sabiedriskās dz</w:t>
      </w:r>
      <w:r w:rsidR="00522F04" w:rsidRPr="0041698A">
        <w:rPr>
          <w:rFonts w:cs="Arial"/>
          <w:szCs w:val="18"/>
          <w:lang w:val="lv-LV"/>
        </w:rPr>
        <w:t>ī</w:t>
      </w:r>
      <w:r w:rsidR="00E74C58" w:rsidRPr="0041698A">
        <w:rPr>
          <w:rFonts w:cs="Arial"/>
          <w:szCs w:val="18"/>
          <w:lang w:val="lv-LV"/>
        </w:rPr>
        <w:t>ves iespējas</w:t>
      </w:r>
      <w:r w:rsidR="00522F04" w:rsidRPr="0041698A">
        <w:rPr>
          <w:rFonts w:cs="Arial"/>
          <w:szCs w:val="18"/>
          <w:lang w:val="lv-LV"/>
        </w:rPr>
        <w:t xml:space="preserve"> gan pilsētās, gan laukos</w:t>
      </w:r>
      <w:bookmarkEnd w:id="30"/>
      <w:r w:rsidR="00523C39">
        <w:rPr>
          <w:rFonts w:cs="Arial"/>
          <w:szCs w:val="18"/>
          <w:lang w:val="lv-LV"/>
        </w:rPr>
        <w:t>.</w:t>
      </w:r>
    </w:p>
    <w:p w14:paraId="57C755C7" w14:textId="3C3F6631" w:rsidR="0084319E" w:rsidRPr="0041698A" w:rsidRDefault="0084319E" w:rsidP="0041698A">
      <w:pPr>
        <w:pStyle w:val="Sarakstarindkopa"/>
        <w:numPr>
          <w:ilvl w:val="0"/>
          <w:numId w:val="36"/>
        </w:numPr>
        <w:jc w:val="both"/>
        <w:rPr>
          <w:rFonts w:cs="Arial"/>
          <w:szCs w:val="18"/>
          <w:lang w:val="lv-LV"/>
        </w:rPr>
      </w:pPr>
      <w:r w:rsidRPr="0041698A">
        <w:rPr>
          <w:rFonts w:cs="Arial"/>
          <w:szCs w:val="18"/>
          <w:lang w:val="lv-LV"/>
        </w:rPr>
        <w:t>Cēsu novada izglītības stratēģij</w:t>
      </w:r>
      <w:r w:rsidR="00523C39">
        <w:rPr>
          <w:rFonts w:cs="Arial"/>
          <w:szCs w:val="18"/>
          <w:lang w:val="lv-LV"/>
        </w:rPr>
        <w:t>ā</w:t>
      </w:r>
      <w:r w:rsidRPr="0041698A">
        <w:rPr>
          <w:rFonts w:cs="Arial"/>
          <w:szCs w:val="18"/>
          <w:lang w:val="lv-LV"/>
        </w:rPr>
        <w:t xml:space="preserve"> 2022 – 2027 [CNIS2027]</w:t>
      </w:r>
      <w:r w:rsidR="000F3C20" w:rsidRPr="0041698A">
        <w:rPr>
          <w:rFonts w:cs="Arial"/>
          <w:szCs w:val="18"/>
          <w:lang w:val="lv-LV"/>
        </w:rPr>
        <w:t xml:space="preserve"> </w:t>
      </w:r>
      <w:r w:rsidR="00B678DC" w:rsidRPr="0041698A">
        <w:rPr>
          <w:rFonts w:cs="Arial"/>
          <w:szCs w:val="18"/>
          <w:lang w:val="lv-LV"/>
        </w:rPr>
        <w:t>att</w:t>
      </w:r>
      <w:r w:rsidR="00584146" w:rsidRPr="0041698A">
        <w:rPr>
          <w:rFonts w:cs="Arial"/>
          <w:szCs w:val="18"/>
          <w:lang w:val="lv-LV"/>
        </w:rPr>
        <w:t>īs</w:t>
      </w:r>
      <w:r w:rsidR="00B678DC" w:rsidRPr="0041698A">
        <w:rPr>
          <w:rFonts w:cs="Arial"/>
          <w:szCs w:val="18"/>
          <w:lang w:val="lv-LV"/>
        </w:rPr>
        <w:t>tības prioritāt</w:t>
      </w:r>
      <w:r w:rsidR="00584146" w:rsidRPr="0041698A">
        <w:rPr>
          <w:rFonts w:cs="Arial"/>
          <w:szCs w:val="18"/>
          <w:lang w:val="lv-LV"/>
        </w:rPr>
        <w:t>e</w:t>
      </w:r>
      <w:r w:rsidR="00DC4730" w:rsidRPr="0041698A">
        <w:rPr>
          <w:rFonts w:cs="Arial"/>
          <w:szCs w:val="18"/>
          <w:lang w:val="lv-LV"/>
        </w:rPr>
        <w:t xml:space="preserve"> “Iekļaujošā </w:t>
      </w:r>
      <w:r w:rsidR="00A31259" w:rsidRPr="0041698A">
        <w:rPr>
          <w:rFonts w:cs="Arial"/>
          <w:szCs w:val="18"/>
          <w:lang w:val="lv-LV"/>
        </w:rPr>
        <w:t xml:space="preserve"> izglītība</w:t>
      </w:r>
      <w:r w:rsidR="00743CAC" w:rsidRPr="0041698A">
        <w:rPr>
          <w:rFonts w:cs="Arial"/>
          <w:szCs w:val="18"/>
          <w:lang w:val="lv-LV"/>
        </w:rPr>
        <w:t>’’</w:t>
      </w:r>
      <w:r w:rsidR="003C443D">
        <w:rPr>
          <w:rFonts w:cs="Arial"/>
          <w:szCs w:val="18"/>
          <w:lang w:val="lv-LV"/>
        </w:rPr>
        <w:t xml:space="preserve"> attiecibā uz PMP risku</w:t>
      </w:r>
      <w:r w:rsidR="00FD3840" w:rsidRPr="0041698A">
        <w:rPr>
          <w:rFonts w:cs="Arial"/>
          <w:szCs w:val="18"/>
          <w:lang w:val="lv-LV"/>
        </w:rPr>
        <w:t xml:space="preserve"> </w:t>
      </w:r>
      <w:r w:rsidR="00743CAC" w:rsidRPr="0041698A">
        <w:rPr>
          <w:rFonts w:cs="Arial"/>
          <w:szCs w:val="18"/>
          <w:lang w:val="lv-LV"/>
        </w:rPr>
        <w:t xml:space="preserve">vērsta uz </w:t>
      </w:r>
      <w:r w:rsidR="007A74F8" w:rsidRPr="0041698A">
        <w:rPr>
          <w:rFonts w:cs="Arial"/>
          <w:szCs w:val="18"/>
          <w:lang w:val="lv-LV"/>
        </w:rPr>
        <w:t>vienlīdzīgām iespējām piekļuvei kvalitat</w:t>
      </w:r>
      <w:r w:rsidR="00FD3840" w:rsidRPr="0041698A">
        <w:rPr>
          <w:rFonts w:cs="Arial"/>
          <w:szCs w:val="18"/>
          <w:lang w:val="lv-LV"/>
        </w:rPr>
        <w:t>īvai izaugsmei</w:t>
      </w:r>
      <w:r w:rsidR="009726DD" w:rsidRPr="0041698A">
        <w:rPr>
          <w:rFonts w:cs="Arial"/>
          <w:szCs w:val="18"/>
          <w:lang w:val="lv-LV"/>
        </w:rPr>
        <w:t xml:space="preserve"> kontekstā </w:t>
      </w:r>
      <w:r w:rsidR="00C54360" w:rsidRPr="0041698A">
        <w:rPr>
          <w:rFonts w:cs="Arial"/>
          <w:szCs w:val="18"/>
          <w:lang w:val="lv-LV"/>
        </w:rPr>
        <w:t>ar izgl</w:t>
      </w:r>
      <w:r w:rsidR="0006144A" w:rsidRPr="0041698A">
        <w:rPr>
          <w:rFonts w:cs="Arial"/>
          <w:szCs w:val="18"/>
          <w:lang w:val="lv-LV"/>
        </w:rPr>
        <w:t>ī</w:t>
      </w:r>
      <w:r w:rsidR="001712BE" w:rsidRPr="0041698A">
        <w:rPr>
          <w:rFonts w:cs="Arial"/>
          <w:szCs w:val="18"/>
          <w:lang w:val="lv-LV"/>
        </w:rPr>
        <w:t>tī</w:t>
      </w:r>
      <w:r w:rsidR="00C54360" w:rsidRPr="0041698A">
        <w:rPr>
          <w:rFonts w:cs="Arial"/>
          <w:szCs w:val="18"/>
          <w:lang w:val="lv-LV"/>
        </w:rPr>
        <w:t>bas iestāžu tīkla pilnveidošanu</w:t>
      </w:r>
      <w:r w:rsidR="006E7C57" w:rsidRPr="0041698A">
        <w:rPr>
          <w:rFonts w:cs="Arial"/>
          <w:szCs w:val="18"/>
          <w:lang w:val="lv-LV"/>
        </w:rPr>
        <w:t xml:space="preserve"> un</w:t>
      </w:r>
      <w:r w:rsidR="0076473E" w:rsidRPr="0041698A">
        <w:rPr>
          <w:rFonts w:cs="Arial"/>
          <w:szCs w:val="18"/>
          <w:lang w:val="lv-LV"/>
        </w:rPr>
        <w:t xml:space="preserve"> </w:t>
      </w:r>
      <w:r w:rsidR="0069581A">
        <w:rPr>
          <w:rFonts w:cs="Arial"/>
          <w:szCs w:val="18"/>
          <w:lang w:val="lv-LV"/>
        </w:rPr>
        <w:t>rosina</w:t>
      </w:r>
      <w:r w:rsidR="001B3346">
        <w:rPr>
          <w:rFonts w:cs="Arial"/>
          <w:szCs w:val="18"/>
          <w:lang w:val="lv-LV"/>
        </w:rPr>
        <w:t xml:space="preserve"> </w:t>
      </w:r>
      <w:r w:rsidR="00984B7F">
        <w:rPr>
          <w:rFonts w:cs="Arial"/>
          <w:szCs w:val="18"/>
          <w:lang w:val="lv-LV"/>
        </w:rPr>
        <w:t>nodrošināt</w:t>
      </w:r>
      <w:r w:rsidR="0076473E" w:rsidRPr="0041698A">
        <w:rPr>
          <w:rFonts w:cs="Arial"/>
          <w:szCs w:val="18"/>
          <w:lang w:val="lv-LV"/>
        </w:rPr>
        <w:t xml:space="preserve"> atbalsta personāla</w:t>
      </w:r>
      <w:r w:rsidR="0092253F" w:rsidRPr="0041698A">
        <w:rPr>
          <w:rFonts w:cs="Arial"/>
          <w:szCs w:val="18"/>
          <w:lang w:val="lv-LV"/>
        </w:rPr>
        <w:t xml:space="preserve"> pieejamīb</w:t>
      </w:r>
      <w:r w:rsidR="002B2997">
        <w:rPr>
          <w:rFonts w:cs="Arial"/>
          <w:szCs w:val="18"/>
          <w:lang w:val="lv-LV"/>
        </w:rPr>
        <w:t>u</w:t>
      </w:r>
      <w:r w:rsidR="00F97AC3" w:rsidRPr="0041698A">
        <w:rPr>
          <w:rFonts w:cs="Arial"/>
          <w:szCs w:val="18"/>
          <w:lang w:val="lv-LV"/>
        </w:rPr>
        <w:t xml:space="preserve"> </w:t>
      </w:r>
      <w:r w:rsidR="00F97A90" w:rsidRPr="0041698A">
        <w:rPr>
          <w:rFonts w:cs="Arial"/>
          <w:szCs w:val="18"/>
          <w:lang w:val="lv-LV"/>
        </w:rPr>
        <w:t xml:space="preserve">atbilstoši izglītojamo </w:t>
      </w:r>
      <w:r w:rsidR="00520509">
        <w:rPr>
          <w:rFonts w:cs="Arial"/>
          <w:szCs w:val="18"/>
          <w:lang w:val="lv-LV"/>
        </w:rPr>
        <w:t>individuālaj</w:t>
      </w:r>
      <w:r w:rsidR="00B74220">
        <w:rPr>
          <w:rFonts w:cs="Arial"/>
          <w:szCs w:val="18"/>
          <w:lang w:val="lv-LV"/>
        </w:rPr>
        <w:t xml:space="preserve">ām </w:t>
      </w:r>
      <w:r w:rsidR="00F97A90" w:rsidRPr="0041698A">
        <w:rPr>
          <w:rFonts w:cs="Arial"/>
          <w:szCs w:val="18"/>
          <w:lang w:val="lv-LV"/>
        </w:rPr>
        <w:t>vajadzībām</w:t>
      </w:r>
      <w:r w:rsidR="003F3234" w:rsidRPr="0041698A">
        <w:rPr>
          <w:rFonts w:cs="Arial"/>
          <w:szCs w:val="18"/>
          <w:lang w:val="lv-LV"/>
        </w:rPr>
        <w:t xml:space="preserve">, kā arī </w:t>
      </w:r>
      <w:r w:rsidR="00F97A90" w:rsidRPr="0041698A">
        <w:rPr>
          <w:rFonts w:cs="Arial"/>
          <w:szCs w:val="18"/>
          <w:lang w:val="lv-LV"/>
        </w:rPr>
        <w:t>.</w:t>
      </w:r>
      <w:r w:rsidR="00F37D21" w:rsidRPr="0041698A">
        <w:rPr>
          <w:rFonts w:cs="Arial"/>
          <w:szCs w:val="18"/>
          <w:lang w:val="lv-LV"/>
        </w:rPr>
        <w:t xml:space="preserve">bērnu un jauniešu iesaistīšanu </w:t>
      </w:r>
      <w:r w:rsidR="005E3445">
        <w:rPr>
          <w:rFonts w:cs="Arial"/>
          <w:szCs w:val="18"/>
          <w:lang w:val="lv-LV"/>
        </w:rPr>
        <w:t xml:space="preserve">dažādos </w:t>
      </w:r>
      <w:r w:rsidR="00A1693A" w:rsidRPr="0041698A">
        <w:rPr>
          <w:rFonts w:cs="Arial"/>
          <w:szCs w:val="18"/>
          <w:lang w:val="lv-LV"/>
        </w:rPr>
        <w:t>ārpus formālās izglītības pasākumos.</w:t>
      </w:r>
      <w:r w:rsidR="00A74548" w:rsidRPr="0041698A">
        <w:rPr>
          <w:rFonts w:cs="Arial"/>
          <w:szCs w:val="18"/>
          <w:lang w:val="lv-LV"/>
        </w:rPr>
        <w:t xml:space="preserve"> </w:t>
      </w:r>
    </w:p>
    <w:p w14:paraId="6C69D9C6" w14:textId="37B7B004" w:rsidR="0020046F" w:rsidRDefault="007520C5" w:rsidP="0020046F">
      <w:pPr>
        <w:jc w:val="right"/>
        <w:rPr>
          <w:rFonts w:cs="Arial"/>
          <w:b/>
          <w:szCs w:val="18"/>
          <w:lang w:val="lv-LV"/>
        </w:rPr>
      </w:pPr>
      <w:r w:rsidRPr="009075AB">
        <w:rPr>
          <w:rFonts w:cs="Arial"/>
          <w:i/>
          <w:szCs w:val="18"/>
          <w:lang w:val="lv-LV"/>
        </w:rPr>
        <w:t xml:space="preserve">3.2. tabula:  </w:t>
      </w:r>
      <w:r w:rsidR="0020046F" w:rsidRPr="009075AB">
        <w:rPr>
          <w:rFonts w:cs="Arial"/>
          <w:b/>
          <w:szCs w:val="18"/>
          <w:lang w:val="lv-LV"/>
        </w:rPr>
        <w:t>Stratēģisko mērķu politikas rezultatīvie rādītāji.</w:t>
      </w:r>
    </w:p>
    <w:p w14:paraId="1EA92E8A" w14:textId="48AC2AEB" w:rsidR="00EC2252" w:rsidRDefault="00555A0D" w:rsidP="005E29DC">
      <w:pPr>
        <w:ind w:left="720"/>
        <w:jc w:val="both"/>
        <w:rPr>
          <w:rFonts w:cs="Arial"/>
          <w:szCs w:val="18"/>
          <w:lang w:val="lv-LV"/>
        </w:rPr>
      </w:pPr>
      <w:r>
        <w:rPr>
          <w:rFonts w:cs="Arial"/>
          <w:szCs w:val="18"/>
          <w:lang w:val="lv-LV"/>
        </w:rPr>
        <w:t>(</w:t>
      </w:r>
      <w:r w:rsidR="00816628">
        <w:rPr>
          <w:rFonts w:cs="Arial"/>
          <w:szCs w:val="18"/>
          <w:lang w:val="lv-LV"/>
        </w:rPr>
        <w:t xml:space="preserve">Datu avots: </w:t>
      </w:r>
      <w:bookmarkStart w:id="31" w:name="_Hlk145505778"/>
      <w:r w:rsidR="00816628">
        <w:rPr>
          <w:rFonts w:cs="Arial"/>
          <w:szCs w:val="18"/>
          <w:lang w:val="lv-LV"/>
        </w:rPr>
        <w:t>Latvijas ilgtspējīgas attīstības stratēģija līdz 2030. gadam</w:t>
      </w:r>
      <w:bookmarkEnd w:id="31"/>
      <w:r w:rsidR="001C5CA9">
        <w:rPr>
          <w:rFonts w:cs="Arial"/>
          <w:szCs w:val="18"/>
          <w:lang w:val="lv-LV"/>
        </w:rPr>
        <w:t xml:space="preserve"> [Latvija 2030]</w:t>
      </w:r>
      <w:r w:rsidR="00816628">
        <w:rPr>
          <w:rFonts w:cs="Arial"/>
          <w:szCs w:val="18"/>
          <w:lang w:val="lv-LV"/>
        </w:rPr>
        <w:t>; Izglītības attīstības pamatnostādnes 2021. – 2027. gadam</w:t>
      </w:r>
      <w:r w:rsidR="001C5CA9">
        <w:rPr>
          <w:rFonts w:cs="Arial"/>
          <w:szCs w:val="18"/>
          <w:lang w:val="lv-LV"/>
        </w:rPr>
        <w:t xml:space="preserve"> [NAP2027]</w:t>
      </w:r>
      <w:r w:rsidR="00816628">
        <w:rPr>
          <w:rFonts w:cs="Arial"/>
          <w:szCs w:val="18"/>
          <w:lang w:val="lv-LV"/>
        </w:rPr>
        <w:t>;</w:t>
      </w:r>
      <w:r w:rsidR="0095741A">
        <w:rPr>
          <w:rFonts w:cs="Arial"/>
          <w:szCs w:val="18"/>
          <w:lang w:val="lv-LV"/>
        </w:rPr>
        <w:t xml:space="preserve"> Izglītības attīstības pamatnostādnes 2021. – 2027. gadam;</w:t>
      </w:r>
      <w:r w:rsidR="00816628">
        <w:rPr>
          <w:rFonts w:cs="Arial"/>
          <w:szCs w:val="18"/>
          <w:lang w:val="lv-LV"/>
        </w:rPr>
        <w:t xml:space="preserve"> </w:t>
      </w:r>
      <w:bookmarkStart w:id="32" w:name="_Hlk145507502"/>
      <w:r w:rsidR="00816628">
        <w:rPr>
          <w:rFonts w:cs="Arial"/>
          <w:szCs w:val="18"/>
          <w:lang w:val="lv-LV"/>
        </w:rPr>
        <w:t>Bērnu, jaunatnes un ģimenes attīstības pamatnostād</w:t>
      </w:r>
      <w:r>
        <w:rPr>
          <w:rFonts w:cs="Arial"/>
          <w:szCs w:val="18"/>
          <w:lang w:val="lv-LV"/>
        </w:rPr>
        <w:t>nes</w:t>
      </w:r>
      <w:r w:rsidR="00816628">
        <w:rPr>
          <w:rFonts w:cs="Arial"/>
          <w:szCs w:val="18"/>
          <w:lang w:val="lv-LV"/>
        </w:rPr>
        <w:t xml:space="preserve"> 2022. – 2027. gadam</w:t>
      </w:r>
      <w:bookmarkEnd w:id="32"/>
      <w:r w:rsidR="002B5CE2">
        <w:rPr>
          <w:rFonts w:cs="Arial"/>
          <w:szCs w:val="18"/>
          <w:lang w:val="lv-LV"/>
        </w:rPr>
        <w:t>)</w:t>
      </w:r>
      <w:r w:rsidR="001C5CA9">
        <w:rPr>
          <w:rFonts w:cs="Arial"/>
          <w:szCs w:val="18"/>
          <w:lang w:val="lv-LV"/>
        </w:rPr>
        <w:t xml:space="preserve"> [BJĢP2027]</w:t>
      </w:r>
      <w:r w:rsidR="0095741A">
        <w:rPr>
          <w:rFonts w:cs="Arial"/>
          <w:szCs w:val="18"/>
          <w:lang w:val="lv-LV"/>
        </w:rPr>
        <w:t>,</w:t>
      </w:r>
      <w:r w:rsidR="00EA42CC" w:rsidRPr="00EA42CC">
        <w:t xml:space="preserve"> </w:t>
      </w:r>
      <w:r w:rsidR="00EA42CC" w:rsidRPr="00EA42CC">
        <w:rPr>
          <w:rFonts w:cs="Arial"/>
          <w:szCs w:val="18"/>
          <w:lang w:val="lv-LV"/>
        </w:rPr>
        <w:t>Cēsu novada attīstības programma 2021</w:t>
      </w:r>
      <w:r w:rsidR="004B36EB">
        <w:rPr>
          <w:rFonts w:cs="Arial"/>
          <w:szCs w:val="18"/>
          <w:lang w:val="lv-LV"/>
        </w:rPr>
        <w:t xml:space="preserve"> </w:t>
      </w:r>
      <w:r w:rsidR="00EA42CC" w:rsidRPr="00EA42CC">
        <w:rPr>
          <w:rFonts w:cs="Arial"/>
          <w:szCs w:val="18"/>
          <w:lang w:val="lv-LV"/>
        </w:rPr>
        <w:t>-</w:t>
      </w:r>
      <w:r w:rsidR="004B36EB">
        <w:rPr>
          <w:rFonts w:cs="Arial"/>
          <w:szCs w:val="18"/>
          <w:lang w:val="lv-LV"/>
        </w:rPr>
        <w:t xml:space="preserve"> </w:t>
      </w:r>
      <w:r w:rsidR="00EA42CC" w:rsidRPr="00EA42CC">
        <w:rPr>
          <w:rFonts w:cs="Arial"/>
          <w:szCs w:val="18"/>
          <w:lang w:val="lv-LV"/>
        </w:rPr>
        <w:t>2028 [CNAP2028]</w:t>
      </w:r>
      <w:r w:rsidR="00064EA4">
        <w:rPr>
          <w:rFonts w:cs="Arial"/>
          <w:szCs w:val="18"/>
          <w:lang w:val="lv-LV"/>
        </w:rPr>
        <w:t>;</w:t>
      </w:r>
      <w:r w:rsidR="00F105B5">
        <w:rPr>
          <w:rFonts w:cs="Arial"/>
          <w:szCs w:val="18"/>
          <w:lang w:val="lv-LV"/>
        </w:rPr>
        <w:t xml:space="preserve"> </w:t>
      </w:r>
      <w:r w:rsidR="00863D83">
        <w:rPr>
          <w:rFonts w:cs="Arial"/>
          <w:szCs w:val="18"/>
          <w:lang w:val="lv-LV"/>
        </w:rPr>
        <w:t xml:space="preserve">Valsts </w:t>
      </w:r>
      <w:r w:rsidR="00005053">
        <w:rPr>
          <w:rFonts w:cs="Arial"/>
          <w:szCs w:val="18"/>
          <w:lang w:val="lv-LV"/>
        </w:rPr>
        <w:t>izgl</w:t>
      </w:r>
      <w:r w:rsidR="008550F8">
        <w:rPr>
          <w:rFonts w:cs="Arial"/>
          <w:szCs w:val="18"/>
          <w:lang w:val="lv-LV"/>
        </w:rPr>
        <w:t>ītī</w:t>
      </w:r>
      <w:r w:rsidR="00005053">
        <w:rPr>
          <w:rFonts w:cs="Arial"/>
          <w:szCs w:val="18"/>
          <w:lang w:val="lv-LV"/>
        </w:rPr>
        <w:t xml:space="preserve">bas informācijas sistēma </w:t>
      </w:r>
      <w:r w:rsidR="004324E5">
        <w:rPr>
          <w:rFonts w:cs="Arial"/>
          <w:szCs w:val="18"/>
          <w:lang w:val="lv-LV"/>
        </w:rPr>
        <w:t>VIIS</w:t>
      </w:r>
      <w:r w:rsidR="00FA4CDB">
        <w:rPr>
          <w:rFonts w:cs="Arial"/>
          <w:szCs w:val="18"/>
          <w:lang w:val="lv-LV"/>
        </w:rPr>
        <w:t>)</w:t>
      </w:r>
      <w:r w:rsidR="0076541C">
        <w:rPr>
          <w:rFonts w:cs="Arial"/>
          <w:szCs w:val="18"/>
          <w:lang w:val="lv-LV"/>
        </w:rPr>
        <w:t>.</w:t>
      </w:r>
    </w:p>
    <w:p w14:paraId="20AC73CB" w14:textId="7A4465B2" w:rsidR="00F74CCF" w:rsidRPr="00F74CCF" w:rsidRDefault="00F74CCF" w:rsidP="001C5CA9">
      <w:pPr>
        <w:pStyle w:val="Sarakstarindkopa"/>
        <w:ind w:left="1080"/>
        <w:jc w:val="both"/>
        <w:rPr>
          <w:rFonts w:cs="Arial"/>
          <w:szCs w:val="18"/>
          <w:lang w:val="lv-LV"/>
        </w:rPr>
      </w:pPr>
    </w:p>
    <w:tbl>
      <w:tblPr>
        <w:tblStyle w:val="Reatabula"/>
        <w:tblW w:w="5031" w:type="pct"/>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596"/>
        <w:gridCol w:w="3935"/>
        <w:gridCol w:w="1662"/>
        <w:gridCol w:w="1130"/>
        <w:gridCol w:w="807"/>
        <w:gridCol w:w="940"/>
      </w:tblGrid>
      <w:tr w:rsidR="003A232E" w:rsidRPr="009075AB" w14:paraId="08FA7B1F" w14:textId="5017EB4A" w:rsidTr="0089648D">
        <w:trPr>
          <w:tblHeader/>
        </w:trPr>
        <w:tc>
          <w:tcPr>
            <w:tcW w:w="329" w:type="pct"/>
            <w:vMerge w:val="restart"/>
            <w:tcBorders>
              <w:bottom w:val="single" w:sz="2" w:space="0" w:color="FFFFFF" w:themeColor="background1"/>
              <w:right w:val="single" w:sz="2" w:space="0" w:color="FFFFFF" w:themeColor="background1"/>
            </w:tcBorders>
            <w:shd w:val="clear" w:color="auto" w:fill="68478D"/>
            <w:vAlign w:val="center"/>
          </w:tcPr>
          <w:p w14:paraId="25826F57" w14:textId="59A1D02E" w:rsidR="00C120F6" w:rsidRPr="009075AB" w:rsidRDefault="00C120F6" w:rsidP="000973E9">
            <w:pPr>
              <w:spacing w:before="60" w:after="60"/>
              <w:jc w:val="center"/>
              <w:rPr>
                <w:rFonts w:eastAsia="Times New Roman" w:cs="Arial"/>
                <w:iCs/>
                <w:color w:val="FFFFFF" w:themeColor="background1"/>
                <w:szCs w:val="18"/>
                <w:lang w:val="lv-LV"/>
              </w:rPr>
            </w:pPr>
            <w:bookmarkStart w:id="33" w:name="_Hlk130653061"/>
            <w:r w:rsidRPr="009075AB">
              <w:rPr>
                <w:color w:val="FFFFFF" w:themeColor="background1"/>
                <w:lang w:val="lv-LV"/>
              </w:rPr>
              <w:t>Nr.</w:t>
            </w:r>
          </w:p>
        </w:tc>
        <w:tc>
          <w:tcPr>
            <w:tcW w:w="2169"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17F61D45" w14:textId="459EA528"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REZULTATĪVIE RĀDĪTĀJI</w:t>
            </w:r>
          </w:p>
        </w:tc>
        <w:tc>
          <w:tcPr>
            <w:tcW w:w="916"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7E7411D0" w14:textId="791A4901"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BĀZES VĒRTĪBA</w:t>
            </w:r>
            <w:r w:rsidR="003A5D42" w:rsidRPr="009075AB">
              <w:rPr>
                <w:color w:val="FFFFFF" w:themeColor="background1"/>
                <w:lang w:val="lv-LV"/>
              </w:rPr>
              <w:t xml:space="preserve"> (GADS)</w:t>
            </w:r>
          </w:p>
        </w:tc>
        <w:tc>
          <w:tcPr>
            <w:tcW w:w="1068"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5250D254" w14:textId="14768D1E" w:rsidR="00C120F6" w:rsidRPr="009075AB" w:rsidRDefault="00C120F6" w:rsidP="006F6E10">
            <w:pPr>
              <w:spacing w:before="60" w:after="60"/>
              <w:ind w:left="-44" w:right="-104"/>
              <w:jc w:val="center"/>
              <w:rPr>
                <w:rFonts w:eastAsia="Times New Roman" w:cs="Arial"/>
                <w:iCs/>
                <w:color w:val="FFFFFF" w:themeColor="background1"/>
                <w:szCs w:val="18"/>
                <w:lang w:val="lv-LV"/>
              </w:rPr>
            </w:pPr>
            <w:r w:rsidRPr="009075AB">
              <w:rPr>
                <w:color w:val="FFFFFF" w:themeColor="background1"/>
                <w:lang w:val="lv-LV"/>
              </w:rPr>
              <w:t>SASNIEDZAMĀ TENDENCE</w:t>
            </w:r>
          </w:p>
        </w:tc>
        <w:tc>
          <w:tcPr>
            <w:tcW w:w="518" w:type="pct"/>
            <w:vMerge w:val="restart"/>
            <w:tcBorders>
              <w:left w:val="single" w:sz="2" w:space="0" w:color="FFFFFF" w:themeColor="background1"/>
              <w:bottom w:val="single" w:sz="2" w:space="0" w:color="FFFFFF" w:themeColor="background1"/>
            </w:tcBorders>
            <w:shd w:val="clear" w:color="auto" w:fill="68478D"/>
            <w:vAlign w:val="center"/>
          </w:tcPr>
          <w:p w14:paraId="57CDB08A" w14:textId="1C71EBFD"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DATU AVOTS</w:t>
            </w:r>
          </w:p>
        </w:tc>
      </w:tr>
      <w:tr w:rsidR="003A232E" w:rsidRPr="009075AB" w14:paraId="7F87960C" w14:textId="743A012E" w:rsidTr="0089648D">
        <w:trPr>
          <w:tblHeader/>
        </w:trPr>
        <w:tc>
          <w:tcPr>
            <w:tcW w:w="329" w:type="pct"/>
            <w:vMerge/>
            <w:tcBorders>
              <w:top w:val="single" w:sz="2" w:space="0" w:color="FFFFFF" w:themeColor="background1"/>
              <w:right w:val="single" w:sz="2" w:space="0" w:color="FFFFFF" w:themeColor="background1"/>
            </w:tcBorders>
            <w:shd w:val="clear" w:color="auto" w:fill="68478D"/>
          </w:tcPr>
          <w:p w14:paraId="0C5217B3"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2169"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4463F3C9"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916"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360743AE"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623"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498C43FB" w14:textId="03467DD1"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170111">
              <w:rPr>
                <w:color w:val="FFFFFF" w:themeColor="background1"/>
                <w:lang w:val="lv-LV"/>
              </w:rPr>
              <w:t>5</w:t>
            </w:r>
          </w:p>
        </w:tc>
        <w:tc>
          <w:tcPr>
            <w:tcW w:w="445"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2518C57C" w14:textId="62551AB7"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170111">
              <w:rPr>
                <w:color w:val="FFFFFF" w:themeColor="background1"/>
                <w:lang w:val="lv-LV"/>
              </w:rPr>
              <w:t>8</w:t>
            </w:r>
          </w:p>
        </w:tc>
        <w:tc>
          <w:tcPr>
            <w:tcW w:w="518" w:type="pct"/>
            <w:vMerge/>
            <w:tcBorders>
              <w:top w:val="single" w:sz="2" w:space="0" w:color="FFFFFF" w:themeColor="background1"/>
              <w:left w:val="single" w:sz="2" w:space="0" w:color="FFFFFF" w:themeColor="background1"/>
            </w:tcBorders>
            <w:shd w:val="clear" w:color="auto" w:fill="68478D"/>
            <w:vAlign w:val="center"/>
          </w:tcPr>
          <w:p w14:paraId="425CDC98" w14:textId="7464BA77" w:rsidR="00C120F6" w:rsidRPr="009075AB" w:rsidRDefault="00C120F6" w:rsidP="000973E9">
            <w:pPr>
              <w:spacing w:before="60" w:after="60"/>
              <w:jc w:val="center"/>
              <w:rPr>
                <w:rFonts w:eastAsia="Times New Roman" w:cs="Arial"/>
                <w:iCs/>
                <w:color w:val="FFFFFF" w:themeColor="background1"/>
                <w:szCs w:val="18"/>
                <w:lang w:val="lv-LV"/>
              </w:rPr>
            </w:pPr>
          </w:p>
        </w:tc>
      </w:tr>
      <w:tr w:rsidR="003A232E" w:rsidRPr="009075AB" w14:paraId="3E72BFFC" w14:textId="01275ACE" w:rsidTr="0089648D">
        <w:trPr>
          <w:tblHeader/>
        </w:trPr>
        <w:tc>
          <w:tcPr>
            <w:tcW w:w="329" w:type="pct"/>
            <w:shd w:val="clear" w:color="auto" w:fill="E7E6E6" w:themeFill="background2"/>
          </w:tcPr>
          <w:p w14:paraId="0F943A9B"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1</w:t>
            </w:r>
          </w:p>
        </w:tc>
        <w:tc>
          <w:tcPr>
            <w:tcW w:w="2169" w:type="pct"/>
            <w:shd w:val="clear" w:color="auto" w:fill="E7E6E6" w:themeFill="background2"/>
          </w:tcPr>
          <w:p w14:paraId="449903AE"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2</w:t>
            </w:r>
          </w:p>
        </w:tc>
        <w:tc>
          <w:tcPr>
            <w:tcW w:w="916" w:type="pct"/>
            <w:shd w:val="clear" w:color="auto" w:fill="E7E6E6" w:themeFill="background2"/>
          </w:tcPr>
          <w:p w14:paraId="362BA939" w14:textId="2D63790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3</w:t>
            </w:r>
          </w:p>
        </w:tc>
        <w:tc>
          <w:tcPr>
            <w:tcW w:w="623" w:type="pct"/>
            <w:shd w:val="clear" w:color="auto" w:fill="E7E6E6" w:themeFill="background2"/>
          </w:tcPr>
          <w:p w14:paraId="3D2F0CF8" w14:textId="510D143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4</w:t>
            </w:r>
          </w:p>
        </w:tc>
        <w:tc>
          <w:tcPr>
            <w:tcW w:w="445" w:type="pct"/>
            <w:shd w:val="clear" w:color="auto" w:fill="E7E6E6" w:themeFill="background2"/>
          </w:tcPr>
          <w:p w14:paraId="51114901" w14:textId="72ABE7C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5</w:t>
            </w:r>
          </w:p>
        </w:tc>
        <w:tc>
          <w:tcPr>
            <w:tcW w:w="518" w:type="pct"/>
            <w:shd w:val="clear" w:color="auto" w:fill="E7E6E6" w:themeFill="background2"/>
          </w:tcPr>
          <w:p w14:paraId="1F2A8D12" w14:textId="728CD37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6</w:t>
            </w:r>
          </w:p>
        </w:tc>
      </w:tr>
      <w:tr w:rsidR="00C120F6" w:rsidRPr="009075AB" w14:paraId="4EC8554D" w14:textId="4828A4B6" w:rsidTr="003A232E">
        <w:trPr>
          <w:trHeight w:val="400"/>
        </w:trPr>
        <w:tc>
          <w:tcPr>
            <w:tcW w:w="5000" w:type="pct"/>
            <w:gridSpan w:val="6"/>
            <w:shd w:val="clear" w:color="auto" w:fill="AABE3C"/>
          </w:tcPr>
          <w:p w14:paraId="1C1AE4CD" w14:textId="302B21A6" w:rsidR="00C120F6" w:rsidRPr="009075AB" w:rsidRDefault="00C120F6" w:rsidP="00C120F6">
            <w:pPr>
              <w:jc w:val="center"/>
              <w:rPr>
                <w:rFonts w:eastAsia="Times New Roman" w:cs="Arial"/>
                <w:b/>
                <w:bCs/>
                <w:i/>
                <w:iCs/>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421EA8" w:rsidRPr="009075AB" w14:paraId="5303E63F" w14:textId="77777777" w:rsidTr="0089648D">
        <w:trPr>
          <w:trHeight w:val="400"/>
        </w:trPr>
        <w:tc>
          <w:tcPr>
            <w:tcW w:w="329" w:type="pct"/>
            <w:shd w:val="clear" w:color="auto" w:fill="auto"/>
            <w:vAlign w:val="center"/>
          </w:tcPr>
          <w:p w14:paraId="6C4DF859" w14:textId="3C755A89" w:rsidR="00421EA8" w:rsidRPr="000B7D25" w:rsidRDefault="00421EA8" w:rsidP="00421EA8">
            <w:pPr>
              <w:spacing w:before="0" w:after="60"/>
              <w:jc w:val="center"/>
              <w:rPr>
                <w:rFonts w:eastAsia="Times New Roman" w:cs="Arial"/>
                <w:iCs/>
                <w:szCs w:val="18"/>
                <w:lang w:val="lv-LV"/>
              </w:rPr>
            </w:pPr>
            <w:r w:rsidRPr="000B7D25">
              <w:rPr>
                <w:rFonts w:eastAsia="Times New Roman" w:cs="Arial"/>
                <w:iCs/>
                <w:szCs w:val="18"/>
                <w:lang w:val="lv-LV"/>
              </w:rPr>
              <w:t>1.</w:t>
            </w:r>
          </w:p>
        </w:tc>
        <w:tc>
          <w:tcPr>
            <w:tcW w:w="2169" w:type="pct"/>
            <w:shd w:val="clear" w:color="auto" w:fill="auto"/>
          </w:tcPr>
          <w:p w14:paraId="063D65B2" w14:textId="36B93164" w:rsidR="00421EA8" w:rsidRPr="009075AB" w:rsidRDefault="00421EA8" w:rsidP="00421EA8">
            <w:pPr>
              <w:spacing w:before="0" w:after="60"/>
              <w:rPr>
                <w:lang w:val="lv-LV"/>
              </w:rPr>
            </w:pPr>
            <w:r>
              <w:rPr>
                <w:lang w:val="lv-LV"/>
              </w:rPr>
              <w:t>Bērnu skaits, kas mācās pirmsskolas iestādēs (ISECED 0) 4 gadu vecumā % no kopējā bērnu skaita [Latvija2030]</w:t>
            </w:r>
            <w:r w:rsidR="0084319E">
              <w:rPr>
                <w:lang w:val="lv-LV"/>
              </w:rPr>
              <w:t>.</w:t>
            </w:r>
          </w:p>
        </w:tc>
        <w:tc>
          <w:tcPr>
            <w:tcW w:w="916" w:type="pct"/>
            <w:shd w:val="clear" w:color="auto" w:fill="auto"/>
            <w:vAlign w:val="center"/>
          </w:tcPr>
          <w:p w14:paraId="56135891" w14:textId="77777777" w:rsidR="00421EA8" w:rsidRDefault="00421EA8" w:rsidP="00421EA8">
            <w:pPr>
              <w:spacing w:before="0" w:after="60"/>
              <w:jc w:val="center"/>
              <w:rPr>
                <w:rFonts w:eastAsia="Times New Roman"/>
                <w:i/>
                <w:iCs/>
                <w:szCs w:val="18"/>
                <w:lang w:val="lv-LV"/>
              </w:rPr>
            </w:pPr>
            <w:r>
              <w:rPr>
                <w:rFonts w:eastAsia="Times New Roman"/>
                <w:i/>
                <w:iCs/>
                <w:szCs w:val="18"/>
                <w:lang w:val="lv-LV"/>
              </w:rPr>
              <w:t>76 %</w:t>
            </w:r>
          </w:p>
          <w:p w14:paraId="7C731EC6" w14:textId="3CE32036" w:rsidR="00421EA8" w:rsidRPr="006A2B35" w:rsidRDefault="00421EA8" w:rsidP="00421EA8">
            <w:pPr>
              <w:spacing w:before="0" w:after="60"/>
              <w:jc w:val="center"/>
              <w:rPr>
                <w:rFonts w:eastAsia="Times New Roman"/>
                <w:i/>
                <w:iCs/>
                <w:szCs w:val="18"/>
                <w:lang w:val="lv-LV"/>
              </w:rPr>
            </w:pPr>
            <w:r>
              <w:rPr>
                <w:rFonts w:eastAsia="Times New Roman"/>
                <w:i/>
                <w:iCs/>
                <w:szCs w:val="18"/>
                <w:lang w:val="lv-LV"/>
              </w:rPr>
              <w:t>(2007</w:t>
            </w:r>
            <w:r w:rsidR="00C63FCA">
              <w:rPr>
                <w:rFonts w:eastAsia="Times New Roman"/>
                <w:i/>
                <w:iCs/>
                <w:szCs w:val="18"/>
                <w:lang w:val="lv-LV"/>
              </w:rPr>
              <w:t>.</w:t>
            </w:r>
            <w:r>
              <w:rPr>
                <w:rFonts w:eastAsia="Times New Roman"/>
                <w:i/>
                <w:iCs/>
                <w:szCs w:val="18"/>
                <w:lang w:val="lv-LV"/>
              </w:rPr>
              <w:t>)</w:t>
            </w:r>
          </w:p>
        </w:tc>
        <w:tc>
          <w:tcPr>
            <w:tcW w:w="623" w:type="pct"/>
            <w:shd w:val="clear" w:color="auto" w:fill="auto"/>
            <w:vAlign w:val="center"/>
          </w:tcPr>
          <w:p w14:paraId="67708C36" w14:textId="63F4CE31" w:rsidR="00421EA8" w:rsidRPr="009075AB" w:rsidRDefault="00421EA8" w:rsidP="00421EA8">
            <w:pPr>
              <w:spacing w:before="0" w:after="60"/>
              <w:jc w:val="center"/>
              <w:rPr>
                <w:bCs/>
                <w:color w:val="000000" w:themeColor="text1"/>
                <w:lang w:val="lv-LV"/>
              </w:rPr>
            </w:pPr>
            <w:r>
              <w:rPr>
                <w:bCs/>
                <w:color w:val="000000" w:themeColor="text1"/>
                <w:lang w:val="lv-LV"/>
              </w:rPr>
              <w:t>pieaug</w:t>
            </w:r>
          </w:p>
        </w:tc>
        <w:tc>
          <w:tcPr>
            <w:tcW w:w="445" w:type="pct"/>
            <w:shd w:val="clear" w:color="auto" w:fill="auto"/>
            <w:vAlign w:val="center"/>
          </w:tcPr>
          <w:p w14:paraId="2E15B348" w14:textId="77777777" w:rsidR="00421EA8" w:rsidRDefault="00421EA8" w:rsidP="00421EA8">
            <w:pPr>
              <w:spacing w:before="0" w:after="60"/>
              <w:jc w:val="center"/>
              <w:rPr>
                <w:bCs/>
                <w:color w:val="000000" w:themeColor="text1"/>
                <w:lang w:val="lv-LV"/>
              </w:rPr>
            </w:pPr>
            <w:r>
              <w:rPr>
                <w:bCs/>
                <w:color w:val="000000" w:themeColor="text1"/>
                <w:lang w:val="lv-LV"/>
              </w:rPr>
              <w:t xml:space="preserve">&gt;95 </w:t>
            </w:r>
          </w:p>
          <w:p w14:paraId="63BFDE3D" w14:textId="7057962D" w:rsidR="00421EA8" w:rsidRPr="009075AB" w:rsidRDefault="00421EA8" w:rsidP="00421EA8">
            <w:pPr>
              <w:spacing w:before="0" w:after="60"/>
              <w:jc w:val="center"/>
              <w:rPr>
                <w:bCs/>
                <w:color w:val="000000" w:themeColor="text1"/>
                <w:lang w:val="lv-LV"/>
              </w:rPr>
            </w:pPr>
            <w:r>
              <w:rPr>
                <w:bCs/>
                <w:color w:val="000000" w:themeColor="text1"/>
                <w:lang w:val="lv-LV"/>
              </w:rPr>
              <w:t>% (2030</w:t>
            </w:r>
            <w:r w:rsidR="00C63FCA">
              <w:rPr>
                <w:bCs/>
                <w:color w:val="000000" w:themeColor="text1"/>
                <w:lang w:val="lv-LV"/>
              </w:rPr>
              <w:t>.</w:t>
            </w:r>
            <w:r>
              <w:rPr>
                <w:bCs/>
                <w:color w:val="000000" w:themeColor="text1"/>
                <w:lang w:val="lv-LV"/>
              </w:rPr>
              <w:t>)</w:t>
            </w:r>
          </w:p>
        </w:tc>
        <w:tc>
          <w:tcPr>
            <w:tcW w:w="518" w:type="pct"/>
            <w:shd w:val="clear" w:color="auto" w:fill="auto"/>
            <w:vAlign w:val="center"/>
          </w:tcPr>
          <w:p w14:paraId="52BDB635" w14:textId="68E44421" w:rsidR="00421EA8" w:rsidRDefault="00421EA8" w:rsidP="00421EA8">
            <w:pPr>
              <w:spacing w:before="0" w:after="60"/>
              <w:jc w:val="center"/>
              <w:rPr>
                <w:lang w:val="lv-LV"/>
              </w:rPr>
            </w:pPr>
            <w:r>
              <w:rPr>
                <w:lang w:val="lv-LV"/>
              </w:rPr>
              <w:t>Eurostat</w:t>
            </w:r>
          </w:p>
        </w:tc>
      </w:tr>
      <w:tr w:rsidR="00421EA8" w:rsidRPr="009075AB" w14:paraId="65C02059" w14:textId="77777777" w:rsidTr="0089648D">
        <w:tc>
          <w:tcPr>
            <w:tcW w:w="329" w:type="pct"/>
            <w:shd w:val="clear" w:color="auto" w:fill="auto"/>
            <w:vAlign w:val="center"/>
          </w:tcPr>
          <w:p w14:paraId="25D11B06" w14:textId="4B857D8C" w:rsidR="00421EA8" w:rsidRPr="000B7D25" w:rsidRDefault="000B7D25" w:rsidP="00421EA8">
            <w:pPr>
              <w:spacing w:before="0" w:after="60"/>
              <w:jc w:val="center"/>
              <w:rPr>
                <w:rFonts w:eastAsia="Times New Roman" w:cs="Arial"/>
                <w:iCs/>
                <w:szCs w:val="18"/>
                <w:lang w:val="lv-LV"/>
              </w:rPr>
            </w:pPr>
            <w:r w:rsidRPr="000B7D25">
              <w:rPr>
                <w:rFonts w:eastAsia="Times New Roman" w:cs="Arial"/>
                <w:iCs/>
                <w:szCs w:val="18"/>
                <w:lang w:val="lv-LV"/>
              </w:rPr>
              <w:t>2</w:t>
            </w:r>
            <w:r w:rsidR="00421EA8" w:rsidRPr="000B7D25">
              <w:rPr>
                <w:rFonts w:eastAsia="Times New Roman" w:cs="Arial"/>
                <w:iCs/>
                <w:szCs w:val="18"/>
                <w:lang w:val="lv-LV"/>
              </w:rPr>
              <w:t>.</w:t>
            </w:r>
          </w:p>
        </w:tc>
        <w:tc>
          <w:tcPr>
            <w:tcW w:w="2169" w:type="pct"/>
            <w:shd w:val="clear" w:color="auto" w:fill="auto"/>
          </w:tcPr>
          <w:p w14:paraId="6206826E" w14:textId="534BD8C3" w:rsidR="00421EA8" w:rsidRPr="009075AB" w:rsidRDefault="00421EA8" w:rsidP="00421EA8">
            <w:pPr>
              <w:spacing w:before="0" w:after="60"/>
              <w:rPr>
                <w:lang w:val="lv-LV"/>
              </w:rPr>
            </w:pPr>
            <w:r>
              <w:rPr>
                <w:lang w:val="lv-LV"/>
              </w:rPr>
              <w:t>No vardarbības izglītības iestādē  vairākas reizes mēnesī cietušie 15 gadus veci bērni īpatsvars [NAP2027]</w:t>
            </w:r>
            <w:r w:rsidR="00C63FCA">
              <w:rPr>
                <w:lang w:val="lv-LV"/>
              </w:rPr>
              <w:t>.</w:t>
            </w:r>
          </w:p>
        </w:tc>
        <w:tc>
          <w:tcPr>
            <w:tcW w:w="916" w:type="pct"/>
            <w:shd w:val="clear" w:color="auto" w:fill="auto"/>
            <w:vAlign w:val="center"/>
          </w:tcPr>
          <w:p w14:paraId="3619592B" w14:textId="0B5C9A60" w:rsidR="00421EA8" w:rsidRPr="00925D1E" w:rsidRDefault="00421EA8" w:rsidP="00421EA8">
            <w:pPr>
              <w:spacing w:before="0" w:after="60"/>
              <w:jc w:val="center"/>
              <w:rPr>
                <w:rFonts w:eastAsia="Times New Roman" w:cs="Arial"/>
                <w:i/>
                <w:iCs/>
                <w:szCs w:val="18"/>
                <w:lang w:val="lv-LV"/>
              </w:rPr>
            </w:pPr>
            <w:r w:rsidRPr="00925D1E">
              <w:rPr>
                <w:rFonts w:eastAsia="Times New Roman" w:cs="Arial"/>
                <w:i/>
                <w:iCs/>
                <w:szCs w:val="18"/>
                <w:lang w:val="lv-LV"/>
              </w:rPr>
              <w:t>11</w:t>
            </w:r>
            <w:r>
              <w:rPr>
                <w:rFonts w:eastAsia="Times New Roman" w:cs="Arial"/>
                <w:i/>
                <w:iCs/>
                <w:szCs w:val="18"/>
                <w:lang w:val="lv-LV"/>
              </w:rPr>
              <w:t xml:space="preserve"> </w:t>
            </w:r>
            <w:r w:rsidRPr="00925D1E">
              <w:rPr>
                <w:rFonts w:eastAsia="Times New Roman" w:cs="Arial"/>
                <w:i/>
                <w:iCs/>
                <w:szCs w:val="18"/>
                <w:lang w:val="lv-LV"/>
              </w:rPr>
              <w:t>%</w:t>
            </w:r>
          </w:p>
          <w:p w14:paraId="2EC69A37" w14:textId="60A85A1A" w:rsidR="00421EA8" w:rsidRPr="00925D1E" w:rsidRDefault="00421EA8" w:rsidP="00421EA8">
            <w:pPr>
              <w:spacing w:before="0" w:after="60"/>
              <w:jc w:val="center"/>
              <w:rPr>
                <w:rFonts w:eastAsia="Times New Roman" w:cs="Arial"/>
                <w:i/>
                <w:iCs/>
                <w:szCs w:val="18"/>
                <w:lang w:val="lv-LV"/>
              </w:rPr>
            </w:pPr>
            <w:r w:rsidRPr="00925D1E">
              <w:rPr>
                <w:rFonts w:eastAsia="Times New Roman" w:cs="Arial"/>
                <w:i/>
                <w:iCs/>
                <w:szCs w:val="18"/>
                <w:lang w:val="lv-LV"/>
              </w:rPr>
              <w:t>(2018.)</w:t>
            </w:r>
          </w:p>
        </w:tc>
        <w:tc>
          <w:tcPr>
            <w:tcW w:w="623" w:type="pct"/>
            <w:shd w:val="clear" w:color="auto" w:fill="auto"/>
            <w:vAlign w:val="center"/>
          </w:tcPr>
          <w:p w14:paraId="532CE0EA" w14:textId="77777777" w:rsidR="00421EA8" w:rsidRDefault="00421EA8" w:rsidP="00421EA8">
            <w:pPr>
              <w:spacing w:before="0" w:after="60"/>
              <w:jc w:val="center"/>
              <w:rPr>
                <w:rFonts w:eastAsia="Times New Roman" w:cs="Arial"/>
                <w:i/>
                <w:iCs/>
                <w:szCs w:val="18"/>
                <w:lang w:val="lv-LV"/>
              </w:rPr>
            </w:pPr>
            <w:r>
              <w:rPr>
                <w:rFonts w:eastAsia="Times New Roman" w:cs="Arial"/>
                <w:i/>
                <w:iCs/>
                <w:szCs w:val="18"/>
                <w:lang w:val="lv-LV"/>
              </w:rPr>
              <w:t>8 %</w:t>
            </w:r>
          </w:p>
          <w:p w14:paraId="14170B2C" w14:textId="2414D4E5" w:rsidR="00421EA8" w:rsidRPr="00925D1E" w:rsidRDefault="00421EA8" w:rsidP="00421EA8">
            <w:pPr>
              <w:spacing w:before="0" w:after="60"/>
              <w:jc w:val="center"/>
              <w:rPr>
                <w:rFonts w:eastAsia="Times New Roman" w:cs="Arial"/>
                <w:i/>
                <w:iCs/>
                <w:szCs w:val="18"/>
                <w:lang w:val="lv-LV"/>
              </w:rPr>
            </w:pPr>
            <w:r>
              <w:rPr>
                <w:rFonts w:eastAsia="Times New Roman" w:cs="Arial"/>
                <w:i/>
                <w:iCs/>
                <w:szCs w:val="18"/>
                <w:lang w:val="lv-LV"/>
              </w:rPr>
              <w:t>(2024.)</w:t>
            </w:r>
          </w:p>
        </w:tc>
        <w:tc>
          <w:tcPr>
            <w:tcW w:w="445" w:type="pct"/>
            <w:shd w:val="clear" w:color="auto" w:fill="auto"/>
            <w:vAlign w:val="center"/>
          </w:tcPr>
          <w:p w14:paraId="11D8B129" w14:textId="77777777" w:rsidR="00421EA8" w:rsidRDefault="00421EA8" w:rsidP="00421EA8">
            <w:pPr>
              <w:spacing w:before="0" w:after="60"/>
              <w:jc w:val="center"/>
              <w:rPr>
                <w:rFonts w:eastAsia="Times New Roman" w:cs="Arial"/>
                <w:i/>
                <w:iCs/>
                <w:szCs w:val="18"/>
                <w:lang w:val="lv-LV"/>
              </w:rPr>
            </w:pPr>
            <w:r w:rsidRPr="00925D1E">
              <w:rPr>
                <w:rFonts w:eastAsia="Times New Roman" w:cs="Arial"/>
                <w:i/>
                <w:iCs/>
                <w:szCs w:val="18"/>
                <w:lang w:val="lv-LV"/>
              </w:rPr>
              <w:t>5</w:t>
            </w:r>
            <w:r>
              <w:rPr>
                <w:rFonts w:eastAsia="Times New Roman" w:cs="Arial"/>
                <w:i/>
                <w:iCs/>
                <w:szCs w:val="18"/>
                <w:lang w:val="lv-LV"/>
              </w:rPr>
              <w:t xml:space="preserve"> </w:t>
            </w:r>
            <w:r w:rsidRPr="00925D1E">
              <w:rPr>
                <w:rFonts w:eastAsia="Times New Roman" w:cs="Arial"/>
                <w:i/>
                <w:iCs/>
                <w:szCs w:val="18"/>
                <w:lang w:val="lv-LV"/>
              </w:rPr>
              <w:t>%</w:t>
            </w:r>
          </w:p>
          <w:p w14:paraId="53144CA2" w14:textId="7218A427" w:rsidR="00421EA8" w:rsidRPr="00925D1E" w:rsidRDefault="00421EA8" w:rsidP="00421EA8">
            <w:pPr>
              <w:spacing w:before="0" w:after="60"/>
              <w:jc w:val="center"/>
              <w:rPr>
                <w:rFonts w:eastAsia="Times New Roman" w:cs="Arial"/>
                <w:i/>
                <w:iCs/>
                <w:szCs w:val="18"/>
                <w:lang w:val="lv-LV"/>
              </w:rPr>
            </w:pPr>
            <w:r>
              <w:rPr>
                <w:rFonts w:eastAsia="Times New Roman" w:cs="Arial"/>
                <w:i/>
                <w:iCs/>
                <w:szCs w:val="18"/>
                <w:lang w:val="lv-LV"/>
              </w:rPr>
              <w:t>(2027.)</w:t>
            </w:r>
          </w:p>
        </w:tc>
        <w:tc>
          <w:tcPr>
            <w:tcW w:w="518" w:type="pct"/>
            <w:shd w:val="clear" w:color="auto" w:fill="auto"/>
            <w:vAlign w:val="center"/>
          </w:tcPr>
          <w:p w14:paraId="4EE7C205" w14:textId="77777777" w:rsidR="00421EA8" w:rsidRPr="008A08A8" w:rsidRDefault="00421EA8" w:rsidP="00421EA8">
            <w:pPr>
              <w:spacing w:before="0" w:after="60"/>
              <w:jc w:val="center"/>
              <w:rPr>
                <w:rFonts w:eastAsia="Times New Roman" w:cs="Arial"/>
                <w:szCs w:val="18"/>
                <w:lang w:val="lv-LV"/>
              </w:rPr>
            </w:pPr>
            <w:r w:rsidRPr="008A08A8">
              <w:rPr>
                <w:rFonts w:eastAsia="Times New Roman" w:cs="Arial"/>
                <w:szCs w:val="18"/>
                <w:lang w:val="lv-LV"/>
              </w:rPr>
              <w:t>OECD</w:t>
            </w:r>
          </w:p>
          <w:p w14:paraId="4CCCBECA" w14:textId="3C483B46" w:rsidR="008A08A8" w:rsidRPr="008A08A8" w:rsidRDefault="008A08A8" w:rsidP="00421EA8">
            <w:pPr>
              <w:spacing w:before="0" w:after="60"/>
              <w:jc w:val="center"/>
              <w:rPr>
                <w:rFonts w:eastAsia="Times New Roman" w:cs="Arial"/>
                <w:i/>
                <w:iCs/>
                <w:szCs w:val="18"/>
                <w:lang w:val="lv-LV"/>
              </w:rPr>
            </w:pPr>
            <w:r w:rsidRPr="008A08A8">
              <w:rPr>
                <w:rFonts w:eastAsia="Times New Roman" w:cs="Arial"/>
                <w:i/>
                <w:iCs/>
                <w:szCs w:val="18"/>
                <w:lang w:val="lv-LV"/>
              </w:rPr>
              <w:t>(PISA)</w:t>
            </w:r>
          </w:p>
        </w:tc>
      </w:tr>
      <w:tr w:rsidR="00421EA8" w:rsidRPr="009075AB" w14:paraId="432B5F96" w14:textId="77777777" w:rsidTr="0089648D">
        <w:tc>
          <w:tcPr>
            <w:tcW w:w="329" w:type="pct"/>
            <w:shd w:val="clear" w:color="auto" w:fill="auto"/>
            <w:vAlign w:val="center"/>
          </w:tcPr>
          <w:p w14:paraId="1E4A840C" w14:textId="160F141A" w:rsidR="00421EA8" w:rsidRPr="000B7D25" w:rsidRDefault="000B7D25" w:rsidP="00421EA8">
            <w:pPr>
              <w:spacing w:before="0" w:after="60"/>
              <w:jc w:val="center"/>
              <w:rPr>
                <w:rFonts w:eastAsia="Times New Roman" w:cs="Arial"/>
                <w:iCs/>
                <w:szCs w:val="18"/>
                <w:lang w:val="lv-LV"/>
              </w:rPr>
            </w:pPr>
            <w:r w:rsidRPr="000B7D25">
              <w:rPr>
                <w:rFonts w:eastAsia="Times New Roman" w:cs="Arial"/>
                <w:iCs/>
                <w:szCs w:val="18"/>
                <w:lang w:val="lv-LV"/>
              </w:rPr>
              <w:t>3</w:t>
            </w:r>
            <w:r w:rsidR="00421EA8" w:rsidRPr="000B7D25">
              <w:rPr>
                <w:rFonts w:eastAsia="Times New Roman" w:cs="Arial"/>
                <w:iCs/>
                <w:szCs w:val="18"/>
                <w:lang w:val="lv-LV"/>
              </w:rPr>
              <w:t xml:space="preserve">. </w:t>
            </w:r>
          </w:p>
        </w:tc>
        <w:tc>
          <w:tcPr>
            <w:tcW w:w="2169" w:type="pct"/>
            <w:shd w:val="clear" w:color="auto" w:fill="auto"/>
          </w:tcPr>
          <w:p w14:paraId="2BB87DE1" w14:textId="58930C56" w:rsidR="00421EA8" w:rsidRPr="009075AB" w:rsidRDefault="00421EA8" w:rsidP="00421EA8">
            <w:pPr>
              <w:spacing w:before="0" w:after="60"/>
              <w:rPr>
                <w:lang w:val="lv-LV"/>
              </w:rPr>
            </w:pPr>
            <w:r>
              <w:rPr>
                <w:lang w:val="lv-LV"/>
              </w:rPr>
              <w:t>Skolēni, kuri cietuši no skolasbiedru ņirgāšanās  īpatsvars [NAP2027].</w:t>
            </w:r>
          </w:p>
        </w:tc>
        <w:tc>
          <w:tcPr>
            <w:tcW w:w="916" w:type="pct"/>
            <w:shd w:val="clear" w:color="auto" w:fill="auto"/>
            <w:vAlign w:val="center"/>
          </w:tcPr>
          <w:p w14:paraId="28514B3E" w14:textId="77777777" w:rsidR="00421EA8" w:rsidRDefault="00421EA8" w:rsidP="00421EA8">
            <w:pPr>
              <w:spacing w:before="0" w:after="60"/>
              <w:jc w:val="center"/>
              <w:rPr>
                <w:rFonts w:eastAsia="Times New Roman" w:cs="Arial"/>
                <w:i/>
                <w:iCs/>
                <w:szCs w:val="18"/>
                <w:lang w:val="lv-LV"/>
              </w:rPr>
            </w:pPr>
            <w:r w:rsidRPr="00925D1E">
              <w:rPr>
                <w:rFonts w:eastAsia="Times New Roman" w:cs="Arial"/>
                <w:i/>
                <w:iCs/>
                <w:szCs w:val="18"/>
                <w:lang w:val="lv-LV"/>
              </w:rPr>
              <w:t>22,3%</w:t>
            </w:r>
          </w:p>
          <w:p w14:paraId="5FC1D915" w14:textId="377BED74" w:rsidR="00421EA8" w:rsidRPr="00925D1E" w:rsidRDefault="00421EA8" w:rsidP="00421EA8">
            <w:pPr>
              <w:spacing w:before="0" w:after="60"/>
              <w:jc w:val="center"/>
              <w:rPr>
                <w:rFonts w:eastAsia="Times New Roman" w:cs="Arial"/>
                <w:i/>
                <w:iCs/>
                <w:szCs w:val="18"/>
                <w:lang w:val="lv-LV"/>
              </w:rPr>
            </w:pPr>
            <w:r w:rsidRPr="00925D1E">
              <w:rPr>
                <w:rFonts w:eastAsia="Times New Roman" w:cs="Arial"/>
                <w:i/>
                <w:iCs/>
                <w:szCs w:val="18"/>
                <w:lang w:val="lv-LV"/>
              </w:rPr>
              <w:t xml:space="preserve"> (2018.)</w:t>
            </w:r>
          </w:p>
        </w:tc>
        <w:tc>
          <w:tcPr>
            <w:tcW w:w="623" w:type="pct"/>
            <w:shd w:val="clear" w:color="auto" w:fill="auto"/>
            <w:vAlign w:val="center"/>
          </w:tcPr>
          <w:p w14:paraId="355A8EA1" w14:textId="77777777" w:rsidR="00421EA8" w:rsidRDefault="00421EA8" w:rsidP="00421EA8">
            <w:pPr>
              <w:spacing w:before="0" w:after="60"/>
              <w:jc w:val="center"/>
              <w:rPr>
                <w:rFonts w:eastAsia="Times New Roman" w:cs="Arial"/>
                <w:i/>
                <w:iCs/>
                <w:szCs w:val="18"/>
                <w:lang w:val="lv-LV"/>
              </w:rPr>
            </w:pPr>
            <w:r>
              <w:rPr>
                <w:rFonts w:eastAsia="Times New Roman" w:cs="Arial"/>
                <w:i/>
                <w:iCs/>
                <w:szCs w:val="18"/>
                <w:lang w:val="lv-LV"/>
              </w:rPr>
              <w:t>21,5 %</w:t>
            </w:r>
          </w:p>
          <w:p w14:paraId="2AB1EB3F" w14:textId="20C0179B" w:rsidR="00421EA8" w:rsidRPr="00925D1E" w:rsidRDefault="00421EA8" w:rsidP="00421EA8">
            <w:pPr>
              <w:spacing w:before="0" w:after="60"/>
              <w:jc w:val="center"/>
              <w:rPr>
                <w:rFonts w:eastAsia="Times New Roman" w:cs="Arial"/>
                <w:i/>
                <w:iCs/>
                <w:szCs w:val="18"/>
                <w:lang w:val="lv-LV"/>
              </w:rPr>
            </w:pPr>
            <w:r>
              <w:rPr>
                <w:rFonts w:eastAsia="Times New Roman" w:cs="Arial"/>
                <w:i/>
                <w:iCs/>
                <w:szCs w:val="18"/>
                <w:lang w:val="lv-LV"/>
              </w:rPr>
              <w:t>(2024</w:t>
            </w:r>
            <w:r w:rsidR="00C63FCA">
              <w:rPr>
                <w:rFonts w:eastAsia="Times New Roman" w:cs="Arial"/>
                <w:i/>
                <w:iCs/>
                <w:szCs w:val="18"/>
                <w:lang w:val="lv-LV"/>
              </w:rPr>
              <w:t>.</w:t>
            </w:r>
            <w:r>
              <w:rPr>
                <w:rFonts w:eastAsia="Times New Roman" w:cs="Arial"/>
                <w:i/>
                <w:iCs/>
                <w:szCs w:val="18"/>
                <w:lang w:val="lv-LV"/>
              </w:rPr>
              <w:t>)</w:t>
            </w:r>
          </w:p>
        </w:tc>
        <w:tc>
          <w:tcPr>
            <w:tcW w:w="445" w:type="pct"/>
            <w:shd w:val="clear" w:color="auto" w:fill="auto"/>
            <w:vAlign w:val="center"/>
          </w:tcPr>
          <w:p w14:paraId="069AA9F4" w14:textId="04566C3B" w:rsidR="00421EA8" w:rsidRPr="00AE347C" w:rsidRDefault="00421EA8" w:rsidP="00421EA8">
            <w:pPr>
              <w:spacing w:before="0" w:after="60"/>
              <w:jc w:val="center"/>
              <w:rPr>
                <w:rFonts w:eastAsia="Times New Roman" w:cs="Arial"/>
                <w:i/>
                <w:iCs/>
                <w:sz w:val="16"/>
                <w:szCs w:val="16"/>
                <w:lang w:val="lv-LV"/>
              </w:rPr>
            </w:pPr>
            <w:r w:rsidRPr="00AE347C">
              <w:rPr>
                <w:rFonts w:eastAsia="Times New Roman" w:cs="Arial"/>
                <w:i/>
                <w:iCs/>
                <w:sz w:val="16"/>
                <w:szCs w:val="16"/>
                <w:lang w:val="lv-LV"/>
              </w:rPr>
              <w:t>20,5% (2027</w:t>
            </w:r>
            <w:r w:rsidR="00C63FCA">
              <w:rPr>
                <w:rFonts w:eastAsia="Times New Roman" w:cs="Arial"/>
                <w:i/>
                <w:iCs/>
                <w:sz w:val="16"/>
                <w:szCs w:val="16"/>
                <w:lang w:val="lv-LV"/>
              </w:rPr>
              <w:t>.</w:t>
            </w:r>
            <w:r w:rsidRPr="00AE347C">
              <w:rPr>
                <w:rFonts w:eastAsia="Times New Roman" w:cs="Arial"/>
                <w:i/>
                <w:iCs/>
                <w:sz w:val="16"/>
                <w:szCs w:val="16"/>
                <w:lang w:val="lv-LV"/>
              </w:rPr>
              <w:t>)</w:t>
            </w:r>
          </w:p>
        </w:tc>
        <w:tc>
          <w:tcPr>
            <w:tcW w:w="518" w:type="pct"/>
            <w:shd w:val="clear" w:color="auto" w:fill="auto"/>
            <w:vAlign w:val="center"/>
          </w:tcPr>
          <w:p w14:paraId="7676B5DA" w14:textId="6DC7C1C3" w:rsidR="00421EA8" w:rsidRPr="00AE347C" w:rsidRDefault="00421EA8" w:rsidP="00421EA8">
            <w:pPr>
              <w:spacing w:before="0" w:after="60"/>
              <w:jc w:val="center"/>
              <w:rPr>
                <w:rFonts w:eastAsia="Times New Roman" w:cs="Arial"/>
                <w:b/>
                <w:bCs/>
                <w:i/>
                <w:iCs/>
                <w:sz w:val="16"/>
                <w:szCs w:val="16"/>
                <w:lang w:val="lv-LV"/>
              </w:rPr>
            </w:pPr>
            <w:r>
              <w:rPr>
                <w:rFonts w:eastAsia="Times New Roman" w:cs="Arial"/>
                <w:sz w:val="16"/>
                <w:szCs w:val="16"/>
                <w:lang w:val="lv-LV"/>
              </w:rPr>
              <w:t>SPKC</w:t>
            </w:r>
          </w:p>
        </w:tc>
      </w:tr>
      <w:tr w:rsidR="00A667E8" w:rsidRPr="009075AB" w14:paraId="3C86CAB0" w14:textId="77777777" w:rsidTr="0089648D">
        <w:tc>
          <w:tcPr>
            <w:tcW w:w="329" w:type="pct"/>
            <w:shd w:val="clear" w:color="auto" w:fill="auto"/>
            <w:vAlign w:val="center"/>
          </w:tcPr>
          <w:p w14:paraId="6B34591B" w14:textId="4975B7F8" w:rsidR="00A667E8" w:rsidRPr="000B7D25" w:rsidRDefault="000B7D25" w:rsidP="00421EA8">
            <w:pPr>
              <w:spacing w:before="0" w:after="60"/>
              <w:jc w:val="center"/>
              <w:rPr>
                <w:rFonts w:eastAsia="Times New Roman" w:cs="Arial"/>
                <w:iCs/>
                <w:szCs w:val="18"/>
                <w:lang w:val="lv-LV"/>
              </w:rPr>
            </w:pPr>
            <w:r w:rsidRPr="000B7D25">
              <w:rPr>
                <w:rFonts w:eastAsia="Times New Roman" w:cs="Arial"/>
                <w:iCs/>
                <w:szCs w:val="18"/>
                <w:lang w:val="lv-LV"/>
              </w:rPr>
              <w:t>4.</w:t>
            </w:r>
          </w:p>
        </w:tc>
        <w:tc>
          <w:tcPr>
            <w:tcW w:w="2169" w:type="pct"/>
            <w:shd w:val="clear" w:color="auto" w:fill="auto"/>
          </w:tcPr>
          <w:p w14:paraId="524B56F8" w14:textId="61B92433" w:rsidR="00A667E8" w:rsidRDefault="00A667E8" w:rsidP="00421EA8">
            <w:pPr>
              <w:spacing w:before="0" w:after="60"/>
              <w:rPr>
                <w:lang w:val="lv-LV"/>
              </w:rPr>
            </w:pPr>
            <w:r>
              <w:rPr>
                <w:lang w:val="lv-LV"/>
              </w:rPr>
              <w:t>Jauniešu īpatsvars, kuri nav saskār</w:t>
            </w:r>
            <w:r w:rsidR="00FB7B00">
              <w:rPr>
                <w:lang w:val="lv-LV"/>
              </w:rPr>
              <w:t>ušies</w:t>
            </w:r>
            <w:r>
              <w:rPr>
                <w:lang w:val="lv-LV"/>
              </w:rPr>
              <w:t xml:space="preserve"> ar diskrimināciju (aptauju dalībnieki, kuri norāda, ka nav saskārušies ar diskrimināciju) [BJĢP2027]</w:t>
            </w:r>
            <w:r w:rsidR="00FB7B00">
              <w:rPr>
                <w:lang w:val="lv-LV"/>
              </w:rPr>
              <w:t>.</w:t>
            </w:r>
          </w:p>
        </w:tc>
        <w:tc>
          <w:tcPr>
            <w:tcW w:w="916" w:type="pct"/>
            <w:shd w:val="clear" w:color="auto" w:fill="auto"/>
            <w:vAlign w:val="center"/>
          </w:tcPr>
          <w:p w14:paraId="11C875CD" w14:textId="42D9A56A" w:rsidR="00A667E8" w:rsidRDefault="00A667E8" w:rsidP="00A667E8">
            <w:pPr>
              <w:spacing w:before="0" w:after="60"/>
              <w:jc w:val="center"/>
              <w:rPr>
                <w:rFonts w:eastAsia="Times New Roman" w:cs="Arial"/>
                <w:i/>
                <w:iCs/>
                <w:szCs w:val="18"/>
                <w:lang w:val="lv-LV"/>
              </w:rPr>
            </w:pPr>
            <w:r>
              <w:rPr>
                <w:rFonts w:eastAsia="Times New Roman" w:cs="Arial"/>
                <w:i/>
                <w:iCs/>
                <w:szCs w:val="18"/>
                <w:lang w:val="lv-LV"/>
              </w:rPr>
              <w:t>32  %</w:t>
            </w:r>
          </w:p>
          <w:p w14:paraId="2F54532B" w14:textId="08B30A22" w:rsidR="00A667E8" w:rsidRPr="00925D1E" w:rsidRDefault="00A667E8" w:rsidP="00A667E8">
            <w:pPr>
              <w:spacing w:before="0" w:after="60"/>
              <w:jc w:val="center"/>
              <w:rPr>
                <w:rFonts w:eastAsia="Times New Roman" w:cs="Arial"/>
                <w:i/>
                <w:iCs/>
                <w:szCs w:val="18"/>
                <w:lang w:val="lv-LV"/>
              </w:rPr>
            </w:pPr>
            <w:r>
              <w:rPr>
                <w:rFonts w:eastAsia="Times New Roman" w:cs="Arial"/>
                <w:i/>
                <w:iCs/>
                <w:szCs w:val="18"/>
                <w:lang w:val="lv-LV"/>
              </w:rPr>
              <w:t>(2020</w:t>
            </w:r>
            <w:r w:rsidR="00C63FCA">
              <w:rPr>
                <w:rFonts w:eastAsia="Times New Roman" w:cs="Arial"/>
                <w:i/>
                <w:iCs/>
                <w:szCs w:val="18"/>
                <w:lang w:val="lv-LV"/>
              </w:rPr>
              <w:t>.</w:t>
            </w:r>
            <w:r>
              <w:rPr>
                <w:rFonts w:eastAsia="Times New Roman" w:cs="Arial"/>
                <w:i/>
                <w:iCs/>
                <w:szCs w:val="18"/>
                <w:lang w:val="lv-LV"/>
              </w:rPr>
              <w:t>)</w:t>
            </w:r>
          </w:p>
        </w:tc>
        <w:tc>
          <w:tcPr>
            <w:tcW w:w="623" w:type="pct"/>
            <w:shd w:val="clear" w:color="auto" w:fill="auto"/>
            <w:vAlign w:val="center"/>
          </w:tcPr>
          <w:p w14:paraId="50AE98F3" w14:textId="18D1B214" w:rsidR="00A667E8" w:rsidRDefault="00A667E8" w:rsidP="00A667E8">
            <w:pPr>
              <w:spacing w:before="0" w:after="60"/>
              <w:jc w:val="center"/>
              <w:rPr>
                <w:rFonts w:eastAsia="Times New Roman" w:cs="Arial"/>
                <w:i/>
                <w:iCs/>
                <w:szCs w:val="18"/>
                <w:lang w:val="lv-LV"/>
              </w:rPr>
            </w:pPr>
            <w:r>
              <w:rPr>
                <w:rFonts w:eastAsia="Times New Roman" w:cs="Arial"/>
                <w:i/>
                <w:iCs/>
                <w:szCs w:val="18"/>
                <w:lang w:val="lv-LV"/>
              </w:rPr>
              <w:t>37 %</w:t>
            </w:r>
          </w:p>
          <w:p w14:paraId="510761C0" w14:textId="57987984" w:rsidR="00A667E8" w:rsidRDefault="00A667E8" w:rsidP="00A667E8">
            <w:pPr>
              <w:spacing w:before="0" w:after="60"/>
              <w:jc w:val="center"/>
              <w:rPr>
                <w:rFonts w:eastAsia="Times New Roman" w:cs="Arial"/>
                <w:i/>
                <w:iCs/>
                <w:szCs w:val="18"/>
                <w:lang w:val="lv-LV"/>
              </w:rPr>
            </w:pPr>
            <w:r>
              <w:rPr>
                <w:rFonts w:eastAsia="Times New Roman" w:cs="Arial"/>
                <w:i/>
                <w:iCs/>
                <w:szCs w:val="18"/>
                <w:lang w:val="lv-LV"/>
              </w:rPr>
              <w:t>(2024</w:t>
            </w:r>
            <w:r w:rsidR="00C63FCA">
              <w:rPr>
                <w:rFonts w:eastAsia="Times New Roman" w:cs="Arial"/>
                <w:i/>
                <w:iCs/>
                <w:szCs w:val="18"/>
                <w:lang w:val="lv-LV"/>
              </w:rPr>
              <w:t>.</w:t>
            </w:r>
            <w:r>
              <w:rPr>
                <w:rFonts w:eastAsia="Times New Roman" w:cs="Arial"/>
                <w:i/>
                <w:iCs/>
                <w:szCs w:val="18"/>
                <w:lang w:val="lv-LV"/>
              </w:rPr>
              <w:t>)</w:t>
            </w:r>
          </w:p>
        </w:tc>
        <w:tc>
          <w:tcPr>
            <w:tcW w:w="445" w:type="pct"/>
            <w:shd w:val="clear" w:color="auto" w:fill="auto"/>
            <w:vAlign w:val="center"/>
          </w:tcPr>
          <w:p w14:paraId="6447C5CB" w14:textId="6EEF9829" w:rsidR="00A667E8" w:rsidRDefault="00A667E8" w:rsidP="00A667E8">
            <w:pPr>
              <w:spacing w:before="0" w:after="60"/>
              <w:jc w:val="center"/>
              <w:rPr>
                <w:rFonts w:eastAsia="Times New Roman" w:cs="Arial"/>
                <w:i/>
                <w:iCs/>
                <w:szCs w:val="18"/>
                <w:lang w:val="lv-LV"/>
              </w:rPr>
            </w:pPr>
            <w:r>
              <w:rPr>
                <w:rFonts w:eastAsia="Times New Roman" w:cs="Arial"/>
                <w:i/>
                <w:iCs/>
                <w:szCs w:val="18"/>
                <w:lang w:val="lv-LV"/>
              </w:rPr>
              <w:t>40  %</w:t>
            </w:r>
          </w:p>
          <w:p w14:paraId="233DE761" w14:textId="0F7A9B84" w:rsidR="00A667E8" w:rsidRPr="00AE347C" w:rsidRDefault="00A667E8" w:rsidP="00A667E8">
            <w:pPr>
              <w:spacing w:before="0" w:after="60"/>
              <w:jc w:val="center"/>
              <w:rPr>
                <w:rFonts w:eastAsia="Times New Roman" w:cs="Arial"/>
                <w:i/>
                <w:iCs/>
                <w:sz w:val="16"/>
                <w:szCs w:val="16"/>
                <w:lang w:val="lv-LV"/>
              </w:rPr>
            </w:pPr>
            <w:r>
              <w:rPr>
                <w:rFonts w:eastAsia="Times New Roman" w:cs="Arial"/>
                <w:i/>
                <w:iCs/>
                <w:szCs w:val="18"/>
                <w:lang w:val="lv-LV"/>
              </w:rPr>
              <w:t>(2027</w:t>
            </w:r>
            <w:r w:rsidR="00C63FCA">
              <w:rPr>
                <w:rFonts w:eastAsia="Times New Roman" w:cs="Arial"/>
                <w:i/>
                <w:iCs/>
                <w:szCs w:val="18"/>
                <w:lang w:val="lv-LV"/>
              </w:rPr>
              <w:t>.</w:t>
            </w:r>
            <w:r>
              <w:rPr>
                <w:rFonts w:eastAsia="Times New Roman" w:cs="Arial"/>
                <w:i/>
                <w:iCs/>
                <w:szCs w:val="18"/>
                <w:lang w:val="lv-LV"/>
              </w:rPr>
              <w:t>)</w:t>
            </w:r>
          </w:p>
        </w:tc>
        <w:tc>
          <w:tcPr>
            <w:tcW w:w="518" w:type="pct"/>
            <w:shd w:val="clear" w:color="auto" w:fill="auto"/>
            <w:vAlign w:val="center"/>
          </w:tcPr>
          <w:p w14:paraId="18E24BE8" w14:textId="53BC450D" w:rsidR="00A667E8" w:rsidRDefault="00A667E8" w:rsidP="00421EA8">
            <w:pPr>
              <w:spacing w:before="0" w:after="60"/>
              <w:jc w:val="center"/>
              <w:rPr>
                <w:rFonts w:eastAsia="Times New Roman" w:cs="Arial"/>
                <w:sz w:val="16"/>
                <w:szCs w:val="16"/>
                <w:lang w:val="lv-LV"/>
              </w:rPr>
            </w:pPr>
            <w:r>
              <w:rPr>
                <w:rFonts w:eastAsia="Times New Roman" w:cs="Arial"/>
                <w:sz w:val="16"/>
                <w:szCs w:val="16"/>
                <w:lang w:val="lv-LV"/>
              </w:rPr>
              <w:t>IZM aptauja</w:t>
            </w:r>
          </w:p>
        </w:tc>
      </w:tr>
      <w:tr w:rsidR="00421EA8" w:rsidRPr="009075AB" w14:paraId="2E09AB59" w14:textId="77777777" w:rsidTr="0089648D">
        <w:tc>
          <w:tcPr>
            <w:tcW w:w="329" w:type="pct"/>
            <w:shd w:val="clear" w:color="auto" w:fill="auto"/>
            <w:vAlign w:val="center"/>
          </w:tcPr>
          <w:p w14:paraId="7F89B840" w14:textId="48B42279" w:rsidR="00421EA8" w:rsidRPr="000B7D25" w:rsidRDefault="000B7D25" w:rsidP="00421EA8">
            <w:pPr>
              <w:spacing w:before="0" w:after="60"/>
              <w:jc w:val="center"/>
              <w:rPr>
                <w:rFonts w:eastAsia="Times New Roman" w:cs="Arial"/>
                <w:iCs/>
                <w:szCs w:val="18"/>
                <w:lang w:val="lv-LV"/>
              </w:rPr>
            </w:pPr>
            <w:r w:rsidRPr="000B7D25">
              <w:rPr>
                <w:rFonts w:eastAsia="Times New Roman" w:cs="Arial"/>
                <w:iCs/>
                <w:szCs w:val="18"/>
                <w:lang w:val="lv-LV"/>
              </w:rPr>
              <w:t>5.</w:t>
            </w:r>
            <w:r w:rsidR="00421EA8" w:rsidRPr="000B7D25">
              <w:rPr>
                <w:rFonts w:eastAsia="Times New Roman" w:cs="Arial"/>
                <w:iCs/>
                <w:szCs w:val="18"/>
                <w:lang w:val="lv-LV"/>
              </w:rPr>
              <w:t>.</w:t>
            </w:r>
          </w:p>
        </w:tc>
        <w:tc>
          <w:tcPr>
            <w:tcW w:w="2169" w:type="pct"/>
            <w:shd w:val="clear" w:color="auto" w:fill="auto"/>
          </w:tcPr>
          <w:p w14:paraId="616E5EF7" w14:textId="56085BB0" w:rsidR="00421EA8" w:rsidRDefault="00421EA8" w:rsidP="00421EA8">
            <w:pPr>
              <w:spacing w:before="0" w:after="60"/>
              <w:rPr>
                <w:lang w:val="lv-LV"/>
              </w:rPr>
            </w:pPr>
            <w:r>
              <w:rPr>
                <w:lang w:val="lv-LV"/>
              </w:rPr>
              <w:t>No ņirgāšanās cietušo 15 gadus veco skolēnu īpatsvars [BJĢP2027]</w:t>
            </w:r>
            <w:r w:rsidR="00D14B1A">
              <w:rPr>
                <w:lang w:val="lv-LV"/>
              </w:rPr>
              <w:t>.</w:t>
            </w:r>
          </w:p>
        </w:tc>
        <w:tc>
          <w:tcPr>
            <w:tcW w:w="916" w:type="pct"/>
            <w:shd w:val="clear" w:color="auto" w:fill="auto"/>
            <w:vAlign w:val="center"/>
          </w:tcPr>
          <w:p w14:paraId="623E2356" w14:textId="072A683C" w:rsidR="00421EA8" w:rsidRPr="00925D1E" w:rsidRDefault="00421EA8" w:rsidP="00421EA8">
            <w:pPr>
              <w:spacing w:before="0" w:after="60"/>
              <w:jc w:val="center"/>
              <w:rPr>
                <w:rFonts w:eastAsia="Times New Roman" w:cs="Arial"/>
                <w:i/>
                <w:iCs/>
                <w:szCs w:val="18"/>
                <w:lang w:val="lv-LV"/>
              </w:rPr>
            </w:pPr>
            <w:r>
              <w:rPr>
                <w:lang w:val="lv-LV"/>
              </w:rPr>
              <w:t>18 % (2015.)</w:t>
            </w:r>
          </w:p>
        </w:tc>
        <w:tc>
          <w:tcPr>
            <w:tcW w:w="623" w:type="pct"/>
            <w:shd w:val="clear" w:color="auto" w:fill="auto"/>
            <w:vAlign w:val="center"/>
          </w:tcPr>
          <w:p w14:paraId="04DE92E1" w14:textId="15C80D58" w:rsidR="00421EA8" w:rsidRDefault="00421EA8" w:rsidP="00421EA8">
            <w:pPr>
              <w:spacing w:before="0" w:after="60"/>
              <w:jc w:val="center"/>
              <w:rPr>
                <w:rFonts w:eastAsia="Times New Roman" w:cs="Arial"/>
                <w:i/>
                <w:iCs/>
                <w:szCs w:val="18"/>
                <w:lang w:val="lv-LV"/>
              </w:rPr>
            </w:pPr>
            <w:r>
              <w:rPr>
                <w:lang w:val="lv-LV"/>
              </w:rPr>
              <w:t>14 % (2024.)</w:t>
            </w:r>
          </w:p>
        </w:tc>
        <w:tc>
          <w:tcPr>
            <w:tcW w:w="445" w:type="pct"/>
            <w:shd w:val="clear" w:color="auto" w:fill="auto"/>
            <w:vAlign w:val="center"/>
          </w:tcPr>
          <w:p w14:paraId="69B58625" w14:textId="70F4AB59" w:rsidR="00421EA8" w:rsidRPr="00AE347C" w:rsidRDefault="00421EA8" w:rsidP="00421EA8">
            <w:pPr>
              <w:spacing w:before="0" w:after="60"/>
              <w:jc w:val="center"/>
              <w:rPr>
                <w:rFonts w:eastAsia="Times New Roman" w:cs="Arial"/>
                <w:i/>
                <w:iCs/>
                <w:sz w:val="16"/>
                <w:szCs w:val="16"/>
                <w:lang w:val="lv-LV"/>
              </w:rPr>
            </w:pPr>
            <w:r>
              <w:rPr>
                <w:lang w:val="lv-LV"/>
              </w:rPr>
              <w:t>10 % (2027.)</w:t>
            </w:r>
          </w:p>
        </w:tc>
        <w:tc>
          <w:tcPr>
            <w:tcW w:w="518" w:type="pct"/>
            <w:shd w:val="clear" w:color="auto" w:fill="auto"/>
            <w:vAlign w:val="center"/>
          </w:tcPr>
          <w:p w14:paraId="73E8336C" w14:textId="7104CEEF" w:rsidR="00421EA8" w:rsidRDefault="00421EA8" w:rsidP="00421EA8">
            <w:pPr>
              <w:spacing w:before="0" w:after="60"/>
              <w:jc w:val="center"/>
              <w:rPr>
                <w:rFonts w:eastAsia="Times New Roman" w:cs="Arial"/>
                <w:sz w:val="16"/>
                <w:szCs w:val="16"/>
                <w:lang w:val="lv-LV"/>
              </w:rPr>
            </w:pPr>
            <w:r>
              <w:rPr>
                <w:rFonts w:eastAsia="Times New Roman" w:cs="Arial"/>
                <w:sz w:val="16"/>
                <w:szCs w:val="16"/>
                <w:lang w:val="lv-LV"/>
              </w:rPr>
              <w:t>OECD PISA</w:t>
            </w:r>
          </w:p>
        </w:tc>
      </w:tr>
      <w:tr w:rsidR="00933860" w:rsidRPr="009075AB" w14:paraId="24304377" w14:textId="77777777" w:rsidTr="0089648D">
        <w:tc>
          <w:tcPr>
            <w:tcW w:w="329" w:type="pct"/>
            <w:shd w:val="clear" w:color="auto" w:fill="auto"/>
            <w:vAlign w:val="center"/>
          </w:tcPr>
          <w:p w14:paraId="1DACA567" w14:textId="166E18F8" w:rsidR="00933860" w:rsidRPr="000B7D25" w:rsidRDefault="00234EA1" w:rsidP="00933860">
            <w:pPr>
              <w:spacing w:before="0" w:after="60"/>
              <w:jc w:val="center"/>
              <w:rPr>
                <w:rFonts w:eastAsia="Times New Roman" w:cs="Arial"/>
                <w:iCs/>
                <w:szCs w:val="18"/>
                <w:lang w:val="lv-LV"/>
              </w:rPr>
            </w:pPr>
            <w:r>
              <w:rPr>
                <w:rFonts w:eastAsia="Times New Roman" w:cs="Arial"/>
                <w:iCs/>
                <w:szCs w:val="18"/>
                <w:lang w:val="lv-LV"/>
              </w:rPr>
              <w:t>6</w:t>
            </w:r>
            <w:r w:rsidR="000B7D25" w:rsidRPr="000B7D25">
              <w:rPr>
                <w:rFonts w:eastAsia="Times New Roman" w:cs="Arial"/>
                <w:iCs/>
                <w:szCs w:val="18"/>
                <w:lang w:val="lv-LV"/>
              </w:rPr>
              <w:t>.</w:t>
            </w:r>
          </w:p>
        </w:tc>
        <w:tc>
          <w:tcPr>
            <w:tcW w:w="2169" w:type="pct"/>
            <w:shd w:val="clear" w:color="auto" w:fill="auto"/>
          </w:tcPr>
          <w:p w14:paraId="03521DB7" w14:textId="11AF533A" w:rsidR="00933860" w:rsidRDefault="00721C0D" w:rsidP="00933860">
            <w:pPr>
              <w:spacing w:before="0" w:after="60"/>
              <w:rPr>
                <w:lang w:val="lv-LV"/>
              </w:rPr>
            </w:pPr>
            <w:r w:rsidRPr="009075AB">
              <w:rPr>
                <w:rFonts w:cs="Arial"/>
                <w:szCs w:val="18"/>
                <w:lang w:val="lv-LV"/>
              </w:rPr>
              <w:t>Izglītojamo īpatsvars, k</w:t>
            </w:r>
            <w:r>
              <w:rPr>
                <w:rFonts w:cs="Arial"/>
                <w:szCs w:val="18"/>
                <w:lang w:val="lv-LV"/>
              </w:rPr>
              <w:t>as</w:t>
            </w:r>
            <w:r w:rsidRPr="009075AB">
              <w:rPr>
                <w:rFonts w:cs="Arial"/>
                <w:szCs w:val="18"/>
                <w:lang w:val="lv-LV"/>
              </w:rPr>
              <w:t xml:space="preserve"> reģistrēti vismaz vienā interešu izglītības programmā </w:t>
            </w:r>
            <w:r>
              <w:rPr>
                <w:rFonts w:cs="Arial"/>
                <w:szCs w:val="18"/>
                <w:lang w:val="lv-LV"/>
              </w:rPr>
              <w:t>[</w:t>
            </w:r>
            <w:r w:rsidRPr="009075AB">
              <w:rPr>
                <w:rFonts w:cs="Arial"/>
                <w:color w:val="000000"/>
                <w:szCs w:val="18"/>
                <w:lang w:val="lv-LV"/>
              </w:rPr>
              <w:t>VKI010</w:t>
            </w:r>
            <w:r>
              <w:rPr>
                <w:rFonts w:cs="Arial"/>
                <w:color w:val="000000"/>
                <w:szCs w:val="18"/>
                <w:lang w:val="lv-LV"/>
              </w:rPr>
              <w:t>].</w:t>
            </w:r>
          </w:p>
        </w:tc>
        <w:tc>
          <w:tcPr>
            <w:tcW w:w="916" w:type="pct"/>
            <w:shd w:val="clear" w:color="auto" w:fill="auto"/>
            <w:vAlign w:val="center"/>
          </w:tcPr>
          <w:p w14:paraId="004A98ED" w14:textId="19D1D7EA" w:rsidR="00933860" w:rsidRDefault="00935179" w:rsidP="00933860">
            <w:pPr>
              <w:spacing w:before="0" w:after="60"/>
              <w:jc w:val="center"/>
              <w:rPr>
                <w:rFonts w:eastAsia="Times New Roman" w:cs="Arial"/>
                <w:i/>
                <w:iCs/>
                <w:szCs w:val="18"/>
                <w:lang w:val="lv-LV"/>
              </w:rPr>
            </w:pPr>
            <w:r w:rsidRPr="009075AB">
              <w:rPr>
                <w:lang w:val="lv-LV"/>
              </w:rPr>
              <w:t>57</w:t>
            </w:r>
            <w:r>
              <w:rPr>
                <w:lang w:val="lv-LV"/>
              </w:rPr>
              <w:t xml:space="preserve"> </w:t>
            </w:r>
            <w:r w:rsidRPr="009075AB">
              <w:rPr>
                <w:lang w:val="lv-LV"/>
              </w:rPr>
              <w:t>%</w:t>
            </w:r>
            <w:r w:rsidRPr="009075AB">
              <w:rPr>
                <w:lang w:val="lv-LV"/>
              </w:rPr>
              <w:br/>
            </w:r>
            <w:r w:rsidRPr="009075AB">
              <w:rPr>
                <w:rFonts w:eastAsia="Times New Roman"/>
                <w:szCs w:val="18"/>
                <w:lang w:val="lv-LV"/>
              </w:rPr>
              <w:t>(2022.)</w:t>
            </w:r>
          </w:p>
        </w:tc>
        <w:tc>
          <w:tcPr>
            <w:tcW w:w="623" w:type="pct"/>
            <w:shd w:val="clear" w:color="auto" w:fill="auto"/>
            <w:vAlign w:val="center"/>
          </w:tcPr>
          <w:p w14:paraId="48D96C5B" w14:textId="0ADC3E78" w:rsidR="00933860" w:rsidRPr="00A65C2A" w:rsidRDefault="002B4096" w:rsidP="00933860">
            <w:pPr>
              <w:spacing w:before="0" w:after="60"/>
              <w:jc w:val="center"/>
              <w:rPr>
                <w:rFonts w:eastAsia="Times New Roman" w:cs="Arial"/>
                <w:i/>
                <w:iCs/>
                <w:szCs w:val="18"/>
                <w:lang w:val="lv-LV"/>
              </w:rPr>
            </w:pPr>
            <w:r w:rsidRPr="009075AB">
              <w:rPr>
                <w:color w:val="000000" w:themeColor="text1"/>
                <w:lang w:val="lv-LV"/>
              </w:rPr>
              <w:t>60</w:t>
            </w:r>
            <w:r>
              <w:rPr>
                <w:color w:val="000000" w:themeColor="text1"/>
                <w:lang w:val="lv-LV"/>
              </w:rPr>
              <w:t xml:space="preserve"> </w:t>
            </w:r>
            <w:r w:rsidRPr="009075AB">
              <w:rPr>
                <w:color w:val="000000" w:themeColor="text1"/>
                <w:lang w:val="lv-LV"/>
              </w:rPr>
              <w:t>%</w:t>
            </w:r>
            <w:r>
              <w:rPr>
                <w:color w:val="000000" w:themeColor="text1"/>
                <w:lang w:val="lv-LV"/>
              </w:rPr>
              <w:t xml:space="preserve"> </w:t>
            </w:r>
          </w:p>
        </w:tc>
        <w:tc>
          <w:tcPr>
            <w:tcW w:w="445" w:type="pct"/>
            <w:shd w:val="clear" w:color="auto" w:fill="auto"/>
            <w:vAlign w:val="center"/>
          </w:tcPr>
          <w:p w14:paraId="581EA8A2" w14:textId="471B9F49" w:rsidR="00933860" w:rsidRPr="00A65C2A" w:rsidRDefault="00CA6A1C" w:rsidP="00933860">
            <w:pPr>
              <w:spacing w:before="0" w:after="60"/>
              <w:jc w:val="center"/>
              <w:rPr>
                <w:rFonts w:eastAsia="Times New Roman" w:cs="Arial"/>
                <w:i/>
                <w:iCs/>
                <w:szCs w:val="18"/>
                <w:lang w:val="lv-LV"/>
              </w:rPr>
            </w:pPr>
            <w:r>
              <w:rPr>
                <w:rFonts w:eastAsia="Times New Roman" w:cs="Arial"/>
                <w:i/>
                <w:iCs/>
                <w:szCs w:val="18"/>
                <w:lang w:val="lv-LV"/>
              </w:rPr>
              <w:t xml:space="preserve">62 </w:t>
            </w:r>
            <w:r w:rsidR="00821668">
              <w:rPr>
                <w:rFonts w:eastAsia="Times New Roman" w:cs="Arial"/>
                <w:i/>
                <w:iCs/>
                <w:szCs w:val="18"/>
                <w:lang w:val="lv-LV"/>
              </w:rPr>
              <w:t>%</w:t>
            </w:r>
          </w:p>
        </w:tc>
        <w:tc>
          <w:tcPr>
            <w:tcW w:w="518" w:type="pct"/>
            <w:shd w:val="clear" w:color="auto" w:fill="auto"/>
            <w:vAlign w:val="center"/>
          </w:tcPr>
          <w:p w14:paraId="2B3826AB" w14:textId="7DDE956F" w:rsidR="00933860" w:rsidRDefault="00821668" w:rsidP="00933860">
            <w:pPr>
              <w:spacing w:before="0" w:after="60"/>
              <w:jc w:val="center"/>
              <w:rPr>
                <w:rFonts w:eastAsia="Times New Roman" w:cs="Arial"/>
                <w:i/>
                <w:iCs/>
                <w:szCs w:val="18"/>
                <w:lang w:val="lv-LV"/>
              </w:rPr>
            </w:pPr>
            <w:r>
              <w:rPr>
                <w:rFonts w:eastAsia="Times New Roman" w:cs="Arial"/>
                <w:i/>
                <w:iCs/>
                <w:szCs w:val="18"/>
                <w:lang w:val="lv-LV"/>
              </w:rPr>
              <w:t>VIIS</w:t>
            </w:r>
          </w:p>
        </w:tc>
      </w:tr>
      <w:tr w:rsidR="00935179" w:rsidRPr="009075AB" w14:paraId="7168BE41" w14:textId="77777777" w:rsidTr="0089648D">
        <w:tc>
          <w:tcPr>
            <w:tcW w:w="329" w:type="pct"/>
            <w:shd w:val="clear" w:color="auto" w:fill="auto"/>
            <w:vAlign w:val="center"/>
          </w:tcPr>
          <w:p w14:paraId="69282C12" w14:textId="12CE69CC" w:rsidR="00935179" w:rsidRPr="000B7D25" w:rsidRDefault="00935179" w:rsidP="00935179">
            <w:pPr>
              <w:spacing w:before="0" w:after="60"/>
              <w:jc w:val="center"/>
              <w:rPr>
                <w:rFonts w:eastAsia="Times New Roman" w:cs="Arial"/>
                <w:iCs/>
                <w:szCs w:val="18"/>
                <w:lang w:val="lv-LV"/>
              </w:rPr>
            </w:pPr>
            <w:r>
              <w:rPr>
                <w:rFonts w:eastAsia="Times New Roman" w:cs="Arial"/>
                <w:iCs/>
                <w:szCs w:val="18"/>
                <w:lang w:val="lv-LV"/>
              </w:rPr>
              <w:t>7</w:t>
            </w:r>
            <w:r w:rsidRPr="000B7D25">
              <w:rPr>
                <w:rFonts w:eastAsia="Times New Roman" w:cs="Arial"/>
                <w:iCs/>
                <w:szCs w:val="18"/>
                <w:lang w:val="lv-LV"/>
              </w:rPr>
              <w:t>.</w:t>
            </w:r>
          </w:p>
        </w:tc>
        <w:tc>
          <w:tcPr>
            <w:tcW w:w="2169" w:type="pct"/>
            <w:shd w:val="clear" w:color="auto" w:fill="auto"/>
          </w:tcPr>
          <w:p w14:paraId="452F8DA0" w14:textId="0E188734" w:rsidR="00935179" w:rsidRDefault="00935179" w:rsidP="00935179">
            <w:pPr>
              <w:spacing w:before="0" w:after="60"/>
              <w:rPr>
                <w:lang w:val="lv-LV"/>
              </w:rPr>
            </w:pPr>
            <w:r>
              <w:rPr>
                <w:lang w:val="lv-LV"/>
              </w:rPr>
              <w:t>Bērnu un jauniešu rotaļu un sporta laukumu skaits [CNAP2028].</w:t>
            </w:r>
          </w:p>
        </w:tc>
        <w:tc>
          <w:tcPr>
            <w:tcW w:w="916" w:type="pct"/>
            <w:shd w:val="clear" w:color="auto" w:fill="auto"/>
            <w:vAlign w:val="center"/>
          </w:tcPr>
          <w:p w14:paraId="2254F7C3" w14:textId="7777777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Jauns rādītājs</w:t>
            </w:r>
          </w:p>
          <w:p w14:paraId="4C58F9DB" w14:textId="30B1BFD2"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(2020)</w:t>
            </w:r>
          </w:p>
        </w:tc>
        <w:tc>
          <w:tcPr>
            <w:tcW w:w="623" w:type="pct"/>
            <w:shd w:val="clear" w:color="auto" w:fill="auto"/>
            <w:vAlign w:val="center"/>
          </w:tcPr>
          <w:p w14:paraId="0C763262" w14:textId="3E55474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pieaug</w:t>
            </w:r>
          </w:p>
        </w:tc>
        <w:tc>
          <w:tcPr>
            <w:tcW w:w="445" w:type="pct"/>
            <w:shd w:val="clear" w:color="auto" w:fill="auto"/>
            <w:vAlign w:val="center"/>
          </w:tcPr>
          <w:p w14:paraId="2D779BB1" w14:textId="19AAD62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palielinās par 10 (2027.)</w:t>
            </w:r>
          </w:p>
        </w:tc>
        <w:tc>
          <w:tcPr>
            <w:tcW w:w="518" w:type="pct"/>
            <w:shd w:val="clear" w:color="auto" w:fill="auto"/>
            <w:vAlign w:val="center"/>
          </w:tcPr>
          <w:p w14:paraId="609C90B8" w14:textId="26A92251"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CNP</w:t>
            </w:r>
          </w:p>
        </w:tc>
      </w:tr>
      <w:tr w:rsidR="00935179" w:rsidRPr="009075AB" w14:paraId="1FD22509" w14:textId="77777777" w:rsidTr="0089648D">
        <w:tc>
          <w:tcPr>
            <w:tcW w:w="329" w:type="pct"/>
            <w:shd w:val="clear" w:color="auto" w:fill="auto"/>
            <w:vAlign w:val="center"/>
          </w:tcPr>
          <w:p w14:paraId="7EF54AFA" w14:textId="6597A3B0" w:rsidR="00935179" w:rsidRPr="000B7D25" w:rsidRDefault="00935179" w:rsidP="00935179">
            <w:pPr>
              <w:spacing w:before="0" w:after="60"/>
              <w:jc w:val="center"/>
              <w:rPr>
                <w:rFonts w:eastAsia="Times New Roman" w:cs="Arial"/>
                <w:iCs/>
                <w:szCs w:val="18"/>
                <w:lang w:val="lv-LV"/>
              </w:rPr>
            </w:pPr>
            <w:r>
              <w:rPr>
                <w:rFonts w:eastAsia="Times New Roman" w:cs="Arial"/>
                <w:iCs/>
                <w:szCs w:val="18"/>
                <w:lang w:val="lv-LV"/>
              </w:rPr>
              <w:t>8</w:t>
            </w:r>
            <w:r w:rsidRPr="000B7D25">
              <w:rPr>
                <w:rFonts w:eastAsia="Times New Roman" w:cs="Arial"/>
                <w:iCs/>
                <w:szCs w:val="18"/>
                <w:lang w:val="lv-LV"/>
              </w:rPr>
              <w:t>.</w:t>
            </w:r>
          </w:p>
        </w:tc>
        <w:tc>
          <w:tcPr>
            <w:tcW w:w="2169" w:type="pct"/>
            <w:shd w:val="clear" w:color="auto" w:fill="auto"/>
          </w:tcPr>
          <w:p w14:paraId="234A561B" w14:textId="536E0BC1" w:rsidR="00935179" w:rsidRDefault="00935179" w:rsidP="00935179">
            <w:pPr>
              <w:spacing w:before="0" w:after="60"/>
              <w:rPr>
                <w:lang w:val="lv-LV"/>
              </w:rPr>
            </w:pPr>
            <w:r>
              <w:rPr>
                <w:lang w:val="lv-LV"/>
              </w:rPr>
              <w:t>Izglītojamo skaits mūzikas un mākslas skolās [CNAP2028].</w:t>
            </w:r>
          </w:p>
        </w:tc>
        <w:tc>
          <w:tcPr>
            <w:tcW w:w="916" w:type="pct"/>
            <w:shd w:val="clear" w:color="auto" w:fill="auto"/>
            <w:vAlign w:val="center"/>
          </w:tcPr>
          <w:p w14:paraId="75D5FD6E" w14:textId="13A8A26E"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545 (2020.)</w:t>
            </w:r>
          </w:p>
        </w:tc>
        <w:tc>
          <w:tcPr>
            <w:tcW w:w="623" w:type="pct"/>
            <w:shd w:val="clear" w:color="auto" w:fill="auto"/>
            <w:vAlign w:val="center"/>
          </w:tcPr>
          <w:p w14:paraId="2D686AEF" w14:textId="0BBBB2F4"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&lt; 545 (2025.)</w:t>
            </w:r>
          </w:p>
        </w:tc>
        <w:tc>
          <w:tcPr>
            <w:tcW w:w="445" w:type="pct"/>
            <w:shd w:val="clear" w:color="auto" w:fill="auto"/>
            <w:vAlign w:val="center"/>
          </w:tcPr>
          <w:p w14:paraId="14A39713" w14:textId="2471E34C"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650</w:t>
            </w:r>
          </w:p>
          <w:p w14:paraId="19DB23F9" w14:textId="62E76E32"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(2027.)</w:t>
            </w:r>
          </w:p>
        </w:tc>
        <w:tc>
          <w:tcPr>
            <w:tcW w:w="518" w:type="pct"/>
            <w:shd w:val="clear" w:color="auto" w:fill="auto"/>
            <w:vAlign w:val="center"/>
          </w:tcPr>
          <w:p w14:paraId="06FFD66F" w14:textId="53EB8E66"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CNP</w:t>
            </w:r>
          </w:p>
        </w:tc>
      </w:tr>
      <w:tr w:rsidR="00935179" w:rsidRPr="009075AB" w14:paraId="6B0C4B31" w14:textId="77777777" w:rsidTr="0089648D">
        <w:tc>
          <w:tcPr>
            <w:tcW w:w="329" w:type="pct"/>
            <w:shd w:val="clear" w:color="auto" w:fill="auto"/>
            <w:vAlign w:val="center"/>
          </w:tcPr>
          <w:p w14:paraId="6EECAFA0" w14:textId="3A7ED20C" w:rsidR="00935179" w:rsidRPr="000B7D25" w:rsidRDefault="00935179" w:rsidP="00935179">
            <w:pPr>
              <w:spacing w:before="0" w:after="60"/>
              <w:jc w:val="center"/>
              <w:rPr>
                <w:rFonts w:eastAsia="Times New Roman" w:cs="Arial"/>
                <w:iCs/>
                <w:szCs w:val="18"/>
                <w:lang w:val="lv-LV"/>
              </w:rPr>
            </w:pPr>
            <w:r>
              <w:rPr>
                <w:rFonts w:eastAsia="Times New Roman" w:cs="Arial"/>
                <w:iCs/>
                <w:szCs w:val="18"/>
                <w:lang w:val="lv-LV"/>
              </w:rPr>
              <w:t>9</w:t>
            </w:r>
            <w:r w:rsidRPr="000B7D25">
              <w:rPr>
                <w:rFonts w:eastAsia="Times New Roman" w:cs="Arial"/>
                <w:iCs/>
                <w:szCs w:val="18"/>
                <w:lang w:val="lv-LV"/>
              </w:rPr>
              <w:t>.</w:t>
            </w:r>
          </w:p>
        </w:tc>
        <w:tc>
          <w:tcPr>
            <w:tcW w:w="2169" w:type="pct"/>
            <w:shd w:val="clear" w:color="auto" w:fill="auto"/>
          </w:tcPr>
          <w:p w14:paraId="091A738E" w14:textId="26B7A8CF" w:rsidR="00935179" w:rsidRDefault="00935179" w:rsidP="00935179">
            <w:pPr>
              <w:spacing w:before="0" w:after="60"/>
              <w:rPr>
                <w:lang w:val="lv-LV"/>
              </w:rPr>
            </w:pPr>
            <w:r>
              <w:rPr>
                <w:lang w:val="lv-LV"/>
              </w:rPr>
              <w:t>Izglītojamo skaits novada sporta skolās [C</w:t>
            </w:r>
            <w:r w:rsidRPr="00796787">
              <w:rPr>
                <w:lang w:val="lv-LV"/>
              </w:rPr>
              <w:t>NAP2028</w:t>
            </w:r>
            <w:r>
              <w:rPr>
                <w:lang w:val="lv-LV"/>
              </w:rPr>
              <w:t>].</w:t>
            </w:r>
          </w:p>
        </w:tc>
        <w:tc>
          <w:tcPr>
            <w:tcW w:w="916" w:type="pct"/>
            <w:shd w:val="clear" w:color="auto" w:fill="auto"/>
            <w:vAlign w:val="center"/>
          </w:tcPr>
          <w:p w14:paraId="56CFCDC0" w14:textId="2CBEA646"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1000 (2020.)</w:t>
            </w:r>
          </w:p>
        </w:tc>
        <w:tc>
          <w:tcPr>
            <w:tcW w:w="623" w:type="pct"/>
            <w:shd w:val="clear" w:color="auto" w:fill="auto"/>
            <w:vAlign w:val="center"/>
          </w:tcPr>
          <w:p w14:paraId="7E664FD6" w14:textId="7777777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&lt;1000</w:t>
            </w:r>
          </w:p>
          <w:p w14:paraId="7D151D4E" w14:textId="3611C22C"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(2025.)</w:t>
            </w:r>
          </w:p>
        </w:tc>
        <w:tc>
          <w:tcPr>
            <w:tcW w:w="445" w:type="pct"/>
            <w:shd w:val="clear" w:color="auto" w:fill="auto"/>
            <w:vAlign w:val="center"/>
          </w:tcPr>
          <w:p w14:paraId="1CA3B081" w14:textId="7777777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1300</w:t>
            </w:r>
          </w:p>
          <w:p w14:paraId="2E124262" w14:textId="4EB70D18"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(2027.)</w:t>
            </w:r>
          </w:p>
        </w:tc>
        <w:tc>
          <w:tcPr>
            <w:tcW w:w="518" w:type="pct"/>
            <w:shd w:val="clear" w:color="auto" w:fill="auto"/>
            <w:vAlign w:val="center"/>
          </w:tcPr>
          <w:p w14:paraId="0D89659F" w14:textId="755EE9B9"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CNP</w:t>
            </w:r>
          </w:p>
        </w:tc>
      </w:tr>
      <w:tr w:rsidR="00935179" w:rsidRPr="009075AB" w14:paraId="2DA71416" w14:textId="77777777" w:rsidTr="0089648D">
        <w:tc>
          <w:tcPr>
            <w:tcW w:w="329" w:type="pct"/>
            <w:shd w:val="clear" w:color="auto" w:fill="auto"/>
            <w:vAlign w:val="center"/>
          </w:tcPr>
          <w:p w14:paraId="6423D66D" w14:textId="596B1D67" w:rsidR="00935179" w:rsidRPr="000B7D25" w:rsidRDefault="00935179" w:rsidP="00935179">
            <w:pPr>
              <w:spacing w:before="0" w:after="60"/>
              <w:jc w:val="center"/>
              <w:rPr>
                <w:rFonts w:eastAsia="Times New Roman" w:cs="Arial"/>
                <w:iCs/>
                <w:szCs w:val="18"/>
                <w:lang w:val="lv-LV"/>
              </w:rPr>
            </w:pPr>
            <w:r w:rsidRPr="000B7D25">
              <w:rPr>
                <w:rFonts w:eastAsia="Times New Roman" w:cs="Arial"/>
                <w:iCs/>
                <w:szCs w:val="18"/>
                <w:lang w:val="lv-LV"/>
              </w:rPr>
              <w:t>1</w:t>
            </w:r>
            <w:r>
              <w:rPr>
                <w:rFonts w:eastAsia="Times New Roman" w:cs="Arial"/>
                <w:iCs/>
                <w:szCs w:val="18"/>
                <w:lang w:val="lv-LV"/>
              </w:rPr>
              <w:t>0</w:t>
            </w:r>
            <w:r w:rsidRPr="000B7D25">
              <w:rPr>
                <w:rFonts w:eastAsia="Times New Roman" w:cs="Arial"/>
                <w:iCs/>
                <w:szCs w:val="18"/>
                <w:lang w:val="lv-LV"/>
              </w:rPr>
              <w:t>.</w:t>
            </w:r>
          </w:p>
        </w:tc>
        <w:tc>
          <w:tcPr>
            <w:tcW w:w="2169" w:type="pct"/>
            <w:shd w:val="clear" w:color="auto" w:fill="auto"/>
          </w:tcPr>
          <w:p w14:paraId="4DE5F60E" w14:textId="16AE9272" w:rsidR="00935179" w:rsidRDefault="00935179" w:rsidP="00935179">
            <w:pPr>
              <w:spacing w:before="0" w:after="60"/>
              <w:rPr>
                <w:lang w:val="lv-LV"/>
              </w:rPr>
            </w:pPr>
            <w:r>
              <w:rPr>
                <w:lang w:val="lv-LV"/>
              </w:rPr>
              <w:t>Skolu skaits, kurām ir dalībskolas statuss Junior Achievement Latvia (skolēnu mācību uzņēmumi) [CNAP2028],</w:t>
            </w:r>
          </w:p>
        </w:tc>
        <w:tc>
          <w:tcPr>
            <w:tcW w:w="916" w:type="pct"/>
            <w:shd w:val="clear" w:color="auto" w:fill="auto"/>
            <w:vAlign w:val="center"/>
          </w:tcPr>
          <w:p w14:paraId="0A1D447E" w14:textId="0834C56E"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5 (2020.)</w:t>
            </w:r>
          </w:p>
        </w:tc>
        <w:tc>
          <w:tcPr>
            <w:tcW w:w="623" w:type="pct"/>
            <w:shd w:val="clear" w:color="auto" w:fill="auto"/>
            <w:vAlign w:val="center"/>
          </w:tcPr>
          <w:p w14:paraId="1FD93B3D" w14:textId="67E4BB28"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pieaug</w:t>
            </w:r>
          </w:p>
        </w:tc>
        <w:tc>
          <w:tcPr>
            <w:tcW w:w="445" w:type="pct"/>
            <w:shd w:val="clear" w:color="auto" w:fill="auto"/>
            <w:vAlign w:val="center"/>
          </w:tcPr>
          <w:p w14:paraId="24D4B687" w14:textId="2ED8EF3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10</w:t>
            </w:r>
          </w:p>
          <w:p w14:paraId="6BC2661A" w14:textId="0F6B1D28"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(2027.)</w:t>
            </w:r>
          </w:p>
        </w:tc>
        <w:tc>
          <w:tcPr>
            <w:tcW w:w="518" w:type="pct"/>
            <w:shd w:val="clear" w:color="auto" w:fill="auto"/>
            <w:vAlign w:val="center"/>
          </w:tcPr>
          <w:p w14:paraId="1BD3F693" w14:textId="25AD571D"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CNP</w:t>
            </w:r>
          </w:p>
        </w:tc>
      </w:tr>
      <w:tr w:rsidR="00935179" w:rsidRPr="009075AB" w14:paraId="27C5FD32" w14:textId="77777777" w:rsidTr="0089648D">
        <w:tc>
          <w:tcPr>
            <w:tcW w:w="329" w:type="pct"/>
            <w:shd w:val="clear" w:color="auto" w:fill="auto"/>
            <w:vAlign w:val="center"/>
          </w:tcPr>
          <w:p w14:paraId="6AFC7A86" w14:textId="17A41263" w:rsidR="00935179" w:rsidRPr="000B7D25" w:rsidRDefault="00935179" w:rsidP="00935179">
            <w:pPr>
              <w:spacing w:before="0" w:after="60"/>
              <w:jc w:val="center"/>
              <w:rPr>
                <w:rFonts w:eastAsia="Times New Roman" w:cs="Arial"/>
                <w:iCs/>
                <w:szCs w:val="18"/>
                <w:lang w:val="lv-LV"/>
              </w:rPr>
            </w:pPr>
            <w:r w:rsidRPr="000B7D25">
              <w:rPr>
                <w:rFonts w:eastAsia="Times New Roman" w:cs="Arial"/>
                <w:iCs/>
                <w:szCs w:val="18"/>
                <w:lang w:val="lv-LV"/>
              </w:rPr>
              <w:t>1</w:t>
            </w:r>
            <w:r>
              <w:rPr>
                <w:rFonts w:eastAsia="Times New Roman" w:cs="Arial"/>
                <w:iCs/>
                <w:szCs w:val="18"/>
                <w:lang w:val="lv-LV"/>
              </w:rPr>
              <w:t>1</w:t>
            </w:r>
            <w:r w:rsidRPr="000B7D25">
              <w:rPr>
                <w:rFonts w:eastAsia="Times New Roman" w:cs="Arial"/>
                <w:iCs/>
                <w:szCs w:val="18"/>
                <w:lang w:val="lv-LV"/>
              </w:rPr>
              <w:t>.</w:t>
            </w:r>
          </w:p>
        </w:tc>
        <w:tc>
          <w:tcPr>
            <w:tcW w:w="2169" w:type="pct"/>
            <w:shd w:val="clear" w:color="auto" w:fill="auto"/>
          </w:tcPr>
          <w:p w14:paraId="72F55426" w14:textId="4234D1B1" w:rsidR="00935179" w:rsidRDefault="00935179" w:rsidP="00935179">
            <w:pPr>
              <w:spacing w:before="0" w:after="60"/>
              <w:rPr>
                <w:lang w:val="lv-LV"/>
              </w:rPr>
            </w:pPr>
            <w:r>
              <w:rPr>
                <w:lang w:val="lv-LV"/>
              </w:rPr>
              <w:t>Bibliotekārais aptvērums (Cēsu  Centrālā bibliotēka) % no iedzīvotāju skaita bērni līdz 18 gadiem [CNAP2028].</w:t>
            </w:r>
          </w:p>
        </w:tc>
        <w:tc>
          <w:tcPr>
            <w:tcW w:w="916" w:type="pct"/>
            <w:shd w:val="clear" w:color="auto" w:fill="auto"/>
            <w:vAlign w:val="center"/>
          </w:tcPr>
          <w:p w14:paraId="48AA1E2E" w14:textId="30E6373A"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37 %  (2020.)</w:t>
            </w:r>
          </w:p>
        </w:tc>
        <w:tc>
          <w:tcPr>
            <w:tcW w:w="623" w:type="pct"/>
            <w:shd w:val="clear" w:color="auto" w:fill="auto"/>
            <w:vAlign w:val="center"/>
          </w:tcPr>
          <w:p w14:paraId="4154A599" w14:textId="1D9C499E"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pieaug</w:t>
            </w:r>
          </w:p>
        </w:tc>
        <w:tc>
          <w:tcPr>
            <w:tcW w:w="445" w:type="pct"/>
            <w:shd w:val="clear" w:color="auto" w:fill="auto"/>
            <w:vAlign w:val="center"/>
          </w:tcPr>
          <w:p w14:paraId="01321968" w14:textId="4A72E7C4" w:rsidR="00935179" w:rsidRPr="00FB7A99" w:rsidRDefault="00935179" w:rsidP="00935179">
            <w:pPr>
              <w:spacing w:before="0" w:after="60"/>
              <w:jc w:val="center"/>
              <w:rPr>
                <w:rFonts w:eastAsia="Times New Roman" w:cs="Arial"/>
                <w:i/>
                <w:iCs/>
                <w:szCs w:val="18"/>
                <w:lang w:val="lv-LV"/>
              </w:rPr>
            </w:pPr>
            <w:r>
              <w:rPr>
                <w:rFonts w:eastAsia="Times New Roman" w:cs="Arial"/>
                <w:i/>
                <w:iCs/>
                <w:szCs w:val="18"/>
                <w:lang w:val="lv-LV"/>
              </w:rPr>
              <w:t>45 %</w:t>
            </w:r>
          </w:p>
          <w:p w14:paraId="6761C515" w14:textId="7A05527D" w:rsidR="00935179" w:rsidRDefault="00935179" w:rsidP="00935179">
            <w:pPr>
              <w:spacing w:before="0" w:after="60"/>
              <w:jc w:val="center"/>
              <w:rPr>
                <w:rFonts w:eastAsia="Times New Roman" w:cs="Arial"/>
                <w:i/>
                <w:iCs/>
                <w:szCs w:val="18"/>
                <w:lang w:val="lv-LV"/>
              </w:rPr>
            </w:pPr>
            <w:r w:rsidRPr="00FB7A99">
              <w:rPr>
                <w:rFonts w:eastAsia="Times New Roman" w:cs="Arial"/>
                <w:i/>
                <w:iCs/>
                <w:szCs w:val="18"/>
                <w:lang w:val="lv-LV"/>
              </w:rPr>
              <w:t>(2027.)</w:t>
            </w:r>
          </w:p>
        </w:tc>
        <w:tc>
          <w:tcPr>
            <w:tcW w:w="518" w:type="pct"/>
            <w:shd w:val="clear" w:color="auto" w:fill="auto"/>
            <w:vAlign w:val="center"/>
          </w:tcPr>
          <w:p w14:paraId="2CD2A30D" w14:textId="08199790"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CNP</w:t>
            </w:r>
          </w:p>
        </w:tc>
      </w:tr>
      <w:tr w:rsidR="00935179" w:rsidRPr="009075AB" w14:paraId="60CC8D41" w14:textId="77777777" w:rsidTr="0089648D">
        <w:tc>
          <w:tcPr>
            <w:tcW w:w="329" w:type="pct"/>
            <w:shd w:val="clear" w:color="auto" w:fill="auto"/>
            <w:vAlign w:val="center"/>
          </w:tcPr>
          <w:p w14:paraId="43485A53" w14:textId="2BCF8DDC" w:rsidR="00935179" w:rsidRPr="000B7D25" w:rsidRDefault="00935179" w:rsidP="00935179">
            <w:pPr>
              <w:spacing w:before="0" w:after="60"/>
              <w:jc w:val="center"/>
              <w:rPr>
                <w:rFonts w:eastAsia="Times New Roman" w:cs="Arial"/>
                <w:iCs/>
                <w:szCs w:val="18"/>
                <w:lang w:val="lv-LV"/>
              </w:rPr>
            </w:pPr>
            <w:r w:rsidRPr="000B7D25">
              <w:rPr>
                <w:rFonts w:eastAsia="Times New Roman" w:cs="Arial"/>
                <w:iCs/>
                <w:szCs w:val="18"/>
                <w:lang w:val="lv-LV"/>
              </w:rPr>
              <w:t>1</w:t>
            </w:r>
            <w:r>
              <w:rPr>
                <w:rFonts w:eastAsia="Times New Roman" w:cs="Arial"/>
                <w:iCs/>
                <w:szCs w:val="18"/>
                <w:lang w:val="lv-LV"/>
              </w:rPr>
              <w:t>2</w:t>
            </w:r>
            <w:r w:rsidRPr="000B7D25">
              <w:rPr>
                <w:rFonts w:eastAsia="Times New Roman" w:cs="Arial"/>
                <w:iCs/>
                <w:szCs w:val="18"/>
                <w:lang w:val="lv-LV"/>
              </w:rPr>
              <w:t>.</w:t>
            </w:r>
          </w:p>
        </w:tc>
        <w:tc>
          <w:tcPr>
            <w:tcW w:w="2169" w:type="pct"/>
            <w:shd w:val="clear" w:color="auto" w:fill="auto"/>
          </w:tcPr>
          <w:p w14:paraId="49BDF3E6" w14:textId="2C5B77BC" w:rsidR="00935179" w:rsidRDefault="00935179" w:rsidP="00935179">
            <w:pPr>
              <w:spacing w:before="0" w:after="60"/>
              <w:rPr>
                <w:lang w:val="lv-LV"/>
              </w:rPr>
            </w:pPr>
            <w:r>
              <w:rPr>
                <w:rFonts w:eastAsia="Times New Roman" w:cs="Arial"/>
                <w:iCs/>
                <w:szCs w:val="18"/>
                <w:lang w:val="lv-LV"/>
              </w:rPr>
              <w:t>Jauniešu īpatsvars, kas veic brīvprātīgo darbu regulāri, vairākas reizes gadā</w:t>
            </w:r>
            <w:r>
              <w:rPr>
                <w:lang w:val="lv-LV"/>
              </w:rPr>
              <w:t>) [BJĢP2027].</w:t>
            </w:r>
          </w:p>
        </w:tc>
        <w:tc>
          <w:tcPr>
            <w:tcW w:w="916" w:type="pct"/>
            <w:shd w:val="clear" w:color="auto" w:fill="auto"/>
            <w:vAlign w:val="center"/>
          </w:tcPr>
          <w:p w14:paraId="17429EEA" w14:textId="62530AC2" w:rsidR="00935179" w:rsidRDefault="00935179" w:rsidP="00935179">
            <w:pPr>
              <w:spacing w:before="0" w:after="60"/>
              <w:jc w:val="center"/>
              <w:rPr>
                <w:rFonts w:eastAsia="Times New Roman" w:cs="Arial"/>
                <w:i/>
                <w:iCs/>
                <w:szCs w:val="18"/>
                <w:lang w:val="lv-LV"/>
              </w:rPr>
            </w:pPr>
            <w:r>
              <w:rPr>
                <w:lang w:val="lv-LV"/>
              </w:rPr>
              <w:t>27 % (2020.)</w:t>
            </w:r>
          </w:p>
        </w:tc>
        <w:tc>
          <w:tcPr>
            <w:tcW w:w="623" w:type="pct"/>
            <w:shd w:val="clear" w:color="auto" w:fill="auto"/>
            <w:vAlign w:val="center"/>
          </w:tcPr>
          <w:p w14:paraId="71D7411C" w14:textId="686ABE50" w:rsidR="00935179" w:rsidRPr="00A65C2A" w:rsidRDefault="00935179" w:rsidP="00935179">
            <w:pPr>
              <w:spacing w:before="0" w:after="60"/>
              <w:jc w:val="center"/>
              <w:rPr>
                <w:rFonts w:eastAsia="Times New Roman" w:cs="Arial"/>
                <w:i/>
                <w:iCs/>
                <w:szCs w:val="18"/>
                <w:lang w:val="lv-LV"/>
              </w:rPr>
            </w:pPr>
            <w:r>
              <w:rPr>
                <w:lang w:val="lv-LV"/>
              </w:rPr>
              <w:t>32% (2024.)</w:t>
            </w:r>
          </w:p>
        </w:tc>
        <w:tc>
          <w:tcPr>
            <w:tcW w:w="445" w:type="pct"/>
            <w:shd w:val="clear" w:color="auto" w:fill="auto"/>
            <w:vAlign w:val="center"/>
          </w:tcPr>
          <w:p w14:paraId="69E9C1A9" w14:textId="6E991993" w:rsidR="00935179" w:rsidRPr="00A65C2A" w:rsidRDefault="00935179" w:rsidP="00935179">
            <w:pPr>
              <w:spacing w:before="0" w:after="60"/>
              <w:jc w:val="center"/>
              <w:rPr>
                <w:rFonts w:eastAsia="Times New Roman" w:cs="Arial"/>
                <w:i/>
                <w:iCs/>
                <w:szCs w:val="18"/>
                <w:lang w:val="lv-LV"/>
              </w:rPr>
            </w:pPr>
            <w:r>
              <w:rPr>
                <w:lang w:val="lv-LV"/>
              </w:rPr>
              <w:t>37 % (2027.)</w:t>
            </w:r>
          </w:p>
        </w:tc>
        <w:tc>
          <w:tcPr>
            <w:tcW w:w="518" w:type="pct"/>
            <w:shd w:val="clear" w:color="auto" w:fill="auto"/>
            <w:vAlign w:val="center"/>
          </w:tcPr>
          <w:p w14:paraId="47B75F37" w14:textId="08A7EC33"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IZM aptauja</w:t>
            </w:r>
          </w:p>
        </w:tc>
      </w:tr>
      <w:tr w:rsidR="00935179" w:rsidRPr="009075AB" w14:paraId="71F1F802" w14:textId="77777777" w:rsidTr="0089648D">
        <w:tc>
          <w:tcPr>
            <w:tcW w:w="329" w:type="pct"/>
            <w:shd w:val="clear" w:color="auto" w:fill="auto"/>
            <w:vAlign w:val="center"/>
          </w:tcPr>
          <w:p w14:paraId="7E4DECDF" w14:textId="19098D5D" w:rsidR="00935179" w:rsidRPr="000B7D25" w:rsidRDefault="00935179" w:rsidP="00935179">
            <w:pPr>
              <w:spacing w:before="0" w:after="60"/>
              <w:jc w:val="center"/>
              <w:rPr>
                <w:rFonts w:eastAsia="Times New Roman" w:cs="Arial"/>
                <w:iCs/>
                <w:szCs w:val="18"/>
                <w:lang w:val="lv-LV"/>
              </w:rPr>
            </w:pPr>
            <w:r w:rsidRPr="000B7D25">
              <w:rPr>
                <w:rFonts w:eastAsia="Times New Roman" w:cs="Arial"/>
                <w:iCs/>
                <w:szCs w:val="18"/>
                <w:lang w:val="lv-LV"/>
              </w:rPr>
              <w:t>1</w:t>
            </w:r>
            <w:r>
              <w:rPr>
                <w:rFonts w:eastAsia="Times New Roman" w:cs="Arial"/>
                <w:iCs/>
                <w:szCs w:val="18"/>
                <w:lang w:val="lv-LV"/>
              </w:rPr>
              <w:t>3</w:t>
            </w:r>
            <w:r w:rsidRPr="000B7D25">
              <w:rPr>
                <w:rFonts w:eastAsia="Times New Roman" w:cs="Arial"/>
                <w:iCs/>
                <w:szCs w:val="18"/>
                <w:lang w:val="lv-LV"/>
              </w:rPr>
              <w:t>.</w:t>
            </w:r>
          </w:p>
        </w:tc>
        <w:tc>
          <w:tcPr>
            <w:tcW w:w="2169" w:type="pct"/>
            <w:shd w:val="clear" w:color="auto" w:fill="auto"/>
          </w:tcPr>
          <w:p w14:paraId="0E853441" w14:textId="77F11407" w:rsidR="00935179" w:rsidRDefault="00935179" w:rsidP="00935179">
            <w:pPr>
              <w:spacing w:before="0" w:after="60"/>
              <w:rPr>
                <w:lang w:val="lv-LV"/>
              </w:rPr>
            </w:pPr>
            <w:r>
              <w:rPr>
                <w:lang w:val="lv-LV"/>
              </w:rPr>
              <w:t>Skolēnu skaits uz vienu pedagoga slodzi (ISCED-1-3 līmenis) [NAP2027].</w:t>
            </w:r>
          </w:p>
        </w:tc>
        <w:tc>
          <w:tcPr>
            <w:tcW w:w="916" w:type="pct"/>
            <w:shd w:val="clear" w:color="auto" w:fill="auto"/>
            <w:vAlign w:val="center"/>
          </w:tcPr>
          <w:p w14:paraId="2732643A" w14:textId="0E8062A5" w:rsidR="00935179" w:rsidRDefault="00935179" w:rsidP="00935179">
            <w:pPr>
              <w:spacing w:before="0" w:after="60"/>
              <w:jc w:val="center"/>
              <w:rPr>
                <w:lang w:val="lv-LV"/>
              </w:rPr>
            </w:pPr>
            <w:r>
              <w:rPr>
                <w:lang w:val="lv-LV"/>
              </w:rPr>
              <w:t>10,6 (2017.)</w:t>
            </w:r>
          </w:p>
        </w:tc>
        <w:tc>
          <w:tcPr>
            <w:tcW w:w="623" w:type="pct"/>
            <w:shd w:val="clear" w:color="auto" w:fill="auto"/>
            <w:vAlign w:val="center"/>
          </w:tcPr>
          <w:p w14:paraId="533BCAE7" w14:textId="51186DE0" w:rsidR="00935179" w:rsidRDefault="00935179" w:rsidP="00935179">
            <w:pPr>
              <w:spacing w:before="0" w:after="60"/>
              <w:jc w:val="center"/>
              <w:rPr>
                <w:lang w:val="lv-LV"/>
              </w:rPr>
            </w:pPr>
            <w:r>
              <w:rPr>
                <w:lang w:val="lv-LV"/>
              </w:rPr>
              <w:t>11,5 (2024.)</w:t>
            </w:r>
          </w:p>
        </w:tc>
        <w:tc>
          <w:tcPr>
            <w:tcW w:w="445" w:type="pct"/>
            <w:shd w:val="clear" w:color="auto" w:fill="auto"/>
            <w:vAlign w:val="center"/>
          </w:tcPr>
          <w:p w14:paraId="37E3E4D9" w14:textId="313C10F4" w:rsidR="00935179" w:rsidRDefault="00935179" w:rsidP="00935179">
            <w:pPr>
              <w:spacing w:before="0" w:after="60"/>
              <w:jc w:val="center"/>
              <w:rPr>
                <w:lang w:val="lv-LV"/>
              </w:rPr>
            </w:pPr>
            <w:r>
              <w:rPr>
                <w:lang w:val="lv-LV"/>
              </w:rPr>
              <w:t>12  (2027.)</w:t>
            </w:r>
          </w:p>
        </w:tc>
        <w:tc>
          <w:tcPr>
            <w:tcW w:w="518" w:type="pct"/>
            <w:shd w:val="clear" w:color="auto" w:fill="auto"/>
            <w:vAlign w:val="center"/>
          </w:tcPr>
          <w:p w14:paraId="3CCF2602" w14:textId="55857A1E"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Eurostat</w:t>
            </w:r>
          </w:p>
        </w:tc>
      </w:tr>
      <w:tr w:rsidR="00935179" w:rsidRPr="009075AB" w14:paraId="1F3AA046" w14:textId="77777777" w:rsidTr="0089648D">
        <w:tc>
          <w:tcPr>
            <w:tcW w:w="329" w:type="pct"/>
            <w:shd w:val="clear" w:color="auto" w:fill="auto"/>
            <w:vAlign w:val="center"/>
          </w:tcPr>
          <w:p w14:paraId="6233E621" w14:textId="7B2710EE" w:rsidR="00935179" w:rsidRPr="000B7D25" w:rsidRDefault="00935179" w:rsidP="00935179">
            <w:pPr>
              <w:spacing w:before="0" w:after="60"/>
              <w:jc w:val="center"/>
              <w:rPr>
                <w:rFonts w:eastAsia="Times New Roman" w:cs="Arial"/>
                <w:iCs/>
                <w:szCs w:val="18"/>
                <w:lang w:val="lv-LV"/>
              </w:rPr>
            </w:pPr>
            <w:r w:rsidRPr="000B7D25">
              <w:rPr>
                <w:rFonts w:eastAsia="Times New Roman" w:cs="Arial"/>
                <w:iCs/>
                <w:szCs w:val="18"/>
                <w:lang w:val="lv-LV"/>
              </w:rPr>
              <w:t>1</w:t>
            </w:r>
            <w:r>
              <w:rPr>
                <w:rFonts w:eastAsia="Times New Roman" w:cs="Arial"/>
                <w:iCs/>
                <w:szCs w:val="18"/>
                <w:lang w:val="lv-LV"/>
              </w:rPr>
              <w:t>4</w:t>
            </w:r>
            <w:r w:rsidRPr="000B7D25">
              <w:rPr>
                <w:rFonts w:eastAsia="Times New Roman" w:cs="Arial"/>
                <w:iCs/>
                <w:szCs w:val="18"/>
                <w:lang w:val="lv-LV"/>
              </w:rPr>
              <w:t>.</w:t>
            </w:r>
          </w:p>
        </w:tc>
        <w:tc>
          <w:tcPr>
            <w:tcW w:w="2169" w:type="pct"/>
            <w:shd w:val="clear" w:color="auto" w:fill="auto"/>
          </w:tcPr>
          <w:p w14:paraId="7C107938" w14:textId="7F5D4891" w:rsidR="00935179" w:rsidRDefault="00935179" w:rsidP="00935179">
            <w:pPr>
              <w:spacing w:before="0" w:after="60"/>
              <w:rPr>
                <w:lang w:val="lv-LV"/>
              </w:rPr>
            </w:pPr>
            <w:r>
              <w:rPr>
                <w:lang w:val="lv-LV"/>
              </w:rPr>
              <w:t>Skolēnu proporcija vispārējā un profesionālajā izglītībā vidējās izglītības pakāpē [NAP2027].</w:t>
            </w:r>
          </w:p>
        </w:tc>
        <w:tc>
          <w:tcPr>
            <w:tcW w:w="916" w:type="pct"/>
            <w:shd w:val="clear" w:color="auto" w:fill="auto"/>
            <w:vAlign w:val="center"/>
          </w:tcPr>
          <w:p w14:paraId="587D73B5" w14:textId="72DD6A1C" w:rsidR="00935179" w:rsidRPr="00A65C2A" w:rsidRDefault="00935179" w:rsidP="00935179">
            <w:pPr>
              <w:spacing w:before="0" w:after="60"/>
              <w:jc w:val="center"/>
              <w:rPr>
                <w:rFonts w:eastAsia="Times New Roman" w:cs="Arial"/>
                <w:i/>
                <w:iCs/>
                <w:szCs w:val="18"/>
                <w:lang w:val="lv-LV"/>
              </w:rPr>
            </w:pPr>
            <w:r>
              <w:rPr>
                <w:rFonts w:eastAsia="Times New Roman" w:cs="Arial"/>
                <w:i/>
                <w:iCs/>
                <w:szCs w:val="18"/>
                <w:lang w:val="lv-LV"/>
              </w:rPr>
              <w:t xml:space="preserve">61,14/38,86 </w:t>
            </w:r>
            <w:r w:rsidRPr="00A65C2A">
              <w:rPr>
                <w:rFonts w:eastAsia="Times New Roman" w:cs="Arial"/>
                <w:i/>
                <w:iCs/>
                <w:szCs w:val="18"/>
                <w:lang w:val="lv-LV"/>
              </w:rPr>
              <w:t xml:space="preserve"> % </w:t>
            </w:r>
          </w:p>
          <w:p w14:paraId="1F075581" w14:textId="4B5D413E" w:rsidR="00935179" w:rsidRDefault="00935179" w:rsidP="00935179">
            <w:pPr>
              <w:spacing w:before="0" w:after="60"/>
              <w:jc w:val="center"/>
              <w:rPr>
                <w:lang w:val="lv-LV"/>
              </w:rPr>
            </w:pPr>
            <w:r>
              <w:rPr>
                <w:lang w:val="lv-LV"/>
              </w:rPr>
              <w:t>(2019.)</w:t>
            </w:r>
          </w:p>
        </w:tc>
        <w:tc>
          <w:tcPr>
            <w:tcW w:w="623" w:type="pct"/>
            <w:shd w:val="clear" w:color="auto" w:fill="auto"/>
            <w:vAlign w:val="center"/>
          </w:tcPr>
          <w:p w14:paraId="0FD874BD" w14:textId="501F155D" w:rsidR="00935179" w:rsidRPr="00A65C2A" w:rsidRDefault="00935179" w:rsidP="00935179">
            <w:pPr>
              <w:spacing w:before="0" w:after="60"/>
              <w:jc w:val="center"/>
              <w:rPr>
                <w:rFonts w:eastAsia="Times New Roman" w:cs="Arial"/>
                <w:i/>
                <w:iCs/>
                <w:szCs w:val="18"/>
                <w:lang w:val="lv-LV"/>
              </w:rPr>
            </w:pPr>
            <w:r>
              <w:rPr>
                <w:rFonts w:eastAsia="Times New Roman" w:cs="Arial"/>
                <w:i/>
                <w:iCs/>
                <w:szCs w:val="18"/>
                <w:lang w:val="lv-LV"/>
              </w:rPr>
              <w:t xml:space="preserve">55/45 </w:t>
            </w:r>
            <w:r w:rsidRPr="00A65C2A">
              <w:rPr>
                <w:rFonts w:eastAsia="Times New Roman" w:cs="Arial"/>
                <w:i/>
                <w:iCs/>
                <w:szCs w:val="18"/>
                <w:lang w:val="lv-LV"/>
              </w:rPr>
              <w:t xml:space="preserve"> % </w:t>
            </w:r>
          </w:p>
          <w:p w14:paraId="7767E896" w14:textId="2427D8AD" w:rsidR="00935179" w:rsidRDefault="00935179" w:rsidP="00935179">
            <w:pPr>
              <w:spacing w:before="0" w:after="60"/>
              <w:jc w:val="center"/>
              <w:rPr>
                <w:lang w:val="lv-LV"/>
              </w:rPr>
            </w:pPr>
            <w:r>
              <w:rPr>
                <w:lang w:val="lv-LV"/>
              </w:rPr>
              <w:t>(2024.)</w:t>
            </w:r>
          </w:p>
        </w:tc>
        <w:tc>
          <w:tcPr>
            <w:tcW w:w="445" w:type="pct"/>
            <w:shd w:val="clear" w:color="auto" w:fill="auto"/>
            <w:vAlign w:val="center"/>
          </w:tcPr>
          <w:p w14:paraId="6852C192" w14:textId="6BC64CFF" w:rsidR="00935179" w:rsidRPr="0089648D" w:rsidRDefault="00935179" w:rsidP="00935179">
            <w:pPr>
              <w:spacing w:before="0" w:after="60"/>
              <w:jc w:val="center"/>
              <w:rPr>
                <w:rFonts w:eastAsia="Times New Roman" w:cs="Arial"/>
                <w:i/>
                <w:iCs/>
                <w:szCs w:val="18"/>
                <w:lang w:val="lv-LV"/>
              </w:rPr>
            </w:pPr>
            <w:r>
              <w:rPr>
                <w:rFonts w:eastAsia="Times New Roman" w:cs="Arial"/>
                <w:i/>
                <w:iCs/>
                <w:szCs w:val="18"/>
                <w:lang w:val="lv-LV"/>
              </w:rPr>
              <w:t xml:space="preserve">50/50  </w:t>
            </w:r>
            <w:r w:rsidRPr="00A65C2A">
              <w:rPr>
                <w:rFonts w:eastAsia="Times New Roman" w:cs="Arial"/>
                <w:i/>
                <w:iCs/>
                <w:szCs w:val="18"/>
                <w:lang w:val="lv-LV"/>
              </w:rPr>
              <w:t xml:space="preserve"> %</w:t>
            </w:r>
            <w:r>
              <w:rPr>
                <w:rFonts w:eastAsia="Times New Roman" w:cs="Arial"/>
                <w:i/>
                <w:iCs/>
                <w:szCs w:val="18"/>
                <w:lang w:val="lv-LV"/>
              </w:rPr>
              <w:t xml:space="preserve"> </w:t>
            </w:r>
            <w:r>
              <w:rPr>
                <w:lang w:val="lv-LV"/>
              </w:rPr>
              <w:t>(2027.)</w:t>
            </w:r>
          </w:p>
        </w:tc>
        <w:tc>
          <w:tcPr>
            <w:tcW w:w="518" w:type="pct"/>
            <w:shd w:val="clear" w:color="auto" w:fill="auto"/>
            <w:vAlign w:val="center"/>
          </w:tcPr>
          <w:p w14:paraId="49D8DA47" w14:textId="5F987494"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IZM</w:t>
            </w:r>
          </w:p>
        </w:tc>
      </w:tr>
      <w:tr w:rsidR="00935179" w:rsidRPr="009075AB" w14:paraId="51E5C660" w14:textId="77777777" w:rsidTr="0089648D">
        <w:tc>
          <w:tcPr>
            <w:tcW w:w="329" w:type="pct"/>
            <w:shd w:val="clear" w:color="auto" w:fill="auto"/>
            <w:vAlign w:val="center"/>
          </w:tcPr>
          <w:p w14:paraId="30D892C2" w14:textId="64281654" w:rsidR="00935179" w:rsidRPr="000B7D25" w:rsidRDefault="00935179" w:rsidP="00935179">
            <w:pPr>
              <w:spacing w:before="0" w:after="60"/>
              <w:jc w:val="center"/>
              <w:rPr>
                <w:rFonts w:eastAsia="Times New Roman" w:cs="Arial"/>
                <w:iCs/>
                <w:szCs w:val="18"/>
                <w:lang w:val="lv-LV"/>
              </w:rPr>
            </w:pPr>
            <w:r w:rsidRPr="000B7D25">
              <w:rPr>
                <w:rFonts w:eastAsia="Times New Roman" w:cs="Arial"/>
                <w:iCs/>
                <w:szCs w:val="18"/>
                <w:lang w:val="lv-LV"/>
              </w:rPr>
              <w:t>1</w:t>
            </w:r>
            <w:r>
              <w:rPr>
                <w:rFonts w:eastAsia="Times New Roman" w:cs="Arial"/>
                <w:iCs/>
                <w:szCs w:val="18"/>
                <w:lang w:val="lv-LV"/>
              </w:rPr>
              <w:t>5</w:t>
            </w:r>
            <w:r w:rsidRPr="000B7D25">
              <w:rPr>
                <w:rFonts w:eastAsia="Times New Roman" w:cs="Arial"/>
                <w:iCs/>
                <w:szCs w:val="18"/>
                <w:lang w:val="lv-LV"/>
              </w:rPr>
              <w:t>.</w:t>
            </w:r>
          </w:p>
        </w:tc>
        <w:tc>
          <w:tcPr>
            <w:tcW w:w="2169" w:type="pct"/>
            <w:shd w:val="clear" w:color="auto" w:fill="auto"/>
          </w:tcPr>
          <w:p w14:paraId="7F82E12F" w14:textId="2E7C7714" w:rsidR="00935179" w:rsidRDefault="00935179" w:rsidP="00935179">
            <w:pPr>
              <w:spacing w:before="0" w:after="60"/>
              <w:rPr>
                <w:lang w:val="lv-LV"/>
              </w:rPr>
            </w:pPr>
            <w:r>
              <w:rPr>
                <w:lang w:val="lv-LV"/>
              </w:rPr>
              <w:t>Jauniešu īpatsvars, kas piedalās jauniešu centru aktivitātēs (aptauja “Jaunieši Baltijas valstīs) [BJĢP2027].</w:t>
            </w:r>
          </w:p>
        </w:tc>
        <w:tc>
          <w:tcPr>
            <w:tcW w:w="916" w:type="pct"/>
            <w:shd w:val="clear" w:color="auto" w:fill="auto"/>
            <w:vAlign w:val="center"/>
          </w:tcPr>
          <w:p w14:paraId="5B05B791" w14:textId="193DA096" w:rsidR="00935179" w:rsidRDefault="00935179" w:rsidP="00935179">
            <w:pPr>
              <w:spacing w:before="0" w:after="60"/>
              <w:jc w:val="center"/>
              <w:rPr>
                <w:lang w:val="lv-LV"/>
              </w:rPr>
            </w:pPr>
            <w:r>
              <w:rPr>
                <w:lang w:val="lv-LV"/>
              </w:rPr>
              <w:t>19 % (2018.)</w:t>
            </w:r>
          </w:p>
        </w:tc>
        <w:tc>
          <w:tcPr>
            <w:tcW w:w="623" w:type="pct"/>
            <w:shd w:val="clear" w:color="auto" w:fill="auto"/>
            <w:vAlign w:val="center"/>
          </w:tcPr>
          <w:p w14:paraId="05601A4F" w14:textId="58EE9237" w:rsidR="00935179" w:rsidRDefault="00935179" w:rsidP="00935179">
            <w:pPr>
              <w:spacing w:before="0" w:after="60"/>
              <w:jc w:val="center"/>
              <w:rPr>
                <w:lang w:val="lv-LV"/>
              </w:rPr>
            </w:pPr>
            <w:r>
              <w:rPr>
                <w:lang w:val="lv-LV"/>
              </w:rPr>
              <w:t>24 % (2024.)</w:t>
            </w:r>
          </w:p>
        </w:tc>
        <w:tc>
          <w:tcPr>
            <w:tcW w:w="445" w:type="pct"/>
            <w:shd w:val="clear" w:color="auto" w:fill="auto"/>
            <w:vAlign w:val="center"/>
          </w:tcPr>
          <w:p w14:paraId="52DDFA00" w14:textId="2FB70841" w:rsidR="00935179" w:rsidRDefault="00935179" w:rsidP="00935179">
            <w:pPr>
              <w:spacing w:before="0" w:after="60"/>
              <w:jc w:val="center"/>
              <w:rPr>
                <w:lang w:val="lv-LV"/>
              </w:rPr>
            </w:pPr>
            <w:r>
              <w:rPr>
                <w:lang w:val="lv-LV"/>
              </w:rPr>
              <w:t>29 % (2027.)</w:t>
            </w:r>
          </w:p>
        </w:tc>
        <w:tc>
          <w:tcPr>
            <w:tcW w:w="518" w:type="pct"/>
            <w:shd w:val="clear" w:color="auto" w:fill="auto"/>
            <w:vAlign w:val="center"/>
          </w:tcPr>
          <w:p w14:paraId="28CCBFC6" w14:textId="35F209CB"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 xml:space="preserve">IZM </w:t>
            </w:r>
          </w:p>
        </w:tc>
      </w:tr>
      <w:tr w:rsidR="00935179" w:rsidRPr="009075AB" w14:paraId="031C78AA" w14:textId="77777777" w:rsidTr="0089648D">
        <w:tc>
          <w:tcPr>
            <w:tcW w:w="329" w:type="pct"/>
            <w:shd w:val="clear" w:color="auto" w:fill="auto"/>
            <w:vAlign w:val="center"/>
          </w:tcPr>
          <w:p w14:paraId="113BB083" w14:textId="7BD4FD9F" w:rsidR="00935179" w:rsidRPr="000B7D25" w:rsidRDefault="00935179" w:rsidP="00935179">
            <w:pPr>
              <w:spacing w:before="0" w:after="60"/>
              <w:jc w:val="center"/>
              <w:rPr>
                <w:rFonts w:eastAsia="Times New Roman" w:cs="Arial"/>
                <w:iCs/>
                <w:szCs w:val="18"/>
                <w:lang w:val="lv-LV"/>
              </w:rPr>
            </w:pPr>
            <w:r>
              <w:rPr>
                <w:rFonts w:eastAsia="Times New Roman" w:cs="Arial"/>
                <w:iCs/>
                <w:szCs w:val="18"/>
                <w:lang w:val="lv-LV"/>
              </w:rPr>
              <w:t>16</w:t>
            </w:r>
            <w:r w:rsidRPr="000B7D25">
              <w:rPr>
                <w:rFonts w:eastAsia="Times New Roman" w:cs="Arial"/>
                <w:iCs/>
                <w:szCs w:val="18"/>
                <w:lang w:val="lv-LV"/>
              </w:rPr>
              <w:t>.</w:t>
            </w:r>
          </w:p>
        </w:tc>
        <w:tc>
          <w:tcPr>
            <w:tcW w:w="2169" w:type="pct"/>
            <w:shd w:val="clear" w:color="auto" w:fill="auto"/>
          </w:tcPr>
          <w:p w14:paraId="39EF4B6F" w14:textId="0EEAA0EC" w:rsidR="00935179" w:rsidRDefault="00935179" w:rsidP="00935179">
            <w:pPr>
              <w:spacing w:before="0" w:after="60"/>
              <w:rPr>
                <w:lang w:val="lv-LV"/>
              </w:rPr>
            </w:pPr>
            <w:r>
              <w:rPr>
                <w:lang w:val="lv-LV"/>
              </w:rPr>
              <w:t>Pedagogu profesionālās izaugsmes pasākumu skaits [CNAP2028].</w:t>
            </w:r>
          </w:p>
        </w:tc>
        <w:tc>
          <w:tcPr>
            <w:tcW w:w="916" w:type="pct"/>
            <w:shd w:val="clear" w:color="auto" w:fill="auto"/>
            <w:vAlign w:val="center"/>
          </w:tcPr>
          <w:p w14:paraId="6D6C496B" w14:textId="7777777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 xml:space="preserve">Jauns rādītājs </w:t>
            </w:r>
          </w:p>
          <w:p w14:paraId="2C2DC3DB" w14:textId="6E498A1A" w:rsidR="00935179" w:rsidRDefault="00935179" w:rsidP="00935179">
            <w:pPr>
              <w:spacing w:before="0" w:after="60"/>
              <w:jc w:val="center"/>
              <w:rPr>
                <w:lang w:val="lv-LV"/>
              </w:rPr>
            </w:pPr>
            <w:r>
              <w:rPr>
                <w:rFonts w:eastAsia="Times New Roman" w:cs="Arial"/>
                <w:i/>
                <w:iCs/>
                <w:szCs w:val="18"/>
                <w:lang w:val="lv-LV"/>
              </w:rPr>
              <w:t>(2020.)</w:t>
            </w:r>
          </w:p>
        </w:tc>
        <w:tc>
          <w:tcPr>
            <w:tcW w:w="623" w:type="pct"/>
            <w:shd w:val="clear" w:color="auto" w:fill="auto"/>
            <w:vAlign w:val="center"/>
          </w:tcPr>
          <w:p w14:paraId="72BF7CED" w14:textId="1643E795" w:rsidR="00935179" w:rsidRDefault="00935179" w:rsidP="00935179">
            <w:pPr>
              <w:spacing w:before="0" w:after="60"/>
              <w:jc w:val="center"/>
              <w:rPr>
                <w:lang w:val="lv-LV"/>
              </w:rPr>
            </w:pPr>
            <w:r>
              <w:rPr>
                <w:rFonts w:eastAsia="Times New Roman" w:cs="Arial"/>
                <w:i/>
                <w:iCs/>
                <w:szCs w:val="18"/>
                <w:lang w:val="lv-LV"/>
              </w:rPr>
              <w:t>pieaug</w:t>
            </w:r>
          </w:p>
        </w:tc>
        <w:tc>
          <w:tcPr>
            <w:tcW w:w="445" w:type="pct"/>
            <w:shd w:val="clear" w:color="auto" w:fill="auto"/>
            <w:vAlign w:val="center"/>
          </w:tcPr>
          <w:p w14:paraId="4617F467" w14:textId="77777777"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 xml:space="preserve">20 </w:t>
            </w:r>
          </w:p>
          <w:p w14:paraId="37287E2B" w14:textId="2007F2E1" w:rsidR="00935179" w:rsidRDefault="00935179" w:rsidP="00935179">
            <w:pPr>
              <w:spacing w:before="0" w:after="60"/>
              <w:jc w:val="center"/>
              <w:rPr>
                <w:lang w:val="lv-LV"/>
              </w:rPr>
            </w:pPr>
            <w:r>
              <w:rPr>
                <w:rFonts w:eastAsia="Times New Roman" w:cs="Arial"/>
                <w:i/>
                <w:iCs/>
                <w:szCs w:val="18"/>
                <w:lang w:val="lv-LV"/>
              </w:rPr>
              <w:t>(2027.)</w:t>
            </w:r>
          </w:p>
        </w:tc>
        <w:tc>
          <w:tcPr>
            <w:tcW w:w="518" w:type="pct"/>
            <w:shd w:val="clear" w:color="auto" w:fill="auto"/>
            <w:vAlign w:val="center"/>
          </w:tcPr>
          <w:p w14:paraId="277D0B05" w14:textId="6BFD64F2" w:rsidR="00935179" w:rsidRDefault="00935179" w:rsidP="00935179">
            <w:pPr>
              <w:spacing w:before="0" w:after="60"/>
              <w:jc w:val="center"/>
              <w:rPr>
                <w:rFonts w:eastAsia="Times New Roman" w:cs="Arial"/>
                <w:i/>
                <w:iCs/>
                <w:szCs w:val="18"/>
                <w:lang w:val="lv-LV"/>
              </w:rPr>
            </w:pPr>
            <w:r>
              <w:rPr>
                <w:rFonts w:eastAsia="Times New Roman" w:cs="Arial"/>
                <w:i/>
                <w:iCs/>
                <w:szCs w:val="18"/>
                <w:lang w:val="lv-LV"/>
              </w:rPr>
              <w:t>CNP</w:t>
            </w:r>
          </w:p>
        </w:tc>
      </w:tr>
      <w:tr w:rsidR="00935179" w:rsidRPr="009075AB" w14:paraId="5775B366" w14:textId="77777777" w:rsidTr="00AF18B8">
        <w:trPr>
          <w:trHeight w:val="400"/>
        </w:trPr>
        <w:tc>
          <w:tcPr>
            <w:tcW w:w="5000" w:type="pct"/>
            <w:gridSpan w:val="6"/>
            <w:shd w:val="clear" w:color="auto" w:fill="FFC000" w:themeFill="accent4"/>
          </w:tcPr>
          <w:p w14:paraId="6351E2C6" w14:textId="6CB5A53D" w:rsidR="00935179" w:rsidRPr="009075AB" w:rsidRDefault="00935179" w:rsidP="00935179">
            <w:pPr>
              <w:jc w:val="center"/>
              <w:rPr>
                <w:rFonts w:eastAsia="Times New Roman" w:cs="Arial"/>
                <w:b/>
                <w:bCs/>
                <w:i/>
                <w:iCs/>
                <w:szCs w:val="18"/>
                <w:lang w:val="lv-LV"/>
              </w:rPr>
            </w:pPr>
            <w:r w:rsidRPr="009075AB">
              <w:rPr>
                <w:rFonts w:ascii="Cambria Math" w:hAnsi="Cambria Math" w:cs="Cambria Math"/>
                <w:color w:val="FFFFFF" w:themeColor="background1"/>
                <w:lang w:val="lv-LV"/>
              </w:rPr>
              <w:t>❷</w:t>
            </w:r>
            <w:r w:rsidRPr="009075AB">
              <w:rPr>
                <w:color w:val="FFFFFF" w:themeColor="background1"/>
                <w:lang w:val="lv-LV"/>
              </w:rPr>
              <w:t xml:space="preserve"> MĒRĶTIECĪGĀ PREVENCIJA </w:t>
            </w:r>
          </w:p>
        </w:tc>
      </w:tr>
      <w:tr w:rsidR="00935179" w:rsidRPr="009075AB" w14:paraId="6477958D" w14:textId="77777777" w:rsidTr="0089648D">
        <w:trPr>
          <w:trHeight w:val="400"/>
        </w:trPr>
        <w:tc>
          <w:tcPr>
            <w:tcW w:w="329" w:type="pct"/>
            <w:shd w:val="clear" w:color="auto" w:fill="auto"/>
            <w:vAlign w:val="center"/>
          </w:tcPr>
          <w:p w14:paraId="1BA45DA3" w14:textId="4E20CE5A"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17</w:t>
            </w:r>
            <w:r w:rsidRPr="00180CF7">
              <w:rPr>
                <w:rFonts w:eastAsia="Times New Roman" w:cs="Arial"/>
                <w:iCs/>
                <w:szCs w:val="18"/>
                <w:lang w:val="lv-LV"/>
              </w:rPr>
              <w:t>.</w:t>
            </w:r>
          </w:p>
        </w:tc>
        <w:tc>
          <w:tcPr>
            <w:tcW w:w="2169" w:type="pct"/>
            <w:shd w:val="clear" w:color="auto" w:fill="auto"/>
          </w:tcPr>
          <w:p w14:paraId="0BA8E858" w14:textId="186F230E" w:rsidR="00935179" w:rsidRPr="003000F6" w:rsidRDefault="00935179" w:rsidP="00935179">
            <w:pPr>
              <w:spacing w:before="60" w:after="60"/>
              <w:rPr>
                <w:bCs/>
                <w:szCs w:val="18"/>
                <w:lang w:val="lv-LV"/>
              </w:rPr>
            </w:pPr>
            <w:r>
              <w:rPr>
                <w:bCs/>
                <w:szCs w:val="18"/>
                <w:lang w:val="lv-LV"/>
              </w:rPr>
              <w:t>Bērnu un jauniešu ar speciālām vajadzībām īpatsvars, kas mācās vispārizglītojošajās mācību iestādēs un programmās no kopējā šādu bērnu un jauniešu skaita.</w:t>
            </w:r>
            <w:r>
              <w:rPr>
                <w:lang w:val="lv-LV"/>
              </w:rPr>
              <w:t xml:space="preserve"> [NAP2027].</w:t>
            </w:r>
          </w:p>
        </w:tc>
        <w:tc>
          <w:tcPr>
            <w:tcW w:w="916" w:type="pct"/>
            <w:shd w:val="clear" w:color="auto" w:fill="auto"/>
            <w:vAlign w:val="center"/>
          </w:tcPr>
          <w:p w14:paraId="69E63F4C" w14:textId="0BD1EC3B" w:rsidR="00935179" w:rsidRDefault="00935179" w:rsidP="00935179">
            <w:pPr>
              <w:spacing w:before="60" w:after="60"/>
              <w:jc w:val="center"/>
              <w:rPr>
                <w:lang w:val="lv-LV"/>
              </w:rPr>
            </w:pPr>
            <w:r>
              <w:rPr>
                <w:lang w:val="lv-LV"/>
              </w:rPr>
              <w:t>59,26 % (2018./2019..)</w:t>
            </w:r>
          </w:p>
        </w:tc>
        <w:tc>
          <w:tcPr>
            <w:tcW w:w="623" w:type="pct"/>
            <w:shd w:val="clear" w:color="auto" w:fill="auto"/>
            <w:vAlign w:val="center"/>
          </w:tcPr>
          <w:p w14:paraId="411743D1" w14:textId="235516EA" w:rsidR="00935179" w:rsidRDefault="00935179" w:rsidP="00935179">
            <w:pPr>
              <w:spacing w:before="60" w:after="60"/>
              <w:jc w:val="center"/>
              <w:rPr>
                <w:bCs/>
                <w:color w:val="000000" w:themeColor="text1"/>
                <w:lang w:val="lv-LV"/>
              </w:rPr>
            </w:pPr>
            <w:r>
              <w:rPr>
                <w:lang w:val="lv-LV"/>
              </w:rPr>
              <w:t>66,4 % (2024.)</w:t>
            </w:r>
          </w:p>
        </w:tc>
        <w:tc>
          <w:tcPr>
            <w:tcW w:w="445" w:type="pct"/>
            <w:shd w:val="clear" w:color="auto" w:fill="auto"/>
            <w:vAlign w:val="center"/>
          </w:tcPr>
          <w:p w14:paraId="34917069" w14:textId="64BAB856" w:rsidR="00935179" w:rsidRDefault="00935179" w:rsidP="00935179">
            <w:pPr>
              <w:spacing w:before="60" w:after="60"/>
              <w:jc w:val="center"/>
              <w:rPr>
                <w:bCs/>
                <w:color w:val="000000" w:themeColor="text1"/>
                <w:lang w:val="lv-LV"/>
              </w:rPr>
            </w:pPr>
            <w:r>
              <w:rPr>
                <w:lang w:val="lv-LV"/>
              </w:rPr>
              <w:t>70% (2027.)</w:t>
            </w:r>
          </w:p>
        </w:tc>
        <w:tc>
          <w:tcPr>
            <w:tcW w:w="518" w:type="pct"/>
            <w:shd w:val="clear" w:color="auto" w:fill="auto"/>
            <w:vAlign w:val="center"/>
          </w:tcPr>
          <w:p w14:paraId="4A922A8F" w14:textId="3DC38AEB" w:rsidR="00935179" w:rsidRPr="006546BE" w:rsidRDefault="00935179" w:rsidP="00935179">
            <w:pPr>
              <w:spacing w:before="60" w:after="60"/>
              <w:jc w:val="center"/>
              <w:rPr>
                <w:rFonts w:eastAsia="Times New Roman" w:cs="Arial"/>
                <w:szCs w:val="18"/>
                <w:lang w:val="lv-LV"/>
              </w:rPr>
            </w:pPr>
            <w:r>
              <w:rPr>
                <w:rFonts w:eastAsia="Times New Roman" w:cs="Arial"/>
                <w:szCs w:val="18"/>
                <w:lang w:val="lv-LV"/>
              </w:rPr>
              <w:t>IZM</w:t>
            </w:r>
          </w:p>
        </w:tc>
      </w:tr>
      <w:tr w:rsidR="00935179" w:rsidRPr="009075AB" w14:paraId="28E6910F" w14:textId="77777777" w:rsidTr="0089648D">
        <w:trPr>
          <w:trHeight w:val="400"/>
        </w:trPr>
        <w:tc>
          <w:tcPr>
            <w:tcW w:w="329" w:type="pct"/>
            <w:shd w:val="clear" w:color="auto" w:fill="auto"/>
            <w:vAlign w:val="center"/>
          </w:tcPr>
          <w:p w14:paraId="7A706A7B" w14:textId="560B60AC"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18</w:t>
            </w:r>
            <w:r w:rsidRPr="00180CF7">
              <w:rPr>
                <w:rFonts w:eastAsia="Times New Roman" w:cs="Arial"/>
                <w:iCs/>
                <w:szCs w:val="18"/>
                <w:lang w:val="lv-LV"/>
              </w:rPr>
              <w:t>.</w:t>
            </w:r>
          </w:p>
        </w:tc>
        <w:tc>
          <w:tcPr>
            <w:tcW w:w="2169" w:type="pct"/>
            <w:shd w:val="clear" w:color="auto" w:fill="auto"/>
          </w:tcPr>
          <w:p w14:paraId="45B1EE90" w14:textId="228D4EC3" w:rsidR="00935179" w:rsidRDefault="00935179" w:rsidP="00935179">
            <w:pPr>
              <w:spacing w:before="60" w:after="60"/>
              <w:rPr>
                <w:bCs/>
                <w:szCs w:val="18"/>
                <w:lang w:val="lv-LV"/>
              </w:rPr>
            </w:pPr>
            <w:r>
              <w:rPr>
                <w:bCs/>
                <w:szCs w:val="18"/>
                <w:lang w:val="lv-LV"/>
              </w:rPr>
              <w:t xml:space="preserve">Bērnu un jauniešu ar speciālām vajadzībām īpatsvars, kas turpina izglītību pēc obligātās izglītības iegūšanas </w:t>
            </w:r>
            <w:r>
              <w:rPr>
                <w:lang w:val="lv-LV"/>
              </w:rPr>
              <w:t>[NAP2027]</w:t>
            </w:r>
          </w:p>
        </w:tc>
        <w:tc>
          <w:tcPr>
            <w:tcW w:w="916" w:type="pct"/>
            <w:shd w:val="clear" w:color="auto" w:fill="auto"/>
            <w:vAlign w:val="center"/>
          </w:tcPr>
          <w:p w14:paraId="5619EA25" w14:textId="6DEEC71A" w:rsidR="00935179" w:rsidRDefault="00935179" w:rsidP="00935179">
            <w:pPr>
              <w:spacing w:before="60" w:after="60"/>
              <w:jc w:val="center"/>
              <w:rPr>
                <w:lang w:val="lv-LV"/>
              </w:rPr>
            </w:pPr>
            <w:r>
              <w:rPr>
                <w:lang w:val="lv-LV"/>
              </w:rPr>
              <w:t>28 % (2019.)</w:t>
            </w:r>
          </w:p>
        </w:tc>
        <w:tc>
          <w:tcPr>
            <w:tcW w:w="623" w:type="pct"/>
            <w:shd w:val="clear" w:color="auto" w:fill="auto"/>
            <w:vAlign w:val="center"/>
          </w:tcPr>
          <w:p w14:paraId="3B38737F" w14:textId="40C3C714" w:rsidR="00935179" w:rsidRDefault="00935179" w:rsidP="00935179">
            <w:pPr>
              <w:spacing w:before="60" w:after="60"/>
              <w:jc w:val="center"/>
              <w:rPr>
                <w:lang w:val="lv-LV"/>
              </w:rPr>
            </w:pPr>
            <w:r>
              <w:rPr>
                <w:lang w:val="lv-LV"/>
              </w:rPr>
              <w:t>33 % (2024.)</w:t>
            </w:r>
          </w:p>
        </w:tc>
        <w:tc>
          <w:tcPr>
            <w:tcW w:w="445" w:type="pct"/>
            <w:shd w:val="clear" w:color="auto" w:fill="auto"/>
            <w:vAlign w:val="center"/>
          </w:tcPr>
          <w:p w14:paraId="7FB391BF" w14:textId="28E3B963" w:rsidR="00935179" w:rsidRDefault="00935179" w:rsidP="00935179">
            <w:pPr>
              <w:spacing w:before="60" w:after="60"/>
              <w:jc w:val="center"/>
              <w:rPr>
                <w:lang w:val="lv-LV"/>
              </w:rPr>
            </w:pPr>
            <w:r>
              <w:rPr>
                <w:lang w:val="lv-LV"/>
              </w:rPr>
              <w:t>38 % (2027.)</w:t>
            </w:r>
          </w:p>
        </w:tc>
        <w:tc>
          <w:tcPr>
            <w:tcW w:w="518" w:type="pct"/>
            <w:shd w:val="clear" w:color="auto" w:fill="auto"/>
            <w:vAlign w:val="center"/>
          </w:tcPr>
          <w:p w14:paraId="26EB3896" w14:textId="038B8A3B" w:rsidR="00935179" w:rsidRDefault="00935179" w:rsidP="00935179">
            <w:pPr>
              <w:spacing w:before="60" w:after="60"/>
              <w:jc w:val="center"/>
              <w:rPr>
                <w:rFonts w:eastAsia="Times New Roman" w:cs="Arial"/>
                <w:szCs w:val="18"/>
                <w:lang w:val="lv-LV"/>
              </w:rPr>
            </w:pPr>
            <w:r>
              <w:rPr>
                <w:rFonts w:eastAsia="Times New Roman" w:cs="Arial"/>
                <w:szCs w:val="18"/>
                <w:lang w:val="lv-LV"/>
              </w:rPr>
              <w:t>IZM</w:t>
            </w:r>
          </w:p>
        </w:tc>
      </w:tr>
      <w:tr w:rsidR="00935179" w:rsidRPr="009075AB" w14:paraId="08B60133" w14:textId="77777777" w:rsidTr="0089648D">
        <w:trPr>
          <w:trHeight w:val="400"/>
        </w:trPr>
        <w:tc>
          <w:tcPr>
            <w:tcW w:w="329" w:type="pct"/>
            <w:shd w:val="clear" w:color="auto" w:fill="auto"/>
            <w:vAlign w:val="center"/>
          </w:tcPr>
          <w:p w14:paraId="72B75DFB" w14:textId="016F260C"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19</w:t>
            </w:r>
            <w:r w:rsidRPr="00180CF7">
              <w:rPr>
                <w:rFonts w:eastAsia="Times New Roman" w:cs="Arial"/>
                <w:iCs/>
                <w:szCs w:val="18"/>
                <w:lang w:val="lv-LV"/>
              </w:rPr>
              <w:t>.</w:t>
            </w:r>
          </w:p>
        </w:tc>
        <w:tc>
          <w:tcPr>
            <w:tcW w:w="2169" w:type="pct"/>
            <w:shd w:val="clear" w:color="auto" w:fill="auto"/>
          </w:tcPr>
          <w:p w14:paraId="7F9D4ABC" w14:textId="7B747D1E" w:rsidR="00935179" w:rsidRDefault="00935179" w:rsidP="00935179">
            <w:pPr>
              <w:spacing w:before="60" w:after="60"/>
              <w:rPr>
                <w:bCs/>
                <w:szCs w:val="18"/>
                <w:lang w:val="lv-LV"/>
              </w:rPr>
            </w:pPr>
            <w:r>
              <w:rPr>
                <w:bCs/>
                <w:szCs w:val="18"/>
                <w:lang w:val="lv-LV"/>
              </w:rPr>
              <w:t>Jaunu pierādījumos balstītu pakalpojumu un programmu skaits, kas ieviesti agrīnā vecuma bērniem visā Latvijas teritorijā [BJĢP2027]</w:t>
            </w:r>
          </w:p>
        </w:tc>
        <w:tc>
          <w:tcPr>
            <w:tcW w:w="916" w:type="pct"/>
            <w:shd w:val="clear" w:color="auto" w:fill="auto"/>
            <w:vAlign w:val="center"/>
          </w:tcPr>
          <w:p w14:paraId="50490582" w14:textId="03372F77" w:rsidR="00935179" w:rsidRDefault="00935179" w:rsidP="00935179">
            <w:pPr>
              <w:spacing w:before="60" w:after="60"/>
              <w:jc w:val="center"/>
              <w:rPr>
                <w:lang w:val="lv-LV"/>
              </w:rPr>
            </w:pPr>
            <w:r>
              <w:rPr>
                <w:lang w:val="lv-LV"/>
              </w:rPr>
              <w:t>1 (2021.)</w:t>
            </w:r>
          </w:p>
        </w:tc>
        <w:tc>
          <w:tcPr>
            <w:tcW w:w="623" w:type="pct"/>
            <w:shd w:val="clear" w:color="auto" w:fill="auto"/>
            <w:vAlign w:val="center"/>
          </w:tcPr>
          <w:p w14:paraId="1C6525C5" w14:textId="099F5F74" w:rsidR="00935179" w:rsidRDefault="00935179" w:rsidP="00935179">
            <w:pPr>
              <w:spacing w:before="60" w:after="60"/>
              <w:jc w:val="center"/>
              <w:rPr>
                <w:lang w:val="lv-LV"/>
              </w:rPr>
            </w:pPr>
            <w:r>
              <w:rPr>
                <w:lang w:val="lv-LV"/>
              </w:rPr>
              <w:t>4 (2024.)</w:t>
            </w:r>
          </w:p>
        </w:tc>
        <w:tc>
          <w:tcPr>
            <w:tcW w:w="445" w:type="pct"/>
            <w:shd w:val="clear" w:color="auto" w:fill="auto"/>
            <w:vAlign w:val="center"/>
          </w:tcPr>
          <w:p w14:paraId="6F66AC5D" w14:textId="31B026C7" w:rsidR="00935179" w:rsidRDefault="00935179" w:rsidP="00935179">
            <w:pPr>
              <w:spacing w:before="60" w:after="60"/>
              <w:jc w:val="center"/>
              <w:rPr>
                <w:lang w:val="lv-LV"/>
              </w:rPr>
            </w:pPr>
            <w:r>
              <w:rPr>
                <w:lang w:val="lv-LV"/>
              </w:rPr>
              <w:t xml:space="preserve"> 8 (2027.)</w:t>
            </w:r>
          </w:p>
        </w:tc>
        <w:tc>
          <w:tcPr>
            <w:tcW w:w="518" w:type="pct"/>
            <w:shd w:val="clear" w:color="auto" w:fill="auto"/>
            <w:vAlign w:val="center"/>
          </w:tcPr>
          <w:p w14:paraId="50EF55A8" w14:textId="70FAB626" w:rsidR="00935179" w:rsidRDefault="00935179" w:rsidP="00935179">
            <w:pPr>
              <w:spacing w:before="60" w:after="60"/>
              <w:jc w:val="center"/>
              <w:rPr>
                <w:rFonts w:eastAsia="Times New Roman" w:cs="Arial"/>
                <w:szCs w:val="18"/>
                <w:lang w:val="lv-LV"/>
              </w:rPr>
            </w:pPr>
            <w:r>
              <w:rPr>
                <w:rFonts w:eastAsia="Times New Roman" w:cs="Arial"/>
                <w:szCs w:val="18"/>
                <w:lang w:val="lv-LV"/>
              </w:rPr>
              <w:t>PKC(VK)</w:t>
            </w:r>
          </w:p>
        </w:tc>
      </w:tr>
      <w:tr w:rsidR="00935179" w:rsidRPr="009075AB" w14:paraId="09B88406" w14:textId="77777777" w:rsidTr="0089648D">
        <w:trPr>
          <w:trHeight w:val="400"/>
        </w:trPr>
        <w:tc>
          <w:tcPr>
            <w:tcW w:w="329" w:type="pct"/>
            <w:shd w:val="clear" w:color="auto" w:fill="auto"/>
            <w:vAlign w:val="center"/>
          </w:tcPr>
          <w:p w14:paraId="55730F70" w14:textId="1F673EE0" w:rsidR="00935179" w:rsidRPr="00180CF7" w:rsidRDefault="00935179" w:rsidP="00935179">
            <w:pPr>
              <w:spacing w:before="60" w:after="60"/>
              <w:jc w:val="center"/>
              <w:rPr>
                <w:rFonts w:eastAsia="Times New Roman" w:cs="Arial"/>
                <w:iCs/>
                <w:szCs w:val="18"/>
                <w:lang w:val="lv-LV"/>
              </w:rPr>
            </w:pPr>
            <w:r w:rsidRPr="00180CF7">
              <w:rPr>
                <w:rFonts w:eastAsia="Times New Roman" w:cs="Arial"/>
                <w:iCs/>
                <w:szCs w:val="18"/>
                <w:lang w:val="lv-LV"/>
              </w:rPr>
              <w:t>2</w:t>
            </w:r>
            <w:r>
              <w:rPr>
                <w:rFonts w:eastAsia="Times New Roman" w:cs="Arial"/>
                <w:iCs/>
                <w:szCs w:val="18"/>
                <w:lang w:val="lv-LV"/>
              </w:rPr>
              <w:t>0</w:t>
            </w:r>
            <w:r w:rsidRPr="00180CF7">
              <w:rPr>
                <w:rFonts w:eastAsia="Times New Roman" w:cs="Arial"/>
                <w:iCs/>
                <w:szCs w:val="18"/>
                <w:lang w:val="lv-LV"/>
              </w:rPr>
              <w:t>.</w:t>
            </w:r>
          </w:p>
        </w:tc>
        <w:tc>
          <w:tcPr>
            <w:tcW w:w="2169" w:type="pct"/>
            <w:shd w:val="clear" w:color="auto" w:fill="auto"/>
          </w:tcPr>
          <w:p w14:paraId="3A24171A" w14:textId="45B30959" w:rsidR="00935179" w:rsidRDefault="00935179" w:rsidP="00935179">
            <w:pPr>
              <w:spacing w:before="60" w:after="60"/>
              <w:rPr>
                <w:bCs/>
                <w:szCs w:val="18"/>
                <w:lang w:val="lv-LV"/>
              </w:rPr>
            </w:pPr>
            <w:r>
              <w:rPr>
                <w:bCs/>
                <w:szCs w:val="18"/>
                <w:lang w:val="lv-LV"/>
              </w:rPr>
              <w:t>Regulāri (vismaz reizi nedēļā) smēķējošu 15 -gadīgu jauniešu īpatsvars [BJĢP2027]</w:t>
            </w:r>
          </w:p>
        </w:tc>
        <w:tc>
          <w:tcPr>
            <w:tcW w:w="916" w:type="pct"/>
            <w:shd w:val="clear" w:color="auto" w:fill="auto"/>
            <w:vAlign w:val="center"/>
          </w:tcPr>
          <w:p w14:paraId="15970B00" w14:textId="6C0857FC" w:rsidR="00935179" w:rsidRDefault="00935179" w:rsidP="00935179">
            <w:pPr>
              <w:spacing w:before="60" w:after="60"/>
              <w:jc w:val="center"/>
              <w:rPr>
                <w:lang w:val="lv-LV"/>
              </w:rPr>
            </w:pPr>
            <w:r>
              <w:rPr>
                <w:lang w:val="lv-LV"/>
              </w:rPr>
              <w:t>12,3  % (2018.)</w:t>
            </w:r>
          </w:p>
        </w:tc>
        <w:tc>
          <w:tcPr>
            <w:tcW w:w="623" w:type="pct"/>
            <w:shd w:val="clear" w:color="auto" w:fill="auto"/>
            <w:vAlign w:val="center"/>
          </w:tcPr>
          <w:p w14:paraId="5E8DCE93" w14:textId="4F1C1FE6" w:rsidR="00935179" w:rsidRDefault="00935179" w:rsidP="00935179">
            <w:pPr>
              <w:spacing w:before="60" w:after="60"/>
              <w:jc w:val="center"/>
              <w:rPr>
                <w:lang w:val="lv-LV"/>
              </w:rPr>
            </w:pPr>
            <w:r>
              <w:rPr>
                <w:lang w:val="lv-LV"/>
              </w:rPr>
              <w:t>11,5  % (2024.)</w:t>
            </w:r>
          </w:p>
        </w:tc>
        <w:tc>
          <w:tcPr>
            <w:tcW w:w="445" w:type="pct"/>
            <w:shd w:val="clear" w:color="auto" w:fill="auto"/>
            <w:vAlign w:val="center"/>
          </w:tcPr>
          <w:p w14:paraId="013AB380" w14:textId="7F8C0101" w:rsidR="00935179" w:rsidRDefault="00935179" w:rsidP="00935179">
            <w:pPr>
              <w:spacing w:before="60" w:after="60"/>
              <w:jc w:val="center"/>
              <w:rPr>
                <w:lang w:val="lv-LV"/>
              </w:rPr>
            </w:pPr>
            <w:r>
              <w:rPr>
                <w:lang w:val="lv-LV"/>
              </w:rPr>
              <w:t>10 % (2027.)</w:t>
            </w:r>
          </w:p>
        </w:tc>
        <w:tc>
          <w:tcPr>
            <w:tcW w:w="518" w:type="pct"/>
            <w:shd w:val="clear" w:color="auto" w:fill="auto"/>
            <w:vAlign w:val="center"/>
          </w:tcPr>
          <w:p w14:paraId="4404DDA9" w14:textId="627E11C7" w:rsidR="00935179" w:rsidRDefault="00935179" w:rsidP="00935179">
            <w:pPr>
              <w:spacing w:before="60" w:after="60"/>
              <w:jc w:val="center"/>
              <w:rPr>
                <w:rFonts w:eastAsia="Times New Roman" w:cs="Arial"/>
                <w:szCs w:val="18"/>
                <w:lang w:val="lv-LV"/>
              </w:rPr>
            </w:pPr>
            <w:r>
              <w:rPr>
                <w:rFonts w:eastAsia="Times New Roman" w:cs="Arial"/>
                <w:szCs w:val="18"/>
                <w:lang w:val="lv-LV"/>
              </w:rPr>
              <w:t>SPKC</w:t>
            </w:r>
          </w:p>
        </w:tc>
      </w:tr>
      <w:tr w:rsidR="00935179" w:rsidRPr="009075AB" w14:paraId="49DB77CA" w14:textId="77777777" w:rsidTr="0089648D">
        <w:trPr>
          <w:trHeight w:val="400"/>
        </w:trPr>
        <w:tc>
          <w:tcPr>
            <w:tcW w:w="329" w:type="pct"/>
            <w:shd w:val="clear" w:color="auto" w:fill="auto"/>
            <w:vAlign w:val="center"/>
          </w:tcPr>
          <w:p w14:paraId="4F3985F6" w14:textId="38D8D65B" w:rsidR="00935179" w:rsidRPr="00180CF7" w:rsidRDefault="00935179" w:rsidP="00935179">
            <w:pPr>
              <w:spacing w:before="60" w:after="60"/>
              <w:jc w:val="center"/>
              <w:rPr>
                <w:rFonts w:eastAsia="Times New Roman" w:cs="Arial"/>
                <w:iCs/>
                <w:szCs w:val="18"/>
                <w:lang w:val="lv-LV"/>
              </w:rPr>
            </w:pPr>
            <w:bookmarkStart w:id="34" w:name="_Hlk145930750"/>
            <w:r>
              <w:rPr>
                <w:rFonts w:eastAsia="Times New Roman" w:cs="Arial"/>
                <w:iCs/>
                <w:szCs w:val="18"/>
                <w:lang w:val="lv-LV"/>
              </w:rPr>
              <w:t>21</w:t>
            </w:r>
            <w:r w:rsidRPr="00180CF7">
              <w:rPr>
                <w:rFonts w:eastAsia="Times New Roman" w:cs="Arial"/>
                <w:iCs/>
                <w:szCs w:val="18"/>
                <w:lang w:val="lv-LV"/>
              </w:rPr>
              <w:t>.</w:t>
            </w:r>
          </w:p>
        </w:tc>
        <w:tc>
          <w:tcPr>
            <w:tcW w:w="2169" w:type="pct"/>
            <w:shd w:val="clear" w:color="auto" w:fill="auto"/>
          </w:tcPr>
          <w:p w14:paraId="6CD50402" w14:textId="01B4588C" w:rsidR="00935179" w:rsidRDefault="00935179" w:rsidP="00935179">
            <w:pPr>
              <w:spacing w:before="60" w:after="60"/>
              <w:rPr>
                <w:bCs/>
                <w:szCs w:val="18"/>
                <w:lang w:val="lv-LV"/>
              </w:rPr>
            </w:pPr>
            <w:r>
              <w:rPr>
                <w:bCs/>
                <w:szCs w:val="18"/>
                <w:lang w:val="lv-LV"/>
              </w:rPr>
              <w:t>Jauniešu (15 gadu vecumā) īpatsvars, kuri lietojuši alkoholu riskantā veidā (60 un vairāk gramu absolūta alkohola vienā reizē pēdējā  mēneša laikā) [BJĢP2027]</w:t>
            </w:r>
          </w:p>
        </w:tc>
        <w:tc>
          <w:tcPr>
            <w:tcW w:w="916" w:type="pct"/>
            <w:shd w:val="clear" w:color="auto" w:fill="auto"/>
            <w:vAlign w:val="center"/>
          </w:tcPr>
          <w:p w14:paraId="4307B22B" w14:textId="7096571C" w:rsidR="00935179" w:rsidRDefault="00935179" w:rsidP="00935179">
            <w:pPr>
              <w:spacing w:before="60" w:after="60"/>
              <w:jc w:val="center"/>
              <w:rPr>
                <w:lang w:val="lv-LV"/>
              </w:rPr>
            </w:pPr>
            <w:r>
              <w:rPr>
                <w:lang w:val="lv-LV"/>
              </w:rPr>
              <w:t>36 % (2019.)</w:t>
            </w:r>
          </w:p>
        </w:tc>
        <w:tc>
          <w:tcPr>
            <w:tcW w:w="623" w:type="pct"/>
            <w:shd w:val="clear" w:color="auto" w:fill="auto"/>
            <w:vAlign w:val="center"/>
          </w:tcPr>
          <w:p w14:paraId="194AF5C3" w14:textId="1966B5BC" w:rsidR="00935179" w:rsidRDefault="00935179" w:rsidP="00935179">
            <w:pPr>
              <w:spacing w:before="60" w:after="60"/>
              <w:jc w:val="center"/>
              <w:rPr>
                <w:lang w:val="lv-LV"/>
              </w:rPr>
            </w:pPr>
            <w:r>
              <w:rPr>
                <w:lang w:val="lv-LV"/>
              </w:rPr>
              <w:t>35 % (2024.)</w:t>
            </w:r>
          </w:p>
        </w:tc>
        <w:tc>
          <w:tcPr>
            <w:tcW w:w="445" w:type="pct"/>
            <w:shd w:val="clear" w:color="auto" w:fill="auto"/>
            <w:vAlign w:val="center"/>
          </w:tcPr>
          <w:p w14:paraId="6BC30105" w14:textId="6A8549DD" w:rsidR="00935179" w:rsidRDefault="00935179" w:rsidP="00935179">
            <w:pPr>
              <w:spacing w:before="60" w:after="60"/>
              <w:jc w:val="center"/>
              <w:rPr>
                <w:lang w:val="lv-LV"/>
              </w:rPr>
            </w:pPr>
            <w:r>
              <w:rPr>
                <w:lang w:val="lv-LV"/>
              </w:rPr>
              <w:t>34 % (2027.)</w:t>
            </w:r>
          </w:p>
        </w:tc>
        <w:tc>
          <w:tcPr>
            <w:tcW w:w="518" w:type="pct"/>
            <w:shd w:val="clear" w:color="auto" w:fill="auto"/>
            <w:vAlign w:val="center"/>
          </w:tcPr>
          <w:p w14:paraId="330B0C16" w14:textId="017F90C7" w:rsidR="00935179" w:rsidRDefault="00935179" w:rsidP="00935179">
            <w:pPr>
              <w:spacing w:before="60" w:after="60"/>
              <w:jc w:val="center"/>
              <w:rPr>
                <w:rFonts w:eastAsia="Times New Roman" w:cs="Arial"/>
                <w:szCs w:val="18"/>
                <w:lang w:val="lv-LV"/>
              </w:rPr>
            </w:pPr>
            <w:r>
              <w:rPr>
                <w:rFonts w:eastAsia="Times New Roman" w:cs="Arial"/>
                <w:szCs w:val="18"/>
                <w:lang w:val="lv-LV"/>
              </w:rPr>
              <w:t>ESPAD, SPKC</w:t>
            </w:r>
          </w:p>
        </w:tc>
      </w:tr>
      <w:bookmarkEnd w:id="34"/>
      <w:tr w:rsidR="00935179" w:rsidRPr="009075AB" w14:paraId="74808B68" w14:textId="77777777" w:rsidTr="0089648D">
        <w:trPr>
          <w:trHeight w:val="400"/>
        </w:trPr>
        <w:tc>
          <w:tcPr>
            <w:tcW w:w="329" w:type="pct"/>
            <w:vMerge w:val="restart"/>
            <w:shd w:val="clear" w:color="auto" w:fill="auto"/>
            <w:vAlign w:val="center"/>
          </w:tcPr>
          <w:p w14:paraId="0A06A9B8" w14:textId="444C1D0A"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22</w:t>
            </w:r>
            <w:r w:rsidRPr="00180CF7">
              <w:rPr>
                <w:rFonts w:eastAsia="Times New Roman" w:cs="Arial"/>
                <w:iCs/>
                <w:szCs w:val="18"/>
                <w:lang w:val="lv-LV"/>
              </w:rPr>
              <w:t>.</w:t>
            </w:r>
          </w:p>
        </w:tc>
        <w:tc>
          <w:tcPr>
            <w:tcW w:w="2169" w:type="pct"/>
            <w:vMerge w:val="restart"/>
            <w:shd w:val="clear" w:color="auto" w:fill="auto"/>
          </w:tcPr>
          <w:p w14:paraId="3CA99AE9" w14:textId="36D101A4" w:rsidR="00935179" w:rsidRDefault="00935179" w:rsidP="00935179">
            <w:pPr>
              <w:spacing w:before="60" w:after="60"/>
              <w:rPr>
                <w:bCs/>
                <w:szCs w:val="18"/>
                <w:lang w:val="lv-LV"/>
              </w:rPr>
            </w:pPr>
            <w:r>
              <w:rPr>
                <w:bCs/>
                <w:szCs w:val="18"/>
                <w:lang w:val="lv-LV"/>
              </w:rPr>
              <w:t>Narkotiku (marihuāna un hašišs, ekstazi, amfetamīns) lietošanas izplatība skolēnu (15 – 16 gadus vecu) vidū pēdējā gada laikā) [BJĢP2027]</w:t>
            </w:r>
          </w:p>
        </w:tc>
        <w:tc>
          <w:tcPr>
            <w:tcW w:w="916" w:type="pct"/>
            <w:shd w:val="clear" w:color="auto" w:fill="auto"/>
            <w:vAlign w:val="center"/>
          </w:tcPr>
          <w:p w14:paraId="6E717F02" w14:textId="77777777" w:rsidR="00935179" w:rsidRDefault="00935179" w:rsidP="00935179">
            <w:pPr>
              <w:spacing w:before="60" w:after="60"/>
              <w:jc w:val="center"/>
              <w:rPr>
                <w:bCs/>
                <w:szCs w:val="18"/>
                <w:lang w:val="lv-LV"/>
              </w:rPr>
            </w:pPr>
            <w:r>
              <w:rPr>
                <w:bCs/>
                <w:szCs w:val="18"/>
                <w:lang w:val="lv-LV"/>
              </w:rPr>
              <w:t xml:space="preserve">marihuāna un hašišs </w:t>
            </w:r>
          </w:p>
          <w:p w14:paraId="51A8B6C8" w14:textId="6EB56F22" w:rsidR="00935179" w:rsidRDefault="00935179" w:rsidP="00935179">
            <w:pPr>
              <w:spacing w:before="60" w:after="60"/>
              <w:jc w:val="center"/>
              <w:rPr>
                <w:lang w:val="lv-LV"/>
              </w:rPr>
            </w:pPr>
            <w:r>
              <w:rPr>
                <w:lang w:val="lv-LV"/>
              </w:rPr>
              <w:t>21 % (2019.)</w:t>
            </w:r>
          </w:p>
        </w:tc>
        <w:tc>
          <w:tcPr>
            <w:tcW w:w="623" w:type="pct"/>
            <w:shd w:val="clear" w:color="auto" w:fill="auto"/>
            <w:vAlign w:val="center"/>
          </w:tcPr>
          <w:p w14:paraId="50790433" w14:textId="4C8D5627" w:rsidR="00935179" w:rsidRDefault="00935179" w:rsidP="00935179">
            <w:pPr>
              <w:spacing w:before="60" w:after="60"/>
              <w:jc w:val="center"/>
              <w:rPr>
                <w:lang w:val="lv-LV"/>
              </w:rPr>
            </w:pPr>
            <w:r>
              <w:rPr>
                <w:lang w:val="lv-LV"/>
              </w:rPr>
              <w:t>20 % (2024.)</w:t>
            </w:r>
          </w:p>
        </w:tc>
        <w:tc>
          <w:tcPr>
            <w:tcW w:w="445" w:type="pct"/>
            <w:shd w:val="clear" w:color="auto" w:fill="auto"/>
            <w:vAlign w:val="center"/>
          </w:tcPr>
          <w:p w14:paraId="4DA307CC" w14:textId="7591D3FD" w:rsidR="00935179" w:rsidRDefault="00935179" w:rsidP="00935179">
            <w:pPr>
              <w:spacing w:before="60" w:after="60"/>
              <w:jc w:val="center"/>
              <w:rPr>
                <w:lang w:val="lv-LV"/>
              </w:rPr>
            </w:pPr>
            <w:r>
              <w:rPr>
                <w:lang w:val="lv-LV"/>
              </w:rPr>
              <w:t>19 % (2027.)</w:t>
            </w:r>
          </w:p>
        </w:tc>
        <w:tc>
          <w:tcPr>
            <w:tcW w:w="518" w:type="pct"/>
            <w:vMerge w:val="restart"/>
            <w:shd w:val="clear" w:color="auto" w:fill="auto"/>
            <w:vAlign w:val="center"/>
          </w:tcPr>
          <w:p w14:paraId="026EECD6" w14:textId="31219CA1" w:rsidR="00935179" w:rsidRDefault="00935179" w:rsidP="00935179">
            <w:pPr>
              <w:spacing w:before="60" w:after="60"/>
              <w:jc w:val="center"/>
              <w:rPr>
                <w:rFonts w:eastAsia="Times New Roman" w:cs="Arial"/>
                <w:szCs w:val="18"/>
                <w:lang w:val="lv-LV"/>
              </w:rPr>
            </w:pPr>
            <w:r>
              <w:rPr>
                <w:rFonts w:eastAsia="Times New Roman" w:cs="Arial"/>
                <w:szCs w:val="18"/>
                <w:lang w:val="lv-LV"/>
              </w:rPr>
              <w:t>ESPAD, SPKC</w:t>
            </w:r>
          </w:p>
        </w:tc>
      </w:tr>
      <w:tr w:rsidR="00935179" w:rsidRPr="009075AB" w14:paraId="31B59AE9" w14:textId="77777777" w:rsidTr="0089648D">
        <w:trPr>
          <w:trHeight w:val="400"/>
        </w:trPr>
        <w:tc>
          <w:tcPr>
            <w:tcW w:w="329" w:type="pct"/>
            <w:vMerge/>
            <w:shd w:val="clear" w:color="auto" w:fill="auto"/>
            <w:vAlign w:val="center"/>
          </w:tcPr>
          <w:p w14:paraId="143B99FA" w14:textId="77777777" w:rsidR="00935179" w:rsidRPr="00180CF7" w:rsidRDefault="00935179" w:rsidP="00935179">
            <w:pPr>
              <w:spacing w:before="60" w:after="60"/>
              <w:jc w:val="center"/>
              <w:rPr>
                <w:rFonts w:eastAsia="Times New Roman" w:cs="Arial"/>
                <w:iCs/>
                <w:szCs w:val="18"/>
                <w:lang w:val="lv-LV"/>
              </w:rPr>
            </w:pPr>
          </w:p>
        </w:tc>
        <w:tc>
          <w:tcPr>
            <w:tcW w:w="2169" w:type="pct"/>
            <w:vMerge/>
            <w:shd w:val="clear" w:color="auto" w:fill="auto"/>
          </w:tcPr>
          <w:p w14:paraId="4D8ED300" w14:textId="77777777" w:rsidR="00935179" w:rsidRDefault="00935179" w:rsidP="00935179">
            <w:pPr>
              <w:spacing w:before="60" w:after="60"/>
              <w:rPr>
                <w:bCs/>
                <w:szCs w:val="18"/>
                <w:lang w:val="lv-LV"/>
              </w:rPr>
            </w:pPr>
          </w:p>
        </w:tc>
        <w:tc>
          <w:tcPr>
            <w:tcW w:w="916" w:type="pct"/>
            <w:shd w:val="clear" w:color="auto" w:fill="auto"/>
            <w:vAlign w:val="center"/>
          </w:tcPr>
          <w:p w14:paraId="53BDED4C" w14:textId="77777777" w:rsidR="00935179" w:rsidRDefault="00935179" w:rsidP="00935179">
            <w:pPr>
              <w:spacing w:before="60" w:after="60"/>
              <w:jc w:val="center"/>
              <w:rPr>
                <w:lang w:val="lv-LV"/>
              </w:rPr>
            </w:pPr>
            <w:r>
              <w:rPr>
                <w:bCs/>
                <w:szCs w:val="18"/>
                <w:lang w:val="lv-LV"/>
              </w:rPr>
              <w:t>ekstazi,</w:t>
            </w:r>
            <w:r>
              <w:rPr>
                <w:lang w:val="lv-LV"/>
              </w:rPr>
              <w:t xml:space="preserve"> </w:t>
            </w:r>
          </w:p>
          <w:p w14:paraId="7B419644" w14:textId="27E9E9E0" w:rsidR="00935179" w:rsidRDefault="00935179" w:rsidP="00935179">
            <w:pPr>
              <w:spacing w:before="60" w:after="60"/>
              <w:jc w:val="center"/>
              <w:rPr>
                <w:lang w:val="lv-LV"/>
              </w:rPr>
            </w:pPr>
            <w:r>
              <w:rPr>
                <w:lang w:val="lv-LV"/>
              </w:rPr>
              <w:t>3,6 % (2019.)</w:t>
            </w:r>
          </w:p>
        </w:tc>
        <w:tc>
          <w:tcPr>
            <w:tcW w:w="623" w:type="pct"/>
            <w:shd w:val="clear" w:color="auto" w:fill="auto"/>
            <w:vAlign w:val="center"/>
          </w:tcPr>
          <w:p w14:paraId="1E2EA4CB" w14:textId="65F9862F" w:rsidR="00935179" w:rsidRDefault="00935179" w:rsidP="00935179">
            <w:pPr>
              <w:spacing w:before="60" w:after="60"/>
              <w:jc w:val="center"/>
              <w:rPr>
                <w:lang w:val="lv-LV"/>
              </w:rPr>
            </w:pPr>
            <w:r>
              <w:rPr>
                <w:lang w:val="lv-LV"/>
              </w:rPr>
              <w:t>3,4 % (2024.)</w:t>
            </w:r>
          </w:p>
        </w:tc>
        <w:tc>
          <w:tcPr>
            <w:tcW w:w="445" w:type="pct"/>
            <w:shd w:val="clear" w:color="auto" w:fill="auto"/>
            <w:vAlign w:val="center"/>
          </w:tcPr>
          <w:p w14:paraId="7E74BD69" w14:textId="73D4C588" w:rsidR="00935179" w:rsidRDefault="00935179" w:rsidP="00935179">
            <w:pPr>
              <w:spacing w:before="60" w:after="60"/>
              <w:jc w:val="center"/>
              <w:rPr>
                <w:lang w:val="lv-LV"/>
              </w:rPr>
            </w:pPr>
            <w:r>
              <w:rPr>
                <w:lang w:val="lv-LV"/>
              </w:rPr>
              <w:t>3,2 % (2027.)</w:t>
            </w:r>
          </w:p>
        </w:tc>
        <w:tc>
          <w:tcPr>
            <w:tcW w:w="518" w:type="pct"/>
            <w:vMerge/>
            <w:shd w:val="clear" w:color="auto" w:fill="auto"/>
            <w:vAlign w:val="center"/>
          </w:tcPr>
          <w:p w14:paraId="5F9351CA" w14:textId="77777777" w:rsidR="00935179" w:rsidRDefault="00935179" w:rsidP="00935179">
            <w:pPr>
              <w:spacing w:before="60" w:after="60"/>
              <w:jc w:val="center"/>
              <w:rPr>
                <w:rFonts w:eastAsia="Times New Roman" w:cs="Arial"/>
                <w:szCs w:val="18"/>
                <w:lang w:val="lv-LV"/>
              </w:rPr>
            </w:pPr>
          </w:p>
        </w:tc>
      </w:tr>
      <w:tr w:rsidR="00935179" w:rsidRPr="009075AB" w14:paraId="6AC68A52" w14:textId="77777777" w:rsidTr="0089648D">
        <w:trPr>
          <w:trHeight w:val="400"/>
        </w:trPr>
        <w:tc>
          <w:tcPr>
            <w:tcW w:w="329" w:type="pct"/>
            <w:vMerge/>
            <w:shd w:val="clear" w:color="auto" w:fill="auto"/>
            <w:vAlign w:val="center"/>
          </w:tcPr>
          <w:p w14:paraId="299AAA16" w14:textId="77777777" w:rsidR="00935179" w:rsidRPr="00180CF7" w:rsidRDefault="00935179" w:rsidP="00935179">
            <w:pPr>
              <w:spacing w:before="60" w:after="60"/>
              <w:jc w:val="center"/>
              <w:rPr>
                <w:rFonts w:eastAsia="Times New Roman" w:cs="Arial"/>
                <w:iCs/>
                <w:szCs w:val="18"/>
                <w:lang w:val="lv-LV"/>
              </w:rPr>
            </w:pPr>
          </w:p>
        </w:tc>
        <w:tc>
          <w:tcPr>
            <w:tcW w:w="2169" w:type="pct"/>
            <w:vMerge/>
            <w:shd w:val="clear" w:color="auto" w:fill="auto"/>
          </w:tcPr>
          <w:p w14:paraId="2D7BDC85" w14:textId="77777777" w:rsidR="00935179" w:rsidRDefault="00935179" w:rsidP="00935179">
            <w:pPr>
              <w:spacing w:before="60" w:after="60"/>
              <w:rPr>
                <w:bCs/>
                <w:szCs w:val="18"/>
                <w:lang w:val="lv-LV"/>
              </w:rPr>
            </w:pPr>
          </w:p>
        </w:tc>
        <w:tc>
          <w:tcPr>
            <w:tcW w:w="916" w:type="pct"/>
            <w:shd w:val="clear" w:color="auto" w:fill="auto"/>
            <w:vAlign w:val="center"/>
          </w:tcPr>
          <w:p w14:paraId="5D134864" w14:textId="3C86863F" w:rsidR="00935179" w:rsidRDefault="00935179" w:rsidP="00935179">
            <w:pPr>
              <w:spacing w:before="60" w:after="60"/>
              <w:jc w:val="center"/>
              <w:rPr>
                <w:lang w:val="lv-LV"/>
              </w:rPr>
            </w:pPr>
            <w:r>
              <w:rPr>
                <w:lang w:val="lv-LV"/>
              </w:rPr>
              <w:t>a</w:t>
            </w:r>
            <w:r w:rsidRPr="009132FF">
              <w:rPr>
                <w:lang w:val="lv-LV"/>
              </w:rPr>
              <w:t>mfetamīns</w:t>
            </w:r>
          </w:p>
          <w:p w14:paraId="03C79B95" w14:textId="4BE8107E" w:rsidR="00935179" w:rsidRDefault="00935179" w:rsidP="00935179">
            <w:pPr>
              <w:spacing w:before="60" w:after="60"/>
              <w:jc w:val="center"/>
              <w:rPr>
                <w:lang w:val="lv-LV"/>
              </w:rPr>
            </w:pPr>
            <w:r>
              <w:rPr>
                <w:lang w:val="lv-LV"/>
              </w:rPr>
              <w:t>1,1 % (2019.)</w:t>
            </w:r>
          </w:p>
        </w:tc>
        <w:tc>
          <w:tcPr>
            <w:tcW w:w="623" w:type="pct"/>
            <w:shd w:val="clear" w:color="auto" w:fill="auto"/>
            <w:vAlign w:val="center"/>
          </w:tcPr>
          <w:p w14:paraId="1BA85EA0" w14:textId="5F4FB7CB" w:rsidR="00935179" w:rsidRDefault="00935179" w:rsidP="00935179">
            <w:pPr>
              <w:spacing w:before="60" w:after="60"/>
              <w:jc w:val="center"/>
              <w:rPr>
                <w:lang w:val="lv-LV"/>
              </w:rPr>
            </w:pPr>
            <w:r>
              <w:rPr>
                <w:lang w:val="lv-LV"/>
              </w:rPr>
              <w:t>0,8  % (2024.)</w:t>
            </w:r>
          </w:p>
        </w:tc>
        <w:tc>
          <w:tcPr>
            <w:tcW w:w="445" w:type="pct"/>
            <w:shd w:val="clear" w:color="auto" w:fill="auto"/>
            <w:vAlign w:val="center"/>
          </w:tcPr>
          <w:p w14:paraId="2542DC25" w14:textId="255E3B4E" w:rsidR="00935179" w:rsidRDefault="00935179" w:rsidP="00935179">
            <w:pPr>
              <w:spacing w:before="60" w:after="60"/>
              <w:jc w:val="center"/>
              <w:rPr>
                <w:lang w:val="lv-LV"/>
              </w:rPr>
            </w:pPr>
            <w:r>
              <w:rPr>
                <w:lang w:val="lv-LV"/>
              </w:rPr>
              <w:t>0,6 % (2027.)</w:t>
            </w:r>
          </w:p>
        </w:tc>
        <w:tc>
          <w:tcPr>
            <w:tcW w:w="518" w:type="pct"/>
            <w:vMerge/>
            <w:shd w:val="clear" w:color="auto" w:fill="auto"/>
            <w:vAlign w:val="center"/>
          </w:tcPr>
          <w:p w14:paraId="11043DE1" w14:textId="77777777" w:rsidR="00935179" w:rsidRDefault="00935179" w:rsidP="00935179">
            <w:pPr>
              <w:spacing w:before="60" w:after="60"/>
              <w:jc w:val="center"/>
              <w:rPr>
                <w:rFonts w:eastAsia="Times New Roman" w:cs="Arial"/>
                <w:szCs w:val="18"/>
                <w:lang w:val="lv-LV"/>
              </w:rPr>
            </w:pPr>
          </w:p>
        </w:tc>
      </w:tr>
      <w:tr w:rsidR="00935179" w:rsidRPr="009075AB" w14:paraId="4CF5643D" w14:textId="77777777" w:rsidTr="0089648D">
        <w:trPr>
          <w:trHeight w:val="400"/>
        </w:trPr>
        <w:tc>
          <w:tcPr>
            <w:tcW w:w="329" w:type="pct"/>
            <w:shd w:val="clear" w:color="auto" w:fill="auto"/>
            <w:vAlign w:val="center"/>
          </w:tcPr>
          <w:p w14:paraId="634E0B2E" w14:textId="2663BB40"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23</w:t>
            </w:r>
            <w:r w:rsidRPr="00180CF7">
              <w:rPr>
                <w:rFonts w:eastAsia="Times New Roman" w:cs="Arial"/>
                <w:iCs/>
                <w:szCs w:val="18"/>
                <w:lang w:val="lv-LV"/>
              </w:rPr>
              <w:t>.</w:t>
            </w:r>
          </w:p>
        </w:tc>
        <w:tc>
          <w:tcPr>
            <w:tcW w:w="2169" w:type="pct"/>
            <w:shd w:val="clear" w:color="auto" w:fill="auto"/>
          </w:tcPr>
          <w:p w14:paraId="440FDA9F" w14:textId="6A4E0E80" w:rsidR="00935179" w:rsidRDefault="00935179" w:rsidP="00935179">
            <w:pPr>
              <w:spacing w:before="60" w:after="60"/>
              <w:rPr>
                <w:bCs/>
                <w:szCs w:val="18"/>
                <w:lang w:val="lv-LV"/>
              </w:rPr>
            </w:pPr>
            <w:r>
              <w:rPr>
                <w:bCs/>
                <w:szCs w:val="18"/>
                <w:lang w:val="lv-LV"/>
              </w:rPr>
              <w:t>Skolēnu (11, 13 un 15 gadu vecumā), kuri elektronisko cigareti lietojuši vismaz vienu dienu pēdējo 30 dienu laikā [BJĢP2027]</w:t>
            </w:r>
          </w:p>
        </w:tc>
        <w:tc>
          <w:tcPr>
            <w:tcW w:w="916" w:type="pct"/>
            <w:shd w:val="clear" w:color="auto" w:fill="auto"/>
            <w:vAlign w:val="center"/>
          </w:tcPr>
          <w:p w14:paraId="2F42E9B8" w14:textId="1208F6ED" w:rsidR="00935179" w:rsidRDefault="00935179" w:rsidP="00935179">
            <w:pPr>
              <w:spacing w:before="60" w:after="60"/>
              <w:jc w:val="center"/>
              <w:rPr>
                <w:lang w:val="lv-LV"/>
              </w:rPr>
            </w:pPr>
            <w:r>
              <w:rPr>
                <w:lang w:val="lv-LV"/>
              </w:rPr>
              <w:t>18</w:t>
            </w:r>
            <w:r w:rsidRPr="00857627">
              <w:rPr>
                <w:lang w:val="lv-LV"/>
              </w:rPr>
              <w:t xml:space="preserve"> % (2019.)</w:t>
            </w:r>
          </w:p>
        </w:tc>
        <w:tc>
          <w:tcPr>
            <w:tcW w:w="623" w:type="pct"/>
            <w:shd w:val="clear" w:color="auto" w:fill="auto"/>
            <w:vAlign w:val="center"/>
          </w:tcPr>
          <w:p w14:paraId="350CF729" w14:textId="3B49ED34" w:rsidR="00935179" w:rsidRDefault="00935179" w:rsidP="00935179">
            <w:pPr>
              <w:spacing w:before="60" w:after="60"/>
              <w:jc w:val="center"/>
              <w:rPr>
                <w:lang w:val="lv-LV"/>
              </w:rPr>
            </w:pPr>
            <w:r>
              <w:rPr>
                <w:lang w:val="lv-LV"/>
              </w:rPr>
              <w:t>17</w:t>
            </w:r>
            <w:r w:rsidRPr="00857627">
              <w:rPr>
                <w:lang w:val="lv-LV"/>
              </w:rPr>
              <w:t xml:space="preserve"> % (20</w:t>
            </w:r>
            <w:r>
              <w:rPr>
                <w:lang w:val="lv-LV"/>
              </w:rPr>
              <w:t>24</w:t>
            </w:r>
            <w:r w:rsidRPr="00857627">
              <w:rPr>
                <w:lang w:val="lv-LV"/>
              </w:rPr>
              <w:t>.)</w:t>
            </w:r>
          </w:p>
        </w:tc>
        <w:tc>
          <w:tcPr>
            <w:tcW w:w="445" w:type="pct"/>
            <w:shd w:val="clear" w:color="auto" w:fill="auto"/>
            <w:vAlign w:val="center"/>
          </w:tcPr>
          <w:p w14:paraId="4D72A607" w14:textId="7A310F93" w:rsidR="00935179" w:rsidRDefault="00935179" w:rsidP="00935179">
            <w:pPr>
              <w:spacing w:before="60" w:after="60"/>
              <w:jc w:val="center"/>
              <w:rPr>
                <w:lang w:val="lv-LV"/>
              </w:rPr>
            </w:pPr>
            <w:r>
              <w:rPr>
                <w:lang w:val="lv-LV"/>
              </w:rPr>
              <w:t>1</w:t>
            </w:r>
            <w:r w:rsidRPr="00857627">
              <w:rPr>
                <w:lang w:val="lv-LV"/>
              </w:rPr>
              <w:t>6 % (20</w:t>
            </w:r>
            <w:r>
              <w:rPr>
                <w:lang w:val="lv-LV"/>
              </w:rPr>
              <w:t>27.</w:t>
            </w:r>
            <w:r w:rsidRPr="00857627">
              <w:rPr>
                <w:lang w:val="lv-LV"/>
              </w:rPr>
              <w:t>)</w:t>
            </w:r>
          </w:p>
        </w:tc>
        <w:tc>
          <w:tcPr>
            <w:tcW w:w="518" w:type="pct"/>
            <w:shd w:val="clear" w:color="auto" w:fill="auto"/>
            <w:vAlign w:val="center"/>
          </w:tcPr>
          <w:p w14:paraId="425834FB" w14:textId="47230C99" w:rsidR="00935179" w:rsidRDefault="00935179" w:rsidP="00935179">
            <w:pPr>
              <w:spacing w:before="60" w:after="60"/>
              <w:jc w:val="center"/>
              <w:rPr>
                <w:rFonts w:eastAsia="Times New Roman" w:cs="Arial"/>
                <w:szCs w:val="18"/>
                <w:lang w:val="lv-LV"/>
              </w:rPr>
            </w:pPr>
            <w:r>
              <w:rPr>
                <w:rFonts w:eastAsia="Times New Roman" w:cs="Arial"/>
                <w:szCs w:val="18"/>
                <w:lang w:val="lv-LV"/>
              </w:rPr>
              <w:t>SPKC</w:t>
            </w:r>
          </w:p>
        </w:tc>
      </w:tr>
      <w:tr w:rsidR="00935179" w:rsidRPr="009075AB" w14:paraId="49C2EF3A" w14:textId="77777777" w:rsidTr="003A232E">
        <w:trPr>
          <w:trHeight w:val="400"/>
        </w:trPr>
        <w:tc>
          <w:tcPr>
            <w:tcW w:w="5000" w:type="pct"/>
            <w:gridSpan w:val="6"/>
            <w:shd w:val="clear" w:color="auto" w:fill="FF0000"/>
          </w:tcPr>
          <w:p w14:paraId="38EBD123" w14:textId="6A3A0BBA" w:rsidR="00935179" w:rsidRPr="009075AB" w:rsidRDefault="00935179" w:rsidP="00935179">
            <w:pPr>
              <w:jc w:val="center"/>
              <w:rPr>
                <w:rFonts w:eastAsia="Times New Roman" w:cs="Arial"/>
                <w:b/>
                <w:bCs/>
                <w:i/>
                <w:iCs/>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935179" w:rsidRPr="009075AB" w14:paraId="6F56E535" w14:textId="77777777" w:rsidTr="0089648D">
        <w:trPr>
          <w:trHeight w:val="400"/>
        </w:trPr>
        <w:tc>
          <w:tcPr>
            <w:tcW w:w="329" w:type="pct"/>
            <w:shd w:val="clear" w:color="auto" w:fill="auto"/>
            <w:vAlign w:val="center"/>
          </w:tcPr>
          <w:p w14:paraId="65A0FAD9" w14:textId="3317A9B0" w:rsidR="00935179" w:rsidRPr="00180CF7" w:rsidRDefault="00935179" w:rsidP="00935179">
            <w:pPr>
              <w:spacing w:before="60" w:after="60"/>
              <w:jc w:val="center"/>
              <w:rPr>
                <w:rFonts w:eastAsia="Times New Roman" w:cs="Arial"/>
                <w:iCs/>
                <w:szCs w:val="18"/>
                <w:lang w:val="lv-LV"/>
              </w:rPr>
            </w:pPr>
            <w:bookmarkStart w:id="35" w:name="_Hlk145934333"/>
            <w:r>
              <w:rPr>
                <w:rFonts w:eastAsia="Times New Roman" w:cs="Arial"/>
                <w:iCs/>
                <w:szCs w:val="18"/>
                <w:lang w:val="lv-LV"/>
              </w:rPr>
              <w:t>24</w:t>
            </w:r>
            <w:r w:rsidRPr="00180CF7">
              <w:rPr>
                <w:rFonts w:eastAsia="Times New Roman" w:cs="Arial"/>
                <w:iCs/>
                <w:szCs w:val="18"/>
                <w:lang w:val="lv-LV"/>
              </w:rPr>
              <w:t>.</w:t>
            </w:r>
          </w:p>
        </w:tc>
        <w:tc>
          <w:tcPr>
            <w:tcW w:w="2169" w:type="pct"/>
            <w:shd w:val="clear" w:color="auto" w:fill="auto"/>
            <w:vAlign w:val="center"/>
          </w:tcPr>
          <w:p w14:paraId="6BC43E4E" w14:textId="0389B2F1" w:rsidR="00935179" w:rsidRPr="009075AB" w:rsidRDefault="00935179" w:rsidP="00935179">
            <w:pPr>
              <w:spacing w:before="60" w:after="60"/>
              <w:rPr>
                <w:rFonts w:eastAsia="Times New Roman"/>
                <w:lang w:val="lv-LV"/>
              </w:rPr>
            </w:pPr>
            <w:r>
              <w:rPr>
                <w:rFonts w:eastAsia="Times New Roman"/>
                <w:lang w:val="lv-LV"/>
              </w:rPr>
              <w:t>Pirms laika skolu pametušo īpatsvars [Latvija2030].</w:t>
            </w:r>
          </w:p>
        </w:tc>
        <w:tc>
          <w:tcPr>
            <w:tcW w:w="916" w:type="pct"/>
            <w:shd w:val="clear" w:color="auto" w:fill="auto"/>
            <w:vAlign w:val="center"/>
          </w:tcPr>
          <w:p w14:paraId="6297309E" w14:textId="34D53475" w:rsidR="00935179" w:rsidRPr="009075AB" w:rsidRDefault="00935179" w:rsidP="00935179">
            <w:pPr>
              <w:spacing w:before="60" w:after="60"/>
              <w:jc w:val="center"/>
              <w:rPr>
                <w:lang w:val="lv-LV"/>
              </w:rPr>
            </w:pPr>
            <w:r>
              <w:rPr>
                <w:lang w:val="lv-LV"/>
              </w:rPr>
              <w:t>15,5 % (2008)</w:t>
            </w:r>
          </w:p>
        </w:tc>
        <w:tc>
          <w:tcPr>
            <w:tcW w:w="623" w:type="pct"/>
            <w:shd w:val="clear" w:color="auto" w:fill="auto"/>
            <w:vAlign w:val="center"/>
          </w:tcPr>
          <w:p w14:paraId="5D310805" w14:textId="12BB2132" w:rsidR="00935179" w:rsidRPr="009075AB" w:rsidRDefault="00935179" w:rsidP="00935179">
            <w:pPr>
              <w:spacing w:before="60" w:after="60"/>
              <w:jc w:val="center"/>
              <w:rPr>
                <w:color w:val="000000" w:themeColor="text1"/>
                <w:lang w:val="lv-LV"/>
              </w:rPr>
            </w:pPr>
            <w:r>
              <w:rPr>
                <w:color w:val="000000" w:themeColor="text1"/>
                <w:lang w:val="lv-LV"/>
              </w:rPr>
              <w:t>samazinās</w:t>
            </w:r>
          </w:p>
        </w:tc>
        <w:tc>
          <w:tcPr>
            <w:tcW w:w="445" w:type="pct"/>
            <w:shd w:val="clear" w:color="auto" w:fill="auto"/>
            <w:vAlign w:val="center"/>
          </w:tcPr>
          <w:p w14:paraId="196B0F03" w14:textId="77777777" w:rsidR="00935179" w:rsidRDefault="00935179" w:rsidP="00935179">
            <w:pPr>
              <w:spacing w:before="60" w:after="60"/>
              <w:jc w:val="center"/>
              <w:rPr>
                <w:color w:val="000000" w:themeColor="text1"/>
                <w:lang w:val="lv-LV"/>
              </w:rPr>
            </w:pPr>
            <w:r>
              <w:rPr>
                <w:color w:val="000000" w:themeColor="text1"/>
                <w:lang w:val="lv-LV"/>
              </w:rPr>
              <w:t>&lt;10 %</w:t>
            </w:r>
          </w:p>
          <w:p w14:paraId="3D0D93DD" w14:textId="492706FA" w:rsidR="00935179" w:rsidRPr="009075AB" w:rsidRDefault="00935179" w:rsidP="00935179">
            <w:pPr>
              <w:spacing w:before="60" w:after="60"/>
              <w:jc w:val="center"/>
              <w:rPr>
                <w:color w:val="000000" w:themeColor="text1"/>
                <w:lang w:val="lv-LV"/>
              </w:rPr>
            </w:pPr>
            <w:r>
              <w:rPr>
                <w:color w:val="000000" w:themeColor="text1"/>
                <w:lang w:val="lv-LV"/>
              </w:rPr>
              <w:t>(2030.)</w:t>
            </w:r>
          </w:p>
        </w:tc>
        <w:tc>
          <w:tcPr>
            <w:tcW w:w="518" w:type="pct"/>
            <w:shd w:val="clear" w:color="auto" w:fill="auto"/>
            <w:vAlign w:val="center"/>
          </w:tcPr>
          <w:p w14:paraId="4CEE5C47" w14:textId="2FF35541" w:rsidR="00935179" w:rsidRPr="009075AB" w:rsidRDefault="00935179" w:rsidP="00935179">
            <w:pPr>
              <w:spacing w:before="60" w:after="60"/>
              <w:jc w:val="center"/>
              <w:rPr>
                <w:rFonts w:eastAsia="Times New Roman" w:cs="Arial"/>
                <w:szCs w:val="18"/>
                <w:lang w:val="lv-LV"/>
              </w:rPr>
            </w:pPr>
            <w:r>
              <w:rPr>
                <w:rFonts w:eastAsia="Times New Roman" w:cs="Arial"/>
                <w:szCs w:val="18"/>
                <w:lang w:val="lv-LV"/>
              </w:rPr>
              <w:t>Eurostat</w:t>
            </w:r>
          </w:p>
        </w:tc>
      </w:tr>
      <w:bookmarkEnd w:id="35"/>
      <w:tr w:rsidR="00935179" w:rsidRPr="009075AB" w14:paraId="35257409" w14:textId="77777777" w:rsidTr="0089648D">
        <w:trPr>
          <w:trHeight w:val="400"/>
        </w:trPr>
        <w:tc>
          <w:tcPr>
            <w:tcW w:w="329" w:type="pct"/>
            <w:shd w:val="clear" w:color="auto" w:fill="auto"/>
            <w:vAlign w:val="center"/>
          </w:tcPr>
          <w:p w14:paraId="4AD1B50B" w14:textId="1B8F932B"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25</w:t>
            </w:r>
            <w:r w:rsidRPr="00180CF7">
              <w:rPr>
                <w:rFonts w:eastAsia="Times New Roman" w:cs="Arial"/>
                <w:iCs/>
                <w:szCs w:val="18"/>
                <w:lang w:val="lv-LV"/>
              </w:rPr>
              <w:t>.</w:t>
            </w:r>
          </w:p>
        </w:tc>
        <w:tc>
          <w:tcPr>
            <w:tcW w:w="2169" w:type="pct"/>
            <w:shd w:val="clear" w:color="auto" w:fill="auto"/>
            <w:vAlign w:val="center"/>
          </w:tcPr>
          <w:p w14:paraId="6A1B501E" w14:textId="11E487F2" w:rsidR="00935179" w:rsidRPr="009075AB" w:rsidRDefault="00935179" w:rsidP="00935179">
            <w:pPr>
              <w:spacing w:before="60" w:after="60"/>
              <w:rPr>
                <w:rFonts w:eastAsia="Times New Roman"/>
                <w:lang w:val="lv-LV"/>
              </w:rPr>
            </w:pPr>
            <w:r>
              <w:rPr>
                <w:rFonts w:eastAsia="Times New Roman"/>
                <w:lang w:val="lv-LV"/>
              </w:rPr>
              <w:t>15 gadus vecu skolēnu īpatsvars ar zemiem mācību sasniegumiem lasīšanā, matemātikā un dabaszinātnēs [NAP2027]..</w:t>
            </w:r>
          </w:p>
        </w:tc>
        <w:tc>
          <w:tcPr>
            <w:tcW w:w="916" w:type="pct"/>
            <w:shd w:val="clear" w:color="auto" w:fill="auto"/>
            <w:vAlign w:val="center"/>
          </w:tcPr>
          <w:p w14:paraId="13841EBB" w14:textId="79F5B3BC" w:rsidR="00935179" w:rsidRDefault="00935179" w:rsidP="00935179">
            <w:pPr>
              <w:spacing w:before="60" w:after="60"/>
              <w:jc w:val="center"/>
              <w:rPr>
                <w:lang w:val="lv-LV"/>
              </w:rPr>
            </w:pPr>
            <w:r>
              <w:rPr>
                <w:lang w:val="lv-LV"/>
              </w:rPr>
              <w:t xml:space="preserve"> 9,2 %</w:t>
            </w:r>
          </w:p>
          <w:p w14:paraId="34DD8908" w14:textId="476A552C" w:rsidR="00935179" w:rsidRPr="009075AB" w:rsidRDefault="00935179" w:rsidP="00935179">
            <w:pPr>
              <w:spacing w:before="60" w:after="60"/>
              <w:jc w:val="center"/>
              <w:rPr>
                <w:lang w:val="lv-LV"/>
              </w:rPr>
            </w:pPr>
            <w:r>
              <w:rPr>
                <w:lang w:val="lv-LV"/>
              </w:rPr>
              <w:t>(2018.)</w:t>
            </w:r>
          </w:p>
        </w:tc>
        <w:tc>
          <w:tcPr>
            <w:tcW w:w="623" w:type="pct"/>
            <w:shd w:val="clear" w:color="auto" w:fill="auto"/>
            <w:vAlign w:val="center"/>
          </w:tcPr>
          <w:p w14:paraId="251365A3" w14:textId="7E176737" w:rsidR="00935179" w:rsidRDefault="00935179" w:rsidP="00935179">
            <w:pPr>
              <w:spacing w:before="60" w:after="60"/>
              <w:jc w:val="center"/>
              <w:rPr>
                <w:color w:val="000000" w:themeColor="text1"/>
                <w:lang w:val="lv-LV"/>
              </w:rPr>
            </w:pPr>
            <w:r>
              <w:rPr>
                <w:color w:val="000000" w:themeColor="text1"/>
                <w:lang w:val="lv-LV"/>
              </w:rPr>
              <w:t>7 %</w:t>
            </w:r>
          </w:p>
          <w:p w14:paraId="31DED498" w14:textId="170DF82C" w:rsidR="00935179" w:rsidRPr="009075AB" w:rsidRDefault="00935179" w:rsidP="00935179">
            <w:pPr>
              <w:spacing w:before="60" w:after="60"/>
              <w:jc w:val="center"/>
              <w:rPr>
                <w:color w:val="000000" w:themeColor="text1"/>
                <w:lang w:val="lv-LV"/>
              </w:rPr>
            </w:pPr>
            <w:r>
              <w:rPr>
                <w:lang w:val="lv-LV"/>
              </w:rPr>
              <w:t>(2024.)</w:t>
            </w:r>
          </w:p>
        </w:tc>
        <w:tc>
          <w:tcPr>
            <w:tcW w:w="445" w:type="pct"/>
            <w:shd w:val="clear" w:color="auto" w:fill="auto"/>
            <w:vAlign w:val="center"/>
          </w:tcPr>
          <w:p w14:paraId="5BA5650D" w14:textId="32130304" w:rsidR="00935179" w:rsidRDefault="00935179" w:rsidP="00935179">
            <w:pPr>
              <w:spacing w:before="60" w:after="60"/>
              <w:jc w:val="center"/>
              <w:rPr>
                <w:color w:val="000000" w:themeColor="text1"/>
                <w:lang w:val="lv-LV"/>
              </w:rPr>
            </w:pPr>
            <w:r>
              <w:rPr>
                <w:color w:val="000000" w:themeColor="text1"/>
                <w:lang w:val="lv-LV"/>
              </w:rPr>
              <w:t>5 %</w:t>
            </w:r>
          </w:p>
          <w:p w14:paraId="4C8E9925" w14:textId="65FAFB20" w:rsidR="00935179" w:rsidRPr="009075AB" w:rsidRDefault="00935179" w:rsidP="00935179">
            <w:pPr>
              <w:spacing w:before="60" w:after="60"/>
              <w:jc w:val="center"/>
              <w:rPr>
                <w:color w:val="000000" w:themeColor="text1"/>
                <w:lang w:val="lv-LV"/>
              </w:rPr>
            </w:pPr>
            <w:r>
              <w:rPr>
                <w:lang w:val="lv-LV"/>
              </w:rPr>
              <w:t>(2027.)</w:t>
            </w:r>
          </w:p>
        </w:tc>
        <w:tc>
          <w:tcPr>
            <w:tcW w:w="518" w:type="pct"/>
            <w:shd w:val="clear" w:color="auto" w:fill="auto"/>
            <w:vAlign w:val="center"/>
          </w:tcPr>
          <w:p w14:paraId="1595F6B0" w14:textId="6C8BD7EE" w:rsidR="00935179" w:rsidRPr="009075AB" w:rsidRDefault="00935179" w:rsidP="00935179">
            <w:pPr>
              <w:spacing w:before="60" w:after="60"/>
              <w:jc w:val="center"/>
              <w:rPr>
                <w:rFonts w:eastAsia="Times New Roman" w:cs="Arial"/>
                <w:szCs w:val="18"/>
                <w:lang w:val="lv-LV"/>
              </w:rPr>
            </w:pPr>
            <w:r>
              <w:rPr>
                <w:rFonts w:eastAsia="Times New Roman" w:cs="Arial"/>
                <w:szCs w:val="18"/>
                <w:lang w:val="lv-LV"/>
              </w:rPr>
              <w:t xml:space="preserve"> OECD (PISA)</w:t>
            </w:r>
          </w:p>
        </w:tc>
      </w:tr>
      <w:tr w:rsidR="00935179" w:rsidRPr="009075AB" w14:paraId="10B9193B" w14:textId="77777777" w:rsidTr="0089648D">
        <w:trPr>
          <w:trHeight w:val="400"/>
        </w:trPr>
        <w:tc>
          <w:tcPr>
            <w:tcW w:w="329" w:type="pct"/>
            <w:vMerge w:val="restart"/>
            <w:shd w:val="clear" w:color="auto" w:fill="auto"/>
            <w:vAlign w:val="center"/>
          </w:tcPr>
          <w:p w14:paraId="71FDC9C1" w14:textId="5FF6CA1D"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26</w:t>
            </w:r>
            <w:r w:rsidRPr="00180CF7">
              <w:rPr>
                <w:rFonts w:eastAsia="Times New Roman" w:cs="Arial"/>
                <w:iCs/>
                <w:szCs w:val="18"/>
                <w:lang w:val="lv-LV"/>
              </w:rPr>
              <w:t>.</w:t>
            </w:r>
          </w:p>
        </w:tc>
        <w:tc>
          <w:tcPr>
            <w:tcW w:w="2169" w:type="pct"/>
            <w:vMerge w:val="restart"/>
            <w:shd w:val="clear" w:color="auto" w:fill="auto"/>
            <w:vAlign w:val="center"/>
          </w:tcPr>
          <w:p w14:paraId="3031ED6C" w14:textId="6EA467AE" w:rsidR="00935179" w:rsidRDefault="00935179" w:rsidP="00935179">
            <w:pPr>
              <w:spacing w:before="60" w:after="60"/>
              <w:rPr>
                <w:rFonts w:eastAsia="Times New Roman"/>
                <w:lang w:val="lv-LV"/>
              </w:rPr>
            </w:pPr>
            <w:r>
              <w:rPr>
                <w:rFonts w:eastAsia="Times New Roman"/>
                <w:lang w:val="lv-LV"/>
              </w:rPr>
              <w:t>Skolēnu (15 gadu vecumā) ar zemiem mācību rezultātiem (zemāk par PISA 2. kompetences līmeni) [IAP2027].</w:t>
            </w:r>
          </w:p>
        </w:tc>
        <w:tc>
          <w:tcPr>
            <w:tcW w:w="916" w:type="pct"/>
            <w:shd w:val="clear" w:color="auto" w:fill="auto"/>
            <w:vAlign w:val="center"/>
          </w:tcPr>
          <w:p w14:paraId="1A11AA16" w14:textId="0E78DDAA" w:rsidR="00935179" w:rsidRDefault="00935179" w:rsidP="00935179">
            <w:pPr>
              <w:spacing w:before="60" w:after="60"/>
              <w:jc w:val="center"/>
              <w:rPr>
                <w:rFonts w:eastAsia="Times New Roman"/>
                <w:lang w:val="lv-LV"/>
              </w:rPr>
            </w:pPr>
            <w:r>
              <w:rPr>
                <w:rFonts w:eastAsia="Times New Roman"/>
                <w:lang w:val="lv-LV"/>
              </w:rPr>
              <w:t>lasīšanā 22,4 %</w:t>
            </w:r>
          </w:p>
          <w:p w14:paraId="066E08E7" w14:textId="5FC5C987" w:rsidR="00935179" w:rsidRPr="00ED3F10" w:rsidRDefault="00935179" w:rsidP="00935179">
            <w:pPr>
              <w:spacing w:before="60" w:after="60"/>
              <w:jc w:val="center"/>
              <w:rPr>
                <w:rFonts w:eastAsia="Times New Roman"/>
                <w:lang w:val="lv-LV"/>
              </w:rPr>
            </w:pPr>
            <w:r>
              <w:rPr>
                <w:rFonts w:eastAsia="Times New Roman"/>
                <w:lang w:val="lv-LV"/>
              </w:rPr>
              <w:t>(2018.)</w:t>
            </w:r>
          </w:p>
        </w:tc>
        <w:tc>
          <w:tcPr>
            <w:tcW w:w="623" w:type="pct"/>
            <w:shd w:val="clear" w:color="auto" w:fill="auto"/>
            <w:vAlign w:val="center"/>
          </w:tcPr>
          <w:p w14:paraId="493B96AF" w14:textId="1BA39D49" w:rsidR="00935179" w:rsidRDefault="00935179" w:rsidP="00935179">
            <w:pPr>
              <w:spacing w:before="60" w:after="60"/>
              <w:jc w:val="center"/>
              <w:rPr>
                <w:color w:val="000000" w:themeColor="text1"/>
                <w:lang w:val="lv-LV"/>
              </w:rPr>
            </w:pPr>
            <w:r>
              <w:rPr>
                <w:color w:val="000000" w:themeColor="text1"/>
                <w:lang w:val="lv-LV"/>
              </w:rPr>
              <w:t>20 %</w:t>
            </w:r>
          </w:p>
          <w:p w14:paraId="46583007" w14:textId="163525FE" w:rsidR="00935179" w:rsidRDefault="00935179" w:rsidP="00935179">
            <w:pPr>
              <w:spacing w:before="60" w:after="60"/>
              <w:jc w:val="center"/>
              <w:rPr>
                <w:color w:val="000000" w:themeColor="text1"/>
                <w:lang w:val="lv-LV"/>
              </w:rPr>
            </w:pPr>
            <w:r>
              <w:rPr>
                <w:lang w:val="lv-LV"/>
              </w:rPr>
              <w:t>(2022.)</w:t>
            </w:r>
          </w:p>
        </w:tc>
        <w:tc>
          <w:tcPr>
            <w:tcW w:w="445" w:type="pct"/>
            <w:shd w:val="clear" w:color="auto" w:fill="auto"/>
            <w:vAlign w:val="center"/>
          </w:tcPr>
          <w:p w14:paraId="6BD9F925" w14:textId="1D18D7F4" w:rsidR="00935179" w:rsidRDefault="00935179" w:rsidP="00935179">
            <w:pPr>
              <w:spacing w:before="60" w:after="60"/>
              <w:jc w:val="center"/>
              <w:rPr>
                <w:color w:val="000000" w:themeColor="text1"/>
                <w:lang w:val="lv-LV"/>
              </w:rPr>
            </w:pPr>
            <w:r>
              <w:rPr>
                <w:color w:val="000000" w:themeColor="text1"/>
                <w:lang w:val="lv-LV"/>
              </w:rPr>
              <w:t>14 %</w:t>
            </w:r>
          </w:p>
          <w:p w14:paraId="40375987" w14:textId="4DDA17EB" w:rsidR="00935179" w:rsidRDefault="00935179" w:rsidP="00935179">
            <w:pPr>
              <w:spacing w:before="60" w:after="60"/>
              <w:jc w:val="center"/>
              <w:rPr>
                <w:color w:val="000000" w:themeColor="text1"/>
                <w:lang w:val="lv-LV"/>
              </w:rPr>
            </w:pPr>
            <w:r>
              <w:rPr>
                <w:lang w:val="lv-LV"/>
              </w:rPr>
              <w:t>(2025.)</w:t>
            </w:r>
          </w:p>
        </w:tc>
        <w:tc>
          <w:tcPr>
            <w:tcW w:w="518" w:type="pct"/>
            <w:vMerge w:val="restart"/>
            <w:shd w:val="clear" w:color="auto" w:fill="auto"/>
            <w:vAlign w:val="center"/>
          </w:tcPr>
          <w:p w14:paraId="267279D8" w14:textId="5F328404" w:rsidR="00935179" w:rsidRDefault="00935179" w:rsidP="00935179">
            <w:pPr>
              <w:spacing w:before="60" w:after="60"/>
              <w:jc w:val="center"/>
              <w:rPr>
                <w:rFonts w:eastAsia="Times New Roman" w:cs="Arial"/>
                <w:szCs w:val="18"/>
                <w:lang w:val="lv-LV"/>
              </w:rPr>
            </w:pPr>
            <w:r>
              <w:rPr>
                <w:rFonts w:eastAsia="Times New Roman" w:cs="Arial"/>
                <w:szCs w:val="18"/>
                <w:lang w:val="lv-LV"/>
              </w:rPr>
              <w:t xml:space="preserve"> OECD (PISA)</w:t>
            </w:r>
          </w:p>
        </w:tc>
      </w:tr>
      <w:tr w:rsidR="00935179" w:rsidRPr="009075AB" w14:paraId="55327B96" w14:textId="77777777" w:rsidTr="0089648D">
        <w:trPr>
          <w:trHeight w:val="400"/>
        </w:trPr>
        <w:tc>
          <w:tcPr>
            <w:tcW w:w="329" w:type="pct"/>
            <w:vMerge/>
            <w:shd w:val="clear" w:color="auto" w:fill="auto"/>
            <w:vAlign w:val="center"/>
          </w:tcPr>
          <w:p w14:paraId="0679A864" w14:textId="77777777" w:rsidR="00935179" w:rsidRPr="00180CF7" w:rsidRDefault="00935179" w:rsidP="00935179">
            <w:pPr>
              <w:spacing w:before="60" w:after="60"/>
              <w:jc w:val="center"/>
              <w:rPr>
                <w:rFonts w:eastAsia="Times New Roman" w:cs="Arial"/>
                <w:iCs/>
                <w:szCs w:val="18"/>
                <w:lang w:val="lv-LV"/>
              </w:rPr>
            </w:pPr>
          </w:p>
        </w:tc>
        <w:tc>
          <w:tcPr>
            <w:tcW w:w="2169" w:type="pct"/>
            <w:vMerge/>
            <w:shd w:val="clear" w:color="auto" w:fill="auto"/>
            <w:vAlign w:val="center"/>
          </w:tcPr>
          <w:p w14:paraId="043DA97F" w14:textId="77777777" w:rsidR="00935179" w:rsidRDefault="00935179" w:rsidP="00935179">
            <w:pPr>
              <w:spacing w:before="60" w:after="60"/>
              <w:rPr>
                <w:rFonts w:eastAsia="Times New Roman"/>
                <w:lang w:val="lv-LV"/>
              </w:rPr>
            </w:pPr>
          </w:p>
        </w:tc>
        <w:tc>
          <w:tcPr>
            <w:tcW w:w="916" w:type="pct"/>
            <w:shd w:val="clear" w:color="auto" w:fill="auto"/>
            <w:vAlign w:val="center"/>
          </w:tcPr>
          <w:p w14:paraId="4C9C2435" w14:textId="399122D0" w:rsidR="00935179" w:rsidRDefault="00935179" w:rsidP="00935179">
            <w:pPr>
              <w:spacing w:before="60" w:after="60"/>
              <w:jc w:val="center"/>
              <w:rPr>
                <w:lang w:val="lv-LV"/>
              </w:rPr>
            </w:pPr>
            <w:r>
              <w:rPr>
                <w:rFonts w:eastAsia="Times New Roman"/>
                <w:lang w:val="lv-LV"/>
              </w:rPr>
              <w:t>matemātikā 17,3 % (2018.)</w:t>
            </w:r>
          </w:p>
        </w:tc>
        <w:tc>
          <w:tcPr>
            <w:tcW w:w="623" w:type="pct"/>
            <w:shd w:val="clear" w:color="auto" w:fill="auto"/>
            <w:vAlign w:val="center"/>
          </w:tcPr>
          <w:p w14:paraId="1E9C5EF7" w14:textId="34DC9DFA" w:rsidR="00935179" w:rsidRDefault="00935179" w:rsidP="00935179">
            <w:pPr>
              <w:spacing w:before="60" w:after="60"/>
              <w:jc w:val="center"/>
              <w:rPr>
                <w:color w:val="000000" w:themeColor="text1"/>
                <w:lang w:val="lv-LV"/>
              </w:rPr>
            </w:pPr>
            <w:r>
              <w:rPr>
                <w:color w:val="000000" w:themeColor="text1"/>
                <w:lang w:val="lv-LV"/>
              </w:rPr>
              <w:t>16 %</w:t>
            </w:r>
          </w:p>
          <w:p w14:paraId="1D25F280" w14:textId="764E3282" w:rsidR="00935179" w:rsidRDefault="00935179" w:rsidP="00935179">
            <w:pPr>
              <w:spacing w:before="60" w:after="60"/>
              <w:jc w:val="center"/>
              <w:rPr>
                <w:color w:val="000000" w:themeColor="text1"/>
                <w:lang w:val="lv-LV"/>
              </w:rPr>
            </w:pPr>
            <w:r>
              <w:rPr>
                <w:lang w:val="lv-LV"/>
              </w:rPr>
              <w:t>(2022.)</w:t>
            </w:r>
          </w:p>
        </w:tc>
        <w:tc>
          <w:tcPr>
            <w:tcW w:w="445" w:type="pct"/>
            <w:shd w:val="clear" w:color="auto" w:fill="auto"/>
            <w:vAlign w:val="center"/>
          </w:tcPr>
          <w:p w14:paraId="27B2E99C" w14:textId="7BC0DA60" w:rsidR="00935179" w:rsidRDefault="00935179" w:rsidP="00935179">
            <w:pPr>
              <w:spacing w:before="60" w:after="60"/>
              <w:jc w:val="center"/>
              <w:rPr>
                <w:color w:val="000000" w:themeColor="text1"/>
                <w:lang w:val="lv-LV"/>
              </w:rPr>
            </w:pPr>
            <w:r>
              <w:rPr>
                <w:color w:val="000000" w:themeColor="text1"/>
                <w:lang w:val="lv-LV"/>
              </w:rPr>
              <w:t>14 %</w:t>
            </w:r>
          </w:p>
          <w:p w14:paraId="53D4EBE5" w14:textId="306F092C" w:rsidR="00935179" w:rsidRDefault="00935179" w:rsidP="00935179">
            <w:pPr>
              <w:spacing w:before="60" w:after="60"/>
              <w:jc w:val="center"/>
              <w:rPr>
                <w:color w:val="000000" w:themeColor="text1"/>
                <w:lang w:val="lv-LV"/>
              </w:rPr>
            </w:pPr>
            <w:r>
              <w:rPr>
                <w:lang w:val="lv-LV"/>
              </w:rPr>
              <w:t>(2025.)</w:t>
            </w:r>
          </w:p>
        </w:tc>
        <w:tc>
          <w:tcPr>
            <w:tcW w:w="518" w:type="pct"/>
            <w:vMerge/>
            <w:shd w:val="clear" w:color="auto" w:fill="auto"/>
            <w:vAlign w:val="center"/>
          </w:tcPr>
          <w:p w14:paraId="2A6A9067" w14:textId="77777777" w:rsidR="00935179" w:rsidRDefault="00935179" w:rsidP="00935179">
            <w:pPr>
              <w:spacing w:before="60" w:after="60"/>
              <w:jc w:val="center"/>
              <w:rPr>
                <w:rFonts w:eastAsia="Times New Roman" w:cs="Arial"/>
                <w:szCs w:val="18"/>
                <w:lang w:val="lv-LV"/>
              </w:rPr>
            </w:pPr>
          </w:p>
        </w:tc>
      </w:tr>
      <w:tr w:rsidR="00935179" w:rsidRPr="009075AB" w14:paraId="22E95E33" w14:textId="77777777" w:rsidTr="0089648D">
        <w:trPr>
          <w:trHeight w:val="400"/>
        </w:trPr>
        <w:tc>
          <w:tcPr>
            <w:tcW w:w="329" w:type="pct"/>
            <w:vMerge/>
            <w:shd w:val="clear" w:color="auto" w:fill="auto"/>
            <w:vAlign w:val="center"/>
          </w:tcPr>
          <w:p w14:paraId="0B22A046" w14:textId="77777777" w:rsidR="00935179" w:rsidRPr="00180CF7" w:rsidRDefault="00935179" w:rsidP="00935179">
            <w:pPr>
              <w:spacing w:before="60" w:after="60"/>
              <w:jc w:val="center"/>
              <w:rPr>
                <w:rFonts w:eastAsia="Times New Roman" w:cs="Arial"/>
                <w:iCs/>
                <w:szCs w:val="18"/>
                <w:lang w:val="lv-LV"/>
              </w:rPr>
            </w:pPr>
          </w:p>
        </w:tc>
        <w:tc>
          <w:tcPr>
            <w:tcW w:w="2169" w:type="pct"/>
            <w:vMerge/>
            <w:shd w:val="clear" w:color="auto" w:fill="auto"/>
            <w:vAlign w:val="center"/>
          </w:tcPr>
          <w:p w14:paraId="4A6B5EFE" w14:textId="77777777" w:rsidR="00935179" w:rsidRDefault="00935179" w:rsidP="00935179">
            <w:pPr>
              <w:spacing w:before="60" w:after="60"/>
              <w:rPr>
                <w:rFonts w:eastAsia="Times New Roman"/>
                <w:lang w:val="lv-LV"/>
              </w:rPr>
            </w:pPr>
          </w:p>
        </w:tc>
        <w:tc>
          <w:tcPr>
            <w:tcW w:w="916" w:type="pct"/>
            <w:shd w:val="clear" w:color="auto" w:fill="auto"/>
            <w:vAlign w:val="center"/>
          </w:tcPr>
          <w:p w14:paraId="14280DA5" w14:textId="7872DF83" w:rsidR="00935179" w:rsidRDefault="00935179" w:rsidP="00935179">
            <w:pPr>
              <w:spacing w:before="60" w:after="60"/>
              <w:jc w:val="center"/>
              <w:rPr>
                <w:lang w:val="lv-LV"/>
              </w:rPr>
            </w:pPr>
            <w:r>
              <w:rPr>
                <w:rFonts w:eastAsia="Times New Roman"/>
                <w:lang w:val="lv-LV"/>
              </w:rPr>
              <w:t>dabaszinātnēs 18,5% (2018)</w:t>
            </w:r>
          </w:p>
        </w:tc>
        <w:tc>
          <w:tcPr>
            <w:tcW w:w="623" w:type="pct"/>
            <w:shd w:val="clear" w:color="auto" w:fill="auto"/>
            <w:vAlign w:val="center"/>
          </w:tcPr>
          <w:p w14:paraId="017BA777" w14:textId="19467FEF" w:rsidR="00935179" w:rsidRDefault="00935179" w:rsidP="00935179">
            <w:pPr>
              <w:spacing w:before="60" w:after="60"/>
              <w:jc w:val="center"/>
              <w:rPr>
                <w:color w:val="000000" w:themeColor="text1"/>
                <w:lang w:val="lv-LV"/>
              </w:rPr>
            </w:pPr>
            <w:r>
              <w:rPr>
                <w:color w:val="000000" w:themeColor="text1"/>
                <w:lang w:val="lv-LV"/>
              </w:rPr>
              <w:t>17 %</w:t>
            </w:r>
          </w:p>
          <w:p w14:paraId="5FA01E79" w14:textId="554D3C8E" w:rsidR="00935179" w:rsidRDefault="00935179" w:rsidP="00935179">
            <w:pPr>
              <w:spacing w:before="60" w:after="60"/>
              <w:jc w:val="center"/>
              <w:rPr>
                <w:color w:val="000000" w:themeColor="text1"/>
                <w:lang w:val="lv-LV"/>
              </w:rPr>
            </w:pPr>
            <w:r>
              <w:rPr>
                <w:lang w:val="lv-LV"/>
              </w:rPr>
              <w:t>(2022.)</w:t>
            </w:r>
          </w:p>
        </w:tc>
        <w:tc>
          <w:tcPr>
            <w:tcW w:w="445" w:type="pct"/>
            <w:shd w:val="clear" w:color="auto" w:fill="auto"/>
            <w:vAlign w:val="center"/>
          </w:tcPr>
          <w:p w14:paraId="19214CCC" w14:textId="2CF14535" w:rsidR="00935179" w:rsidRDefault="00935179" w:rsidP="00935179">
            <w:pPr>
              <w:spacing w:before="60" w:after="60"/>
              <w:jc w:val="center"/>
              <w:rPr>
                <w:color w:val="000000" w:themeColor="text1"/>
                <w:lang w:val="lv-LV"/>
              </w:rPr>
            </w:pPr>
            <w:r>
              <w:rPr>
                <w:color w:val="000000" w:themeColor="text1"/>
                <w:lang w:val="lv-LV"/>
              </w:rPr>
              <w:t>14 %</w:t>
            </w:r>
          </w:p>
          <w:p w14:paraId="1CBDF641" w14:textId="07DEDBFB" w:rsidR="00935179" w:rsidRDefault="00935179" w:rsidP="00935179">
            <w:pPr>
              <w:spacing w:before="60" w:after="60"/>
              <w:jc w:val="center"/>
              <w:rPr>
                <w:color w:val="000000" w:themeColor="text1"/>
                <w:lang w:val="lv-LV"/>
              </w:rPr>
            </w:pPr>
            <w:r>
              <w:rPr>
                <w:lang w:val="lv-LV"/>
              </w:rPr>
              <w:t>(2024.)</w:t>
            </w:r>
          </w:p>
        </w:tc>
        <w:tc>
          <w:tcPr>
            <w:tcW w:w="518" w:type="pct"/>
            <w:vMerge/>
            <w:shd w:val="clear" w:color="auto" w:fill="auto"/>
            <w:vAlign w:val="center"/>
          </w:tcPr>
          <w:p w14:paraId="3E9CDD7A" w14:textId="77777777" w:rsidR="00935179" w:rsidRDefault="00935179" w:rsidP="00935179">
            <w:pPr>
              <w:spacing w:before="60" w:after="60"/>
              <w:jc w:val="center"/>
              <w:rPr>
                <w:rFonts w:eastAsia="Times New Roman" w:cs="Arial"/>
                <w:szCs w:val="18"/>
                <w:lang w:val="lv-LV"/>
              </w:rPr>
            </w:pPr>
          </w:p>
        </w:tc>
      </w:tr>
      <w:tr w:rsidR="00935179" w:rsidRPr="009075AB" w14:paraId="2928709A" w14:textId="77777777" w:rsidTr="0089648D">
        <w:trPr>
          <w:trHeight w:val="400"/>
        </w:trPr>
        <w:tc>
          <w:tcPr>
            <w:tcW w:w="329" w:type="pct"/>
            <w:shd w:val="clear" w:color="auto" w:fill="auto"/>
            <w:vAlign w:val="center"/>
          </w:tcPr>
          <w:p w14:paraId="5EF504C9" w14:textId="53C31EA7"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27</w:t>
            </w:r>
            <w:r w:rsidRPr="00180CF7">
              <w:rPr>
                <w:rFonts w:eastAsia="Times New Roman" w:cs="Arial"/>
                <w:iCs/>
                <w:szCs w:val="18"/>
                <w:lang w:val="lv-LV"/>
              </w:rPr>
              <w:t>.</w:t>
            </w:r>
          </w:p>
        </w:tc>
        <w:tc>
          <w:tcPr>
            <w:tcW w:w="2169" w:type="pct"/>
            <w:shd w:val="clear" w:color="auto" w:fill="auto"/>
            <w:vAlign w:val="center"/>
          </w:tcPr>
          <w:p w14:paraId="78C58129" w14:textId="79822C25" w:rsidR="00935179" w:rsidRDefault="00935179" w:rsidP="00935179">
            <w:pPr>
              <w:spacing w:before="60" w:after="60"/>
              <w:rPr>
                <w:rFonts w:eastAsia="Times New Roman"/>
                <w:lang w:val="lv-LV"/>
              </w:rPr>
            </w:pPr>
            <w:r>
              <w:rPr>
                <w:rFonts w:eastAsia="Times New Roman"/>
                <w:lang w:val="lv-LV"/>
              </w:rPr>
              <w:t>Izglītojamie ar zemiem sasniegumiem zinātnē OECD PISA sociāli ekonomiskā un kultūras statusa indeksa (ESCS) apakšējās ceturtdaļas izglītojamiem. [NAP2027]..</w:t>
            </w:r>
          </w:p>
        </w:tc>
        <w:tc>
          <w:tcPr>
            <w:tcW w:w="916" w:type="pct"/>
            <w:shd w:val="clear" w:color="auto" w:fill="auto"/>
            <w:vAlign w:val="center"/>
          </w:tcPr>
          <w:p w14:paraId="6831E30B" w14:textId="50C9D7C6" w:rsidR="00935179" w:rsidRDefault="00935179" w:rsidP="00935179">
            <w:pPr>
              <w:spacing w:before="60" w:after="60"/>
              <w:jc w:val="center"/>
              <w:rPr>
                <w:lang w:val="lv-LV"/>
              </w:rPr>
            </w:pPr>
            <w:r>
              <w:rPr>
                <w:lang w:val="lv-LV"/>
              </w:rPr>
              <w:t>25 %</w:t>
            </w:r>
          </w:p>
          <w:p w14:paraId="4BF9028C" w14:textId="48DD0E9E" w:rsidR="00935179" w:rsidRDefault="00935179" w:rsidP="00935179">
            <w:pPr>
              <w:spacing w:before="60" w:after="60"/>
              <w:jc w:val="center"/>
              <w:rPr>
                <w:lang w:val="lv-LV"/>
              </w:rPr>
            </w:pPr>
            <w:r>
              <w:rPr>
                <w:lang w:val="lv-LV"/>
              </w:rPr>
              <w:t>(2015.)</w:t>
            </w:r>
          </w:p>
        </w:tc>
        <w:tc>
          <w:tcPr>
            <w:tcW w:w="623" w:type="pct"/>
            <w:shd w:val="clear" w:color="auto" w:fill="auto"/>
            <w:vAlign w:val="center"/>
          </w:tcPr>
          <w:p w14:paraId="1AF59469" w14:textId="0BBB4473" w:rsidR="00935179" w:rsidRDefault="00935179" w:rsidP="00935179">
            <w:pPr>
              <w:spacing w:before="60" w:after="60"/>
              <w:jc w:val="center"/>
              <w:rPr>
                <w:lang w:val="lv-LV"/>
              </w:rPr>
            </w:pPr>
            <w:r>
              <w:rPr>
                <w:lang w:val="lv-LV"/>
              </w:rPr>
              <w:t>19 %</w:t>
            </w:r>
          </w:p>
          <w:p w14:paraId="2AE38A0E" w14:textId="5D0D833E" w:rsidR="00935179" w:rsidRDefault="00935179" w:rsidP="00935179">
            <w:pPr>
              <w:spacing w:before="60" w:after="60"/>
              <w:jc w:val="center"/>
              <w:rPr>
                <w:color w:val="000000" w:themeColor="text1"/>
                <w:lang w:val="lv-LV"/>
              </w:rPr>
            </w:pPr>
            <w:r>
              <w:rPr>
                <w:lang w:val="lv-LV"/>
              </w:rPr>
              <w:t>(2024.)</w:t>
            </w:r>
          </w:p>
        </w:tc>
        <w:tc>
          <w:tcPr>
            <w:tcW w:w="445" w:type="pct"/>
            <w:shd w:val="clear" w:color="auto" w:fill="auto"/>
            <w:vAlign w:val="center"/>
          </w:tcPr>
          <w:p w14:paraId="4D0164E1" w14:textId="23FFF39E" w:rsidR="00935179" w:rsidRDefault="00935179" w:rsidP="00935179">
            <w:pPr>
              <w:spacing w:before="60" w:after="60"/>
              <w:jc w:val="center"/>
              <w:rPr>
                <w:lang w:val="lv-LV"/>
              </w:rPr>
            </w:pPr>
            <w:r>
              <w:rPr>
                <w:lang w:val="lv-LV"/>
              </w:rPr>
              <w:t>14 %</w:t>
            </w:r>
          </w:p>
          <w:p w14:paraId="763402B7" w14:textId="54DA3D0B" w:rsidR="00935179" w:rsidRDefault="00935179" w:rsidP="00935179">
            <w:pPr>
              <w:spacing w:before="60" w:after="60"/>
              <w:jc w:val="center"/>
              <w:rPr>
                <w:color w:val="000000" w:themeColor="text1"/>
                <w:lang w:val="lv-LV"/>
              </w:rPr>
            </w:pPr>
            <w:r>
              <w:rPr>
                <w:lang w:val="lv-LV"/>
              </w:rPr>
              <w:t>(2027.)</w:t>
            </w:r>
          </w:p>
        </w:tc>
        <w:tc>
          <w:tcPr>
            <w:tcW w:w="518" w:type="pct"/>
            <w:shd w:val="clear" w:color="auto" w:fill="auto"/>
            <w:vAlign w:val="center"/>
          </w:tcPr>
          <w:p w14:paraId="3B06AA0F" w14:textId="77777777" w:rsidR="00935179" w:rsidRDefault="00935179" w:rsidP="00935179">
            <w:pPr>
              <w:spacing w:before="60" w:after="60"/>
              <w:jc w:val="center"/>
              <w:rPr>
                <w:rFonts w:eastAsia="Times New Roman" w:cs="Arial"/>
                <w:szCs w:val="18"/>
                <w:lang w:val="lv-LV"/>
              </w:rPr>
            </w:pPr>
            <w:r>
              <w:rPr>
                <w:rFonts w:eastAsia="Times New Roman" w:cs="Arial"/>
                <w:szCs w:val="18"/>
                <w:lang w:val="lv-LV"/>
              </w:rPr>
              <w:t xml:space="preserve">OECD </w:t>
            </w:r>
          </w:p>
          <w:p w14:paraId="44591932" w14:textId="28D5AC86" w:rsidR="00935179" w:rsidRDefault="00935179" w:rsidP="00935179">
            <w:pPr>
              <w:spacing w:before="60" w:after="60"/>
              <w:jc w:val="center"/>
              <w:rPr>
                <w:rFonts w:eastAsia="Times New Roman" w:cs="Arial"/>
                <w:szCs w:val="18"/>
                <w:lang w:val="lv-LV"/>
              </w:rPr>
            </w:pPr>
            <w:r>
              <w:rPr>
                <w:rFonts w:eastAsia="Times New Roman" w:cs="Arial"/>
                <w:szCs w:val="18"/>
                <w:lang w:val="lv-LV"/>
              </w:rPr>
              <w:t>(PISA)</w:t>
            </w:r>
          </w:p>
        </w:tc>
      </w:tr>
      <w:tr w:rsidR="00935179" w:rsidRPr="009075AB" w14:paraId="26F6B067" w14:textId="77777777" w:rsidTr="0089648D">
        <w:trPr>
          <w:trHeight w:val="400"/>
        </w:trPr>
        <w:tc>
          <w:tcPr>
            <w:tcW w:w="329" w:type="pct"/>
            <w:shd w:val="clear" w:color="auto" w:fill="auto"/>
            <w:vAlign w:val="center"/>
          </w:tcPr>
          <w:p w14:paraId="565F700E" w14:textId="75DAB58C" w:rsidR="00935179" w:rsidRPr="00180CF7" w:rsidRDefault="00935179" w:rsidP="00935179">
            <w:pPr>
              <w:spacing w:before="60" w:after="60"/>
              <w:jc w:val="center"/>
              <w:rPr>
                <w:rFonts w:eastAsia="Times New Roman" w:cs="Arial"/>
                <w:iCs/>
                <w:szCs w:val="18"/>
                <w:lang w:val="lv-LV"/>
              </w:rPr>
            </w:pPr>
            <w:r>
              <w:rPr>
                <w:rFonts w:eastAsia="Times New Roman" w:cs="Arial"/>
                <w:iCs/>
                <w:szCs w:val="18"/>
                <w:lang w:val="lv-LV"/>
              </w:rPr>
              <w:t>28.</w:t>
            </w:r>
          </w:p>
        </w:tc>
        <w:tc>
          <w:tcPr>
            <w:tcW w:w="2169" w:type="pct"/>
            <w:shd w:val="clear" w:color="auto" w:fill="auto"/>
            <w:vAlign w:val="center"/>
          </w:tcPr>
          <w:p w14:paraId="265AB8BB" w14:textId="78577789" w:rsidR="00935179" w:rsidRDefault="00935179" w:rsidP="00935179">
            <w:pPr>
              <w:spacing w:before="60" w:after="60"/>
              <w:rPr>
                <w:rFonts w:eastAsia="Times New Roman"/>
                <w:lang w:val="lv-LV"/>
              </w:rPr>
            </w:pPr>
            <w:r>
              <w:rPr>
                <w:rFonts w:eastAsia="Times New Roman"/>
                <w:lang w:val="lv-LV"/>
              </w:rPr>
              <w:t>Izglītojamo, kuri pēc pamatizglītības pabeigšanas neturpina mācības vidējā (vispārējā vai profesionālajā) izglītībā īpatsvars (VAI018)</w:t>
            </w:r>
          </w:p>
        </w:tc>
        <w:tc>
          <w:tcPr>
            <w:tcW w:w="916" w:type="pct"/>
            <w:shd w:val="clear" w:color="auto" w:fill="auto"/>
            <w:vAlign w:val="center"/>
          </w:tcPr>
          <w:p w14:paraId="34C38F65" w14:textId="4AA025AB" w:rsidR="00935179" w:rsidRDefault="00935179" w:rsidP="00935179">
            <w:pPr>
              <w:spacing w:before="60" w:after="60"/>
              <w:jc w:val="center"/>
              <w:rPr>
                <w:lang w:val="lv-LV"/>
              </w:rPr>
            </w:pPr>
            <w:r>
              <w:rPr>
                <w:lang w:val="lv-LV"/>
              </w:rPr>
              <w:t>5 %</w:t>
            </w:r>
          </w:p>
          <w:p w14:paraId="016DAA24" w14:textId="4C2AD770" w:rsidR="00935179" w:rsidRDefault="00935179" w:rsidP="00935179">
            <w:pPr>
              <w:spacing w:before="60" w:after="60"/>
              <w:jc w:val="center"/>
              <w:rPr>
                <w:lang w:val="lv-LV"/>
              </w:rPr>
            </w:pPr>
            <w:r>
              <w:rPr>
                <w:lang w:val="lv-LV"/>
              </w:rPr>
              <w:t>(2022.)</w:t>
            </w:r>
          </w:p>
        </w:tc>
        <w:tc>
          <w:tcPr>
            <w:tcW w:w="623" w:type="pct"/>
            <w:shd w:val="clear" w:color="auto" w:fill="auto"/>
            <w:vAlign w:val="center"/>
          </w:tcPr>
          <w:p w14:paraId="18B87E44" w14:textId="1E4658FD" w:rsidR="00935179" w:rsidRDefault="00935179" w:rsidP="00935179">
            <w:pPr>
              <w:spacing w:before="60" w:after="60"/>
              <w:jc w:val="center"/>
              <w:rPr>
                <w:lang w:val="lv-LV"/>
              </w:rPr>
            </w:pPr>
            <w:r>
              <w:rPr>
                <w:lang w:val="lv-LV"/>
              </w:rPr>
              <w:t>4 %</w:t>
            </w:r>
          </w:p>
          <w:p w14:paraId="6724D023" w14:textId="0BD095B0" w:rsidR="00935179" w:rsidRDefault="00935179" w:rsidP="00935179">
            <w:pPr>
              <w:spacing w:before="60" w:after="60"/>
              <w:jc w:val="center"/>
              <w:rPr>
                <w:lang w:val="lv-LV"/>
              </w:rPr>
            </w:pPr>
          </w:p>
        </w:tc>
        <w:tc>
          <w:tcPr>
            <w:tcW w:w="445" w:type="pct"/>
            <w:shd w:val="clear" w:color="auto" w:fill="auto"/>
            <w:vAlign w:val="center"/>
          </w:tcPr>
          <w:p w14:paraId="788D9356" w14:textId="37DA962B" w:rsidR="00935179" w:rsidRDefault="00935179" w:rsidP="00935179">
            <w:pPr>
              <w:spacing w:before="60" w:after="60"/>
              <w:jc w:val="center"/>
              <w:rPr>
                <w:lang w:val="lv-LV"/>
              </w:rPr>
            </w:pPr>
            <w:r>
              <w:rPr>
                <w:lang w:val="lv-LV"/>
              </w:rPr>
              <w:t>3 %</w:t>
            </w:r>
          </w:p>
          <w:p w14:paraId="0A51BD3D" w14:textId="6232E052" w:rsidR="00935179" w:rsidRDefault="00935179" w:rsidP="00935179">
            <w:pPr>
              <w:spacing w:before="60" w:after="60"/>
              <w:jc w:val="center"/>
              <w:rPr>
                <w:lang w:val="lv-LV"/>
              </w:rPr>
            </w:pPr>
          </w:p>
        </w:tc>
        <w:tc>
          <w:tcPr>
            <w:tcW w:w="518" w:type="pct"/>
            <w:shd w:val="clear" w:color="auto" w:fill="auto"/>
            <w:vAlign w:val="center"/>
          </w:tcPr>
          <w:p w14:paraId="7CD58906" w14:textId="613F31DE" w:rsidR="00935179" w:rsidRDefault="00935179" w:rsidP="00935179">
            <w:pPr>
              <w:spacing w:before="60" w:after="60"/>
              <w:jc w:val="center"/>
              <w:rPr>
                <w:rFonts w:eastAsia="Times New Roman" w:cs="Arial"/>
                <w:szCs w:val="18"/>
                <w:lang w:val="lv-LV"/>
              </w:rPr>
            </w:pPr>
            <w:r>
              <w:rPr>
                <w:rFonts w:eastAsia="Times New Roman" w:cs="Arial"/>
                <w:szCs w:val="18"/>
                <w:lang w:val="lv-LV"/>
              </w:rPr>
              <w:t>VIIS</w:t>
            </w:r>
          </w:p>
        </w:tc>
      </w:tr>
      <w:tr w:rsidR="00935179" w:rsidRPr="009075AB" w14:paraId="547A94E9" w14:textId="77777777" w:rsidTr="0089648D">
        <w:trPr>
          <w:trHeight w:val="400"/>
        </w:trPr>
        <w:tc>
          <w:tcPr>
            <w:tcW w:w="329" w:type="pct"/>
            <w:shd w:val="clear" w:color="auto" w:fill="auto"/>
            <w:vAlign w:val="center"/>
          </w:tcPr>
          <w:p w14:paraId="1ABDBB02" w14:textId="5D2DADD9" w:rsidR="00935179" w:rsidRPr="009075AB" w:rsidRDefault="00935179" w:rsidP="00935179">
            <w:pPr>
              <w:spacing w:before="60" w:after="60"/>
              <w:jc w:val="center"/>
              <w:rPr>
                <w:rFonts w:eastAsia="Times New Roman" w:cs="Arial"/>
                <w:iCs/>
                <w:szCs w:val="18"/>
                <w:lang w:val="lv-LV"/>
              </w:rPr>
            </w:pPr>
            <w:r>
              <w:rPr>
                <w:rFonts w:eastAsia="Times New Roman" w:cs="Arial"/>
                <w:iCs/>
                <w:szCs w:val="18"/>
                <w:lang w:val="lv-LV"/>
              </w:rPr>
              <w:t>29.</w:t>
            </w:r>
          </w:p>
        </w:tc>
        <w:tc>
          <w:tcPr>
            <w:tcW w:w="2169" w:type="pct"/>
            <w:shd w:val="clear" w:color="auto" w:fill="auto"/>
            <w:vAlign w:val="center"/>
          </w:tcPr>
          <w:p w14:paraId="7BBBF5DE" w14:textId="28485218" w:rsidR="00935179" w:rsidRDefault="00935179" w:rsidP="00935179">
            <w:pPr>
              <w:spacing w:before="60" w:after="60"/>
              <w:rPr>
                <w:rFonts w:eastAsia="Times New Roman"/>
                <w:lang w:val="lv-LV"/>
              </w:rPr>
            </w:pPr>
            <w:r>
              <w:rPr>
                <w:rFonts w:eastAsia="Times New Roman"/>
                <w:lang w:val="lv-LV"/>
              </w:rPr>
              <w:t>15 – 24 gadus vecu personu īpatsvars, kuras nav iesaistītas izglītībā vai  darba tirgū (NEET) [NAP2027]..</w:t>
            </w:r>
          </w:p>
        </w:tc>
        <w:tc>
          <w:tcPr>
            <w:tcW w:w="916" w:type="pct"/>
            <w:shd w:val="clear" w:color="auto" w:fill="auto"/>
            <w:vAlign w:val="center"/>
          </w:tcPr>
          <w:p w14:paraId="5F70BA5A" w14:textId="05C1DEE9" w:rsidR="00935179" w:rsidRDefault="00935179" w:rsidP="00935179">
            <w:pPr>
              <w:spacing w:before="60" w:after="60"/>
              <w:jc w:val="center"/>
              <w:rPr>
                <w:lang w:val="lv-LV"/>
              </w:rPr>
            </w:pPr>
            <w:r>
              <w:rPr>
                <w:lang w:val="lv-LV"/>
              </w:rPr>
              <w:t>7,8 %</w:t>
            </w:r>
          </w:p>
          <w:p w14:paraId="74D4440D" w14:textId="02A9ED8F" w:rsidR="00935179" w:rsidRDefault="00935179" w:rsidP="00935179">
            <w:pPr>
              <w:spacing w:before="60" w:after="60"/>
              <w:jc w:val="center"/>
              <w:rPr>
                <w:lang w:val="lv-LV"/>
              </w:rPr>
            </w:pPr>
            <w:r>
              <w:rPr>
                <w:lang w:val="lv-LV"/>
              </w:rPr>
              <w:t>(2018.)</w:t>
            </w:r>
          </w:p>
        </w:tc>
        <w:tc>
          <w:tcPr>
            <w:tcW w:w="623" w:type="pct"/>
            <w:shd w:val="clear" w:color="auto" w:fill="auto"/>
            <w:vAlign w:val="center"/>
          </w:tcPr>
          <w:p w14:paraId="598A5C95" w14:textId="1D081D39" w:rsidR="00935179" w:rsidRDefault="00935179" w:rsidP="00935179">
            <w:pPr>
              <w:spacing w:before="60" w:after="60"/>
              <w:jc w:val="center"/>
              <w:rPr>
                <w:lang w:val="lv-LV"/>
              </w:rPr>
            </w:pPr>
            <w:r>
              <w:rPr>
                <w:lang w:val="lv-LV"/>
              </w:rPr>
              <w:t>7 %</w:t>
            </w:r>
          </w:p>
          <w:p w14:paraId="0E43910D" w14:textId="37C436EA" w:rsidR="00935179" w:rsidRDefault="00935179" w:rsidP="00935179">
            <w:pPr>
              <w:spacing w:before="60" w:after="60"/>
              <w:jc w:val="center"/>
              <w:rPr>
                <w:lang w:val="lv-LV"/>
              </w:rPr>
            </w:pPr>
            <w:r>
              <w:rPr>
                <w:lang w:val="lv-LV"/>
              </w:rPr>
              <w:t>(2024.)</w:t>
            </w:r>
          </w:p>
        </w:tc>
        <w:tc>
          <w:tcPr>
            <w:tcW w:w="445" w:type="pct"/>
            <w:shd w:val="clear" w:color="auto" w:fill="auto"/>
            <w:vAlign w:val="center"/>
          </w:tcPr>
          <w:p w14:paraId="1AAB7D8D" w14:textId="4BD7F322" w:rsidR="00935179" w:rsidRDefault="00935179" w:rsidP="00935179">
            <w:pPr>
              <w:spacing w:before="60" w:after="60"/>
              <w:jc w:val="center"/>
              <w:rPr>
                <w:lang w:val="lv-LV"/>
              </w:rPr>
            </w:pPr>
            <w:r>
              <w:rPr>
                <w:lang w:val="lv-LV"/>
              </w:rPr>
              <w:t>6 %</w:t>
            </w:r>
          </w:p>
          <w:p w14:paraId="5120499B" w14:textId="22F19CA8" w:rsidR="00935179" w:rsidRDefault="00935179" w:rsidP="00935179">
            <w:pPr>
              <w:spacing w:before="60" w:after="60"/>
              <w:jc w:val="center"/>
              <w:rPr>
                <w:lang w:val="lv-LV"/>
              </w:rPr>
            </w:pPr>
            <w:r>
              <w:rPr>
                <w:lang w:val="lv-LV"/>
              </w:rPr>
              <w:t>(2027.)</w:t>
            </w:r>
          </w:p>
        </w:tc>
        <w:tc>
          <w:tcPr>
            <w:tcW w:w="518" w:type="pct"/>
            <w:shd w:val="clear" w:color="auto" w:fill="auto"/>
            <w:vAlign w:val="center"/>
          </w:tcPr>
          <w:p w14:paraId="5EB4ADC0" w14:textId="096B898F" w:rsidR="00935179" w:rsidRDefault="00935179" w:rsidP="00935179">
            <w:pPr>
              <w:spacing w:before="60" w:after="60"/>
              <w:jc w:val="center"/>
              <w:rPr>
                <w:rFonts w:eastAsia="Times New Roman" w:cs="Arial"/>
                <w:szCs w:val="18"/>
                <w:lang w:val="lv-LV"/>
              </w:rPr>
            </w:pPr>
            <w:r w:rsidRPr="00F82EA0">
              <w:rPr>
                <w:rFonts w:eastAsia="Times New Roman" w:cs="Arial"/>
                <w:szCs w:val="18"/>
                <w:lang w:val="lv-LV"/>
              </w:rPr>
              <w:t>Eurostat</w:t>
            </w:r>
          </w:p>
        </w:tc>
      </w:tr>
      <w:bookmarkEnd w:id="33"/>
    </w:tbl>
    <w:p w14:paraId="6E26E014" w14:textId="77777777" w:rsidR="00BE0F0E" w:rsidRPr="009075AB" w:rsidRDefault="00BE0F0E">
      <w:pPr>
        <w:pStyle w:val="Virsraksts1"/>
        <w:numPr>
          <w:ilvl w:val="0"/>
          <w:numId w:val="14"/>
        </w:numPr>
        <w:pBdr>
          <w:bottom w:val="single" w:sz="48" w:space="3" w:color="68478D"/>
        </w:pBdr>
        <w:spacing w:before="360" w:line="240" w:lineRule="auto"/>
        <w:ind w:hanging="720"/>
        <w:jc w:val="both"/>
        <w:rPr>
          <w:rFonts w:cstheme="majorBidi"/>
          <w:b/>
          <w:bCs/>
          <w:caps/>
          <w:color w:val="68478D"/>
          <w:sz w:val="40"/>
          <w:szCs w:val="20"/>
          <w:lang w:val="lv-LV" w:eastAsia="en-US"/>
        </w:rPr>
        <w:sectPr w:rsidR="00BE0F0E" w:rsidRPr="009075AB" w:rsidSect="00C20477">
          <w:footnotePr>
            <w:numFmt w:val="chicago"/>
          </w:footnotePr>
          <w:pgSz w:w="11900" w:h="16840"/>
          <w:pgMar w:top="1440" w:right="1440" w:bottom="1440" w:left="1440" w:header="708" w:footer="708" w:gutter="0"/>
          <w:cols w:space="708"/>
          <w:docGrid w:linePitch="360"/>
        </w:sectPr>
      </w:pPr>
    </w:p>
    <w:p w14:paraId="7718FA70" w14:textId="1BC47780" w:rsidR="006A2436" w:rsidRPr="009075AB" w:rsidRDefault="00D9503C" w:rsidP="00D9503C">
      <w:pPr>
        <w:pStyle w:val="Virsraksts1"/>
        <w:pBdr>
          <w:bottom w:val="single" w:sz="48" w:space="3" w:color="68478D"/>
        </w:pBdr>
        <w:spacing w:before="360" w:line="240" w:lineRule="auto"/>
        <w:ind w:left="360"/>
        <w:jc w:val="both"/>
        <w:rPr>
          <w:rFonts w:cstheme="majorBidi"/>
          <w:b/>
          <w:bCs/>
          <w:caps/>
          <w:color w:val="68478D"/>
          <w:sz w:val="40"/>
          <w:szCs w:val="20"/>
          <w:lang w:val="lv-LV" w:eastAsia="en-US"/>
        </w:rPr>
      </w:pPr>
      <w:bookmarkStart w:id="36" w:name="_Toc128994881"/>
      <w:r>
        <w:rPr>
          <w:rFonts w:cstheme="majorBidi"/>
          <w:b/>
          <w:bCs/>
          <w:caps/>
          <w:color w:val="68478D"/>
          <w:sz w:val="40"/>
          <w:szCs w:val="20"/>
          <w:lang w:val="lv-LV" w:eastAsia="en-US"/>
        </w:rPr>
        <w:t>4.</w:t>
      </w:r>
      <w:r w:rsidR="006A2436" w:rsidRPr="009075AB">
        <w:rPr>
          <w:rFonts w:cstheme="majorBidi"/>
          <w:b/>
          <w:bCs/>
          <w:caps/>
          <w:color w:val="68478D"/>
          <w:sz w:val="40"/>
          <w:szCs w:val="20"/>
          <w:lang w:val="lv-LV" w:eastAsia="en-US"/>
        </w:rPr>
        <w:t xml:space="preserve">PMP </w:t>
      </w:r>
      <w:r w:rsidR="003C07D4" w:rsidRPr="009075AB">
        <w:rPr>
          <w:rFonts w:cstheme="majorBidi"/>
          <w:b/>
          <w:bCs/>
          <w:caps/>
          <w:color w:val="68478D"/>
          <w:sz w:val="40"/>
          <w:szCs w:val="20"/>
          <w:lang w:val="lv-LV" w:eastAsia="en-US"/>
        </w:rPr>
        <w:t>prevencijas sistēmas ieviešanas plāns pašvaldībā</w:t>
      </w:r>
      <w:bookmarkEnd w:id="36"/>
    </w:p>
    <w:p w14:paraId="6BB0CF73" w14:textId="77BA9D4F" w:rsidR="006A2436" w:rsidRPr="009075AB" w:rsidRDefault="00210C4F" w:rsidP="002A709E">
      <w:pPr>
        <w:jc w:val="both"/>
        <w:rPr>
          <w:rFonts w:eastAsia="Times New Roman" w:cs="Segoe UI"/>
          <w:b/>
          <w:bCs/>
          <w:i/>
          <w:iCs/>
          <w:szCs w:val="18"/>
          <w:lang w:val="lv-LV"/>
        </w:rPr>
      </w:pPr>
      <w:r w:rsidRPr="009075AB">
        <w:rPr>
          <w:rFonts w:eastAsia="Times New Roman" w:cs="Segoe UI"/>
          <w:szCs w:val="18"/>
          <w:lang w:val="lv-LV"/>
        </w:rPr>
        <w:t>Šīs</w:t>
      </w:r>
      <w:r w:rsidRPr="009075AB">
        <w:rPr>
          <w:rFonts w:cs="Arial"/>
          <w:szCs w:val="18"/>
          <w:lang w:val="lv-LV"/>
        </w:rPr>
        <w:t xml:space="preserve"> nodaļas </w:t>
      </w:r>
      <w:r w:rsidR="006E53F7" w:rsidRPr="009075AB">
        <w:rPr>
          <w:rFonts w:cs="Arial"/>
          <w:szCs w:val="18"/>
          <w:lang w:val="lv-LV"/>
        </w:rPr>
        <w:t>sadaļās</w:t>
      </w:r>
      <w:r w:rsidRPr="009075AB">
        <w:rPr>
          <w:rFonts w:cs="Arial"/>
          <w:szCs w:val="18"/>
          <w:lang w:val="lv-LV"/>
        </w:rPr>
        <w:t xml:space="preserve"> </w:t>
      </w:r>
      <w:r w:rsidR="00BE5F3C" w:rsidRPr="009075AB">
        <w:rPr>
          <w:rFonts w:cs="Arial"/>
          <w:szCs w:val="18"/>
          <w:lang w:val="lv-LV"/>
        </w:rPr>
        <w:t xml:space="preserve">strukturētu </w:t>
      </w:r>
      <w:r w:rsidR="006724BC" w:rsidRPr="009075AB">
        <w:rPr>
          <w:rFonts w:cs="Arial"/>
          <w:szCs w:val="18"/>
          <w:lang w:val="lv-LV"/>
        </w:rPr>
        <w:t xml:space="preserve">parauga </w:t>
      </w:r>
      <w:r w:rsidR="00BE5F3C" w:rsidRPr="009075AB">
        <w:rPr>
          <w:rFonts w:cs="Arial"/>
          <w:szCs w:val="18"/>
          <w:lang w:val="lv-LV"/>
        </w:rPr>
        <w:t xml:space="preserve">tabulu veidā </w:t>
      </w:r>
      <w:r w:rsidRPr="009075AB">
        <w:rPr>
          <w:rFonts w:cs="Arial"/>
          <w:szCs w:val="18"/>
          <w:lang w:val="lv-LV"/>
        </w:rPr>
        <w:t xml:space="preserve">tiek </w:t>
      </w:r>
      <w:r w:rsidR="00EF5EBB" w:rsidRPr="009075AB">
        <w:rPr>
          <w:rFonts w:cs="Arial"/>
          <w:szCs w:val="18"/>
          <w:lang w:val="lv-LV"/>
        </w:rPr>
        <w:t xml:space="preserve">sniegtas </w:t>
      </w:r>
      <w:r w:rsidR="00527291" w:rsidRPr="009075AB">
        <w:rPr>
          <w:rFonts w:cs="Arial"/>
          <w:szCs w:val="18"/>
          <w:lang w:val="lv-LV"/>
        </w:rPr>
        <w:t xml:space="preserve">vadlīnijas PMP prevencijas sistēmas ieviešanas plāna </w:t>
      </w:r>
      <w:r w:rsidR="0043747A" w:rsidRPr="009075AB">
        <w:rPr>
          <w:rFonts w:cs="Arial"/>
          <w:szCs w:val="18"/>
          <w:lang w:val="lv-LV"/>
        </w:rPr>
        <w:t>izstrādei</w:t>
      </w:r>
      <w:r w:rsidR="00246BED" w:rsidRPr="009075AB">
        <w:rPr>
          <w:rFonts w:cs="Arial"/>
          <w:szCs w:val="18"/>
          <w:lang w:val="lv-LV"/>
        </w:rPr>
        <w:t xml:space="preserve">, ņemot vērā, ka šādu plānu veido tādi elementi kā </w:t>
      </w:r>
      <w:r w:rsidR="006E53F7" w:rsidRPr="009075AB">
        <w:rPr>
          <w:rFonts w:cs="Arial"/>
          <w:szCs w:val="18"/>
          <w:lang w:val="lv-LV"/>
        </w:rPr>
        <w:t xml:space="preserve">izvirzāmie </w:t>
      </w:r>
      <w:r w:rsidR="00246BED" w:rsidRPr="009075AB">
        <w:rPr>
          <w:rFonts w:cs="Arial"/>
          <w:szCs w:val="18"/>
          <w:lang w:val="lv-LV"/>
        </w:rPr>
        <w:t xml:space="preserve">mērķi, sagaidāmie rezultāti, </w:t>
      </w:r>
      <w:r w:rsidR="005C5FA4" w:rsidRPr="009075AB">
        <w:rPr>
          <w:rFonts w:cs="Arial"/>
          <w:szCs w:val="18"/>
          <w:lang w:val="lv-LV"/>
        </w:rPr>
        <w:t>aktivitāšu</w:t>
      </w:r>
      <w:r w:rsidR="00AF19A8" w:rsidRPr="009075AB">
        <w:rPr>
          <w:rFonts w:cs="Arial"/>
          <w:szCs w:val="18"/>
          <w:lang w:val="lv-LV"/>
        </w:rPr>
        <w:t xml:space="preserve"> plāns </w:t>
      </w:r>
      <w:r w:rsidR="009410B5" w:rsidRPr="009075AB">
        <w:rPr>
          <w:rFonts w:cs="Arial"/>
          <w:szCs w:val="18"/>
          <w:lang w:val="lv-LV"/>
        </w:rPr>
        <w:t xml:space="preserve">un darba uzdevumi </w:t>
      </w:r>
      <w:r w:rsidR="00AF19A8" w:rsidRPr="009075AB">
        <w:rPr>
          <w:rFonts w:cs="Arial"/>
          <w:szCs w:val="18"/>
          <w:lang w:val="lv-LV"/>
        </w:rPr>
        <w:t xml:space="preserve">mērķu sasniegšanai, </w:t>
      </w:r>
      <w:r w:rsidR="009410B5" w:rsidRPr="009075AB">
        <w:rPr>
          <w:rFonts w:cs="Arial"/>
          <w:szCs w:val="18"/>
          <w:lang w:val="lv-LV"/>
        </w:rPr>
        <w:t>nepieciešamo resursu ieguves plāns, rezultātu uzs</w:t>
      </w:r>
      <w:r w:rsidR="00E6160D" w:rsidRPr="009075AB">
        <w:rPr>
          <w:rFonts w:cs="Arial"/>
          <w:szCs w:val="18"/>
          <w:lang w:val="lv-LV"/>
        </w:rPr>
        <w:t>k</w:t>
      </w:r>
      <w:r w:rsidR="009410B5" w:rsidRPr="009075AB">
        <w:rPr>
          <w:rFonts w:cs="Arial"/>
          <w:szCs w:val="18"/>
          <w:lang w:val="lv-LV"/>
        </w:rPr>
        <w:t xml:space="preserve">aite un analīze, kā arī </w:t>
      </w:r>
      <w:r w:rsidR="0099011F" w:rsidRPr="009075AB">
        <w:rPr>
          <w:rFonts w:cs="Arial"/>
          <w:szCs w:val="18"/>
          <w:lang w:val="lv-LV"/>
        </w:rPr>
        <w:t>aktivitāšu īstenošanas uzraudzības modelis.</w:t>
      </w:r>
      <w:r w:rsidR="008268EC" w:rsidRPr="009075AB">
        <w:rPr>
          <w:rFonts w:cs="Arial"/>
          <w:szCs w:val="18"/>
          <w:lang w:val="lv-LV"/>
        </w:rPr>
        <w:t xml:space="preserve"> </w:t>
      </w:r>
    </w:p>
    <w:p w14:paraId="397477AE" w14:textId="60D59068" w:rsidR="00A82EA5" w:rsidRPr="00D9503C" w:rsidRDefault="001D0189">
      <w:pPr>
        <w:pStyle w:val="Sarakstarindkopa"/>
        <w:keepNext/>
        <w:keepLines/>
        <w:numPr>
          <w:ilvl w:val="1"/>
          <w:numId w:val="16"/>
        </w:numPr>
        <w:pBdr>
          <w:bottom w:val="single" w:sz="24" w:space="1" w:color="68478D"/>
        </w:pBdr>
        <w:spacing w:before="240" w:after="240" w:line="240" w:lineRule="auto"/>
        <w:jc w:val="both"/>
        <w:outlineLvl w:val="1"/>
        <w:rPr>
          <w:rFonts w:eastAsia="SimSun"/>
          <w:bCs/>
          <w:color w:val="68478D"/>
          <w:sz w:val="32"/>
          <w:szCs w:val="26"/>
          <w:lang w:val="lv-LV" w:eastAsia="en-US"/>
        </w:rPr>
      </w:pPr>
      <w:bookmarkStart w:id="37" w:name="_Toc128994882"/>
      <w:r w:rsidRPr="00D9503C">
        <w:rPr>
          <w:rFonts w:eastAsia="SimSun"/>
          <w:bCs/>
          <w:color w:val="68478D"/>
          <w:sz w:val="32"/>
          <w:szCs w:val="26"/>
          <w:lang w:val="lv-LV" w:eastAsia="en-US"/>
        </w:rPr>
        <w:t xml:space="preserve">PMP </w:t>
      </w:r>
      <w:r w:rsidR="005C7134" w:rsidRPr="00D9503C">
        <w:rPr>
          <w:rFonts w:eastAsia="SimSun"/>
          <w:bCs/>
          <w:color w:val="68478D"/>
          <w:sz w:val="32"/>
          <w:szCs w:val="26"/>
          <w:lang w:val="lv-LV" w:eastAsia="en-US"/>
        </w:rPr>
        <w:t xml:space="preserve">prevencijas </w:t>
      </w:r>
      <w:r w:rsidR="00EE1666" w:rsidRPr="00D9503C">
        <w:rPr>
          <w:rFonts w:eastAsia="SimSun"/>
          <w:bCs/>
          <w:color w:val="68478D"/>
          <w:sz w:val="32"/>
          <w:szCs w:val="26"/>
          <w:lang w:val="lv-LV" w:eastAsia="en-US"/>
        </w:rPr>
        <w:t>aktivitāšu nodro</w:t>
      </w:r>
      <w:r w:rsidR="00F93099" w:rsidRPr="00D9503C">
        <w:rPr>
          <w:rFonts w:eastAsia="SimSun"/>
          <w:bCs/>
          <w:color w:val="68478D"/>
          <w:sz w:val="32"/>
          <w:szCs w:val="26"/>
          <w:lang w:val="lv-LV" w:eastAsia="en-US"/>
        </w:rPr>
        <w:t xml:space="preserve">šinājuma plāns </w:t>
      </w:r>
      <w:r w:rsidRPr="00D9503C">
        <w:rPr>
          <w:rFonts w:eastAsia="SimSun"/>
          <w:bCs/>
          <w:color w:val="68478D"/>
          <w:sz w:val="32"/>
          <w:szCs w:val="26"/>
          <w:lang w:val="lv-LV" w:eastAsia="en-US"/>
        </w:rPr>
        <w:t>202</w:t>
      </w:r>
      <w:r w:rsidR="004B2AE5" w:rsidRPr="00D9503C">
        <w:rPr>
          <w:rFonts w:eastAsia="SimSun"/>
          <w:bCs/>
          <w:color w:val="68478D"/>
          <w:sz w:val="32"/>
          <w:szCs w:val="26"/>
          <w:lang w:val="lv-LV" w:eastAsia="en-US"/>
        </w:rPr>
        <w:t>4</w:t>
      </w:r>
      <w:r w:rsidRPr="00D9503C">
        <w:rPr>
          <w:rFonts w:eastAsia="SimSun"/>
          <w:bCs/>
          <w:color w:val="68478D"/>
          <w:sz w:val="32"/>
          <w:szCs w:val="26"/>
          <w:lang w:val="lv-LV" w:eastAsia="en-US"/>
        </w:rPr>
        <w:t>.</w:t>
      </w:r>
      <w:r w:rsidR="003232F1" w:rsidRPr="00D9503C">
        <w:rPr>
          <w:rFonts w:eastAsia="SimSun"/>
          <w:bCs/>
          <w:color w:val="68478D"/>
          <w:sz w:val="32"/>
          <w:szCs w:val="26"/>
          <w:lang w:val="lv-LV" w:eastAsia="en-US"/>
        </w:rPr>
        <w:t>–</w:t>
      </w:r>
      <w:r w:rsidRPr="00D9503C">
        <w:rPr>
          <w:rFonts w:eastAsia="SimSun"/>
          <w:bCs/>
          <w:color w:val="68478D"/>
          <w:sz w:val="32"/>
          <w:szCs w:val="26"/>
          <w:lang w:val="lv-LV" w:eastAsia="en-US"/>
        </w:rPr>
        <w:t>202</w:t>
      </w:r>
      <w:r w:rsidR="004B2AE5" w:rsidRPr="00D9503C">
        <w:rPr>
          <w:rFonts w:eastAsia="SimSun"/>
          <w:bCs/>
          <w:color w:val="68478D"/>
          <w:sz w:val="32"/>
          <w:szCs w:val="26"/>
          <w:lang w:val="lv-LV" w:eastAsia="en-US"/>
        </w:rPr>
        <w:t>8</w:t>
      </w:r>
      <w:r w:rsidRPr="00D9503C">
        <w:rPr>
          <w:rFonts w:eastAsia="SimSun"/>
          <w:bCs/>
          <w:color w:val="68478D"/>
          <w:sz w:val="32"/>
          <w:szCs w:val="26"/>
          <w:lang w:val="lv-LV" w:eastAsia="en-US"/>
        </w:rPr>
        <w:t>. gadam</w:t>
      </w:r>
      <w:bookmarkEnd w:id="37"/>
    </w:p>
    <w:p w14:paraId="74F59535" w14:textId="4893A6A3" w:rsidR="00AD7930" w:rsidRPr="009075AB" w:rsidRDefault="00AD7930" w:rsidP="00AD7930">
      <w:pPr>
        <w:pStyle w:val="Sarakstarindkopa"/>
        <w:jc w:val="right"/>
        <w:rPr>
          <w:rFonts w:cs="Arial"/>
          <w:b/>
          <w:i/>
          <w:szCs w:val="18"/>
          <w:lang w:val="lv-LV"/>
        </w:rPr>
      </w:pPr>
      <w:r w:rsidRPr="009075AB">
        <w:rPr>
          <w:rFonts w:cs="Arial"/>
          <w:i/>
          <w:szCs w:val="18"/>
          <w:lang w:val="lv-LV"/>
        </w:rPr>
        <w:t xml:space="preserve">4.1. tabula: </w:t>
      </w:r>
      <w:r w:rsidR="004225B0" w:rsidRPr="009075AB">
        <w:rPr>
          <w:rFonts w:cs="Arial"/>
          <w:b/>
          <w:szCs w:val="18"/>
          <w:lang w:val="lv-LV"/>
        </w:rPr>
        <w:t>Vidēja termiņa</w:t>
      </w:r>
      <w:r w:rsidR="005C7134" w:rsidRPr="009075AB">
        <w:rPr>
          <w:rFonts w:cs="Arial"/>
          <w:b/>
          <w:szCs w:val="18"/>
          <w:lang w:val="lv-LV"/>
        </w:rPr>
        <w:t xml:space="preserve"> PMP </w:t>
      </w:r>
      <w:r w:rsidR="008A07FA" w:rsidRPr="009075AB">
        <w:rPr>
          <w:rFonts w:cs="Arial"/>
          <w:b/>
          <w:szCs w:val="18"/>
          <w:lang w:val="lv-LV"/>
        </w:rPr>
        <w:t xml:space="preserve">prevencijas </w:t>
      </w:r>
      <w:r w:rsidR="004225B0" w:rsidRPr="009075AB">
        <w:rPr>
          <w:rFonts w:cs="Arial"/>
          <w:b/>
          <w:szCs w:val="18"/>
          <w:lang w:val="lv-LV"/>
        </w:rPr>
        <w:t xml:space="preserve">aktivitāšu </w:t>
      </w:r>
      <w:r w:rsidR="0060262D" w:rsidRPr="009075AB">
        <w:rPr>
          <w:rFonts w:cs="Arial"/>
          <w:b/>
          <w:szCs w:val="18"/>
          <w:lang w:val="lv-LV"/>
        </w:rPr>
        <w:t xml:space="preserve">nodrošinājuma </w:t>
      </w:r>
      <w:r w:rsidR="004225B0" w:rsidRPr="009075AB">
        <w:rPr>
          <w:rFonts w:cs="Arial"/>
          <w:b/>
          <w:szCs w:val="18"/>
          <w:lang w:val="lv-LV"/>
        </w:rPr>
        <w:t>plāns.</w:t>
      </w:r>
    </w:p>
    <w:tbl>
      <w:tblPr>
        <w:tblStyle w:val="Reatabula"/>
        <w:tblW w:w="140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8"/>
        <w:gridCol w:w="2377"/>
        <w:gridCol w:w="576"/>
        <w:gridCol w:w="2297"/>
        <w:gridCol w:w="1700"/>
        <w:gridCol w:w="1701"/>
        <w:gridCol w:w="2059"/>
        <w:gridCol w:w="547"/>
        <w:gridCol w:w="547"/>
        <w:gridCol w:w="548"/>
        <w:gridCol w:w="548"/>
        <w:gridCol w:w="548"/>
      </w:tblGrid>
      <w:tr w:rsidR="00446666" w:rsidRPr="009075AB" w14:paraId="5DEB2212" w14:textId="77777777" w:rsidTr="00952207">
        <w:trPr>
          <w:tblHeader/>
        </w:trPr>
        <w:tc>
          <w:tcPr>
            <w:tcW w:w="558" w:type="dxa"/>
            <w:vMerge w:val="restart"/>
            <w:tcBorders>
              <w:top w:val="single" w:sz="4" w:space="0" w:color="767171" w:themeColor="background2" w:themeShade="80"/>
              <w:left w:val="single" w:sz="4" w:space="0" w:color="767171" w:themeColor="background2" w:themeShade="80"/>
              <w:bottom w:val="single" w:sz="4" w:space="0" w:color="FFFFFF" w:themeColor="background1"/>
              <w:right w:val="single" w:sz="4" w:space="0" w:color="FFFFFF" w:themeColor="background1"/>
            </w:tcBorders>
            <w:shd w:val="clear" w:color="auto" w:fill="68478D"/>
            <w:vAlign w:val="center"/>
          </w:tcPr>
          <w:p w14:paraId="003BEACE" w14:textId="44E2326B" w:rsidR="001D0189" w:rsidRPr="009075AB" w:rsidRDefault="003232F1" w:rsidP="002139E3">
            <w:pPr>
              <w:rPr>
                <w:rFonts w:cs="Arial"/>
                <w:color w:val="FFFFFF" w:themeColor="background1"/>
                <w:szCs w:val="18"/>
                <w:lang w:val="lv-LV"/>
              </w:rPr>
            </w:pPr>
            <w:r w:rsidRPr="009075AB">
              <w:rPr>
                <w:rFonts w:cs="Arial"/>
                <w:color w:val="FFFFFF" w:themeColor="background1"/>
                <w:szCs w:val="18"/>
                <w:lang w:val="lv-LV"/>
              </w:rPr>
              <w:t>Nr.</w:t>
            </w:r>
          </w:p>
        </w:tc>
        <w:tc>
          <w:tcPr>
            <w:tcW w:w="237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15AB845B" w14:textId="77777777" w:rsidR="001D0189" w:rsidRPr="009075AB" w:rsidRDefault="001D0189" w:rsidP="002139E3">
            <w:pPr>
              <w:jc w:val="center"/>
              <w:rPr>
                <w:rFonts w:cs="Arial"/>
                <w:color w:val="FFFFFF" w:themeColor="background1"/>
                <w:szCs w:val="18"/>
                <w:lang w:val="lv-LV"/>
              </w:rPr>
            </w:pPr>
            <w:r w:rsidRPr="009075AB">
              <w:rPr>
                <w:rFonts w:cs="Arial"/>
                <w:color w:val="FFFFFF" w:themeColor="background1"/>
                <w:szCs w:val="18"/>
                <w:lang w:val="lv-LV"/>
              </w:rPr>
              <w:t>MĒRĶIS</w:t>
            </w:r>
          </w:p>
        </w:tc>
        <w:tc>
          <w:tcPr>
            <w:tcW w:w="576"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0014E48" w14:textId="34B513AE" w:rsidR="001D0189" w:rsidRPr="009075AB" w:rsidRDefault="003232F1" w:rsidP="002139E3">
            <w:pPr>
              <w:jc w:val="center"/>
              <w:rPr>
                <w:rFonts w:cs="Arial"/>
                <w:color w:val="FFFFFF" w:themeColor="background1"/>
                <w:szCs w:val="18"/>
                <w:lang w:val="lv-LV"/>
              </w:rPr>
            </w:pPr>
            <w:r w:rsidRPr="009075AB">
              <w:rPr>
                <w:rFonts w:cs="Arial"/>
                <w:color w:val="FFFFFF" w:themeColor="background1"/>
                <w:szCs w:val="18"/>
                <w:lang w:val="lv-LV"/>
              </w:rPr>
              <w:t>Nr.</w:t>
            </w:r>
          </w:p>
        </w:tc>
        <w:tc>
          <w:tcPr>
            <w:tcW w:w="229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D250357" w14:textId="634D2E2E" w:rsidR="001D0189" w:rsidRPr="009075AB" w:rsidRDefault="00ED190F" w:rsidP="002139E3">
            <w:pPr>
              <w:jc w:val="center"/>
              <w:rPr>
                <w:rFonts w:cs="Arial"/>
                <w:color w:val="FFFFFF" w:themeColor="background1"/>
                <w:szCs w:val="18"/>
                <w:lang w:val="lv-LV"/>
              </w:rPr>
            </w:pPr>
            <w:r w:rsidRPr="009075AB">
              <w:rPr>
                <w:rFonts w:cs="Arial"/>
                <w:color w:val="FFFFFF" w:themeColor="background1"/>
                <w:szCs w:val="18"/>
                <w:lang w:val="lv-LV"/>
              </w:rPr>
              <w:t>PREVENCIJAS AKTIVITĀTE</w:t>
            </w:r>
          </w:p>
        </w:tc>
        <w:tc>
          <w:tcPr>
            <w:tcW w:w="1700"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0FFE1546" w14:textId="12C9B88F"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SASNIEDZAMAIS REZULTĀTS</w:t>
            </w:r>
          </w:p>
        </w:tc>
        <w:tc>
          <w:tcPr>
            <w:tcW w:w="1701"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182CADD" w14:textId="1ECB3F6D"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ATBILDĪGĀ INSTITŪCIJA</w:t>
            </w:r>
          </w:p>
        </w:tc>
        <w:tc>
          <w:tcPr>
            <w:tcW w:w="2059"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1AD4F1C" w14:textId="46396F59"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 xml:space="preserve">IESAISTĪTĀS </w:t>
            </w:r>
            <w:r w:rsidRPr="009075AB">
              <w:rPr>
                <w:rFonts w:cs="Arial"/>
                <w:color w:val="FFFFFF" w:themeColor="background1"/>
                <w:szCs w:val="18"/>
                <w:lang w:val="lv-LV"/>
              </w:rPr>
              <w:br/>
              <w:t>INSTITŪCIJAS</w:t>
            </w:r>
          </w:p>
        </w:tc>
        <w:tc>
          <w:tcPr>
            <w:tcW w:w="2738" w:type="dxa"/>
            <w:gridSpan w:val="5"/>
            <w:tcBorders>
              <w:top w:val="single" w:sz="4" w:space="0" w:color="767171" w:themeColor="background2" w:themeShade="80"/>
              <w:left w:val="single" w:sz="4" w:space="0" w:color="FFFFFF" w:themeColor="background1"/>
              <w:bottom w:val="single" w:sz="4" w:space="0" w:color="FFFFFF" w:themeColor="background1"/>
              <w:right w:val="single" w:sz="4" w:space="0" w:color="767171" w:themeColor="background2" w:themeShade="80"/>
            </w:tcBorders>
            <w:shd w:val="clear" w:color="auto" w:fill="68478D"/>
            <w:vAlign w:val="center"/>
          </w:tcPr>
          <w:p w14:paraId="60C0C24E" w14:textId="38C36C35" w:rsidR="001D0189" w:rsidRPr="009075AB" w:rsidRDefault="001D0189" w:rsidP="00FC58DB">
            <w:pPr>
              <w:spacing w:after="0"/>
              <w:jc w:val="center"/>
              <w:rPr>
                <w:rFonts w:cs="Arial"/>
                <w:color w:val="FFFFFF" w:themeColor="background1"/>
                <w:szCs w:val="18"/>
                <w:lang w:val="lv-LV"/>
              </w:rPr>
            </w:pPr>
            <w:r w:rsidRPr="009075AB">
              <w:rPr>
                <w:rFonts w:cs="Arial"/>
                <w:color w:val="FFFFFF" w:themeColor="background1"/>
                <w:szCs w:val="18"/>
                <w:lang w:val="lv-LV"/>
              </w:rPr>
              <w:t>ĪSTENOŠANAS PERIODS</w:t>
            </w:r>
            <w:r w:rsidR="00DE4049" w:rsidRPr="009075AB">
              <w:rPr>
                <w:rFonts w:cs="Arial"/>
                <w:color w:val="FFFFFF" w:themeColor="background1"/>
                <w:szCs w:val="18"/>
                <w:lang w:val="lv-LV"/>
              </w:rPr>
              <w:br/>
              <w:t>(minimums 4 gadu periods)</w:t>
            </w:r>
          </w:p>
        </w:tc>
      </w:tr>
      <w:tr w:rsidR="00446666" w:rsidRPr="009075AB" w14:paraId="2A687DD4" w14:textId="77777777" w:rsidTr="00952207">
        <w:trPr>
          <w:cantSplit/>
          <w:trHeight w:val="656"/>
          <w:tblHeader/>
        </w:trPr>
        <w:tc>
          <w:tcPr>
            <w:tcW w:w="558" w:type="dxa"/>
            <w:vMerge/>
            <w:tcBorders>
              <w:top w:val="single" w:sz="4" w:space="0" w:color="FFFFFF" w:themeColor="background1"/>
              <w:left w:val="single" w:sz="4" w:space="0" w:color="767171" w:themeColor="background2" w:themeShade="80"/>
              <w:right w:val="single" w:sz="4" w:space="0" w:color="FFFFFF" w:themeColor="background1"/>
            </w:tcBorders>
            <w:shd w:val="clear" w:color="auto" w:fill="68478D"/>
            <w:vAlign w:val="center"/>
          </w:tcPr>
          <w:p w14:paraId="2086F06C" w14:textId="77777777" w:rsidR="001D0189" w:rsidRPr="009075AB" w:rsidRDefault="001D0189" w:rsidP="002139E3">
            <w:pPr>
              <w:rPr>
                <w:rFonts w:cs="Arial"/>
                <w:color w:val="FFFFFF" w:themeColor="background1"/>
                <w:szCs w:val="18"/>
                <w:lang w:val="lv-LV"/>
              </w:rPr>
            </w:pPr>
          </w:p>
        </w:tc>
        <w:tc>
          <w:tcPr>
            <w:tcW w:w="237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3C21794" w14:textId="77777777" w:rsidR="001D0189" w:rsidRPr="009075AB" w:rsidRDefault="001D0189" w:rsidP="002139E3">
            <w:pPr>
              <w:rPr>
                <w:rFonts w:cs="Arial"/>
                <w:color w:val="FFFFFF" w:themeColor="background1"/>
                <w:szCs w:val="18"/>
                <w:lang w:val="lv-LV"/>
              </w:rPr>
            </w:pPr>
          </w:p>
        </w:tc>
        <w:tc>
          <w:tcPr>
            <w:tcW w:w="57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80F7961" w14:textId="77777777" w:rsidR="001D0189" w:rsidRPr="009075AB" w:rsidRDefault="001D0189" w:rsidP="002139E3">
            <w:pPr>
              <w:rPr>
                <w:rFonts w:cs="Arial"/>
                <w:color w:val="FFFFFF" w:themeColor="background1"/>
                <w:szCs w:val="18"/>
                <w:lang w:val="lv-LV"/>
              </w:rPr>
            </w:pPr>
          </w:p>
        </w:tc>
        <w:tc>
          <w:tcPr>
            <w:tcW w:w="229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4B07EBF" w14:textId="77777777" w:rsidR="001D0189" w:rsidRPr="009075AB" w:rsidRDefault="001D0189" w:rsidP="002139E3">
            <w:pPr>
              <w:rPr>
                <w:rFonts w:cs="Arial"/>
                <w:color w:val="FFFFFF" w:themeColor="background1"/>
                <w:szCs w:val="18"/>
                <w:lang w:val="lv-LV"/>
              </w:rPr>
            </w:pPr>
          </w:p>
        </w:tc>
        <w:tc>
          <w:tcPr>
            <w:tcW w:w="1700"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1FB0649" w14:textId="77777777" w:rsidR="001D0189" w:rsidRPr="009075AB" w:rsidRDefault="001D0189" w:rsidP="002139E3">
            <w:pPr>
              <w:rPr>
                <w:rFonts w:cs="Arial"/>
                <w:color w:val="FFFFFF" w:themeColor="background1"/>
                <w:szCs w:val="18"/>
                <w:lang w:val="lv-LV"/>
              </w:rPr>
            </w:pPr>
          </w:p>
        </w:tc>
        <w:tc>
          <w:tcPr>
            <w:tcW w:w="1701"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62CC808" w14:textId="77777777" w:rsidR="001D0189" w:rsidRPr="009075AB" w:rsidRDefault="001D0189" w:rsidP="002139E3">
            <w:pPr>
              <w:rPr>
                <w:rFonts w:cs="Arial"/>
                <w:color w:val="FFFFFF" w:themeColor="background1"/>
                <w:szCs w:val="18"/>
                <w:lang w:val="lv-LV"/>
              </w:rPr>
            </w:pPr>
          </w:p>
        </w:tc>
        <w:tc>
          <w:tcPr>
            <w:tcW w:w="2059" w:type="dxa"/>
            <w:vMerge/>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tcPr>
          <w:p w14:paraId="4F02A683" w14:textId="77777777" w:rsidR="001D0189" w:rsidRPr="009075AB" w:rsidRDefault="001D0189" w:rsidP="002139E3">
            <w:pPr>
              <w:ind w:left="113" w:right="113"/>
              <w:jc w:val="center"/>
              <w:rPr>
                <w:rFonts w:cs="Arial"/>
                <w:color w:val="FFFFFF" w:themeColor="background1"/>
                <w:szCs w:val="18"/>
                <w:lang w:val="lv-LV"/>
              </w:rPr>
            </w:pP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3BAC4A2" w14:textId="7616A061"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FF347D">
              <w:rPr>
                <w:rFonts w:cs="Arial"/>
                <w:color w:val="FFFFFF" w:themeColor="background1"/>
                <w:szCs w:val="18"/>
                <w:lang w:val="lv-LV"/>
              </w:rPr>
              <w:t>4</w:t>
            </w: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1F165AE9" w14:textId="0EBB77F4"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FF347D">
              <w:rPr>
                <w:rFonts w:cs="Arial"/>
                <w:color w:val="FFFFFF" w:themeColor="background1"/>
                <w:szCs w:val="18"/>
                <w:lang w:val="lv-LV"/>
              </w:rPr>
              <w:t>5</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7AA713D" w14:textId="0EAA0199"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FF347D">
              <w:rPr>
                <w:rFonts w:cs="Arial"/>
                <w:color w:val="FFFFFF" w:themeColor="background1"/>
                <w:szCs w:val="18"/>
                <w:lang w:val="lv-LV"/>
              </w:rPr>
              <w:t>6</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20C70DC6" w14:textId="0671B360"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FF347D">
              <w:rPr>
                <w:rFonts w:cs="Arial"/>
                <w:color w:val="FFFFFF" w:themeColor="background1"/>
                <w:szCs w:val="18"/>
                <w:lang w:val="lv-LV"/>
              </w:rPr>
              <w:t>7</w:t>
            </w:r>
          </w:p>
        </w:tc>
        <w:tc>
          <w:tcPr>
            <w:tcW w:w="548" w:type="dxa"/>
            <w:tcBorders>
              <w:top w:val="single" w:sz="4" w:space="0" w:color="FFFFFF" w:themeColor="background1"/>
              <w:left w:val="single" w:sz="4" w:space="0" w:color="FFFFFF" w:themeColor="background1"/>
              <w:right w:val="single" w:sz="4" w:space="0" w:color="767171" w:themeColor="background2" w:themeShade="80"/>
            </w:tcBorders>
            <w:shd w:val="clear" w:color="auto" w:fill="68478D"/>
            <w:textDirection w:val="btLr"/>
            <w:vAlign w:val="center"/>
          </w:tcPr>
          <w:p w14:paraId="0F682BE4" w14:textId="05E6FFC7"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FF347D">
              <w:rPr>
                <w:rFonts w:cs="Arial"/>
                <w:color w:val="FFFFFF" w:themeColor="background1"/>
                <w:szCs w:val="18"/>
                <w:lang w:val="lv-LV"/>
              </w:rPr>
              <w:t>8</w:t>
            </w:r>
          </w:p>
        </w:tc>
      </w:tr>
      <w:tr w:rsidR="001D0189" w:rsidRPr="009075AB" w14:paraId="23666B17" w14:textId="77777777" w:rsidTr="00952207">
        <w:trPr>
          <w:cantSplit/>
          <w:trHeight w:val="40"/>
          <w:tblHeader/>
        </w:trPr>
        <w:tc>
          <w:tcPr>
            <w:tcW w:w="558" w:type="dxa"/>
            <w:tcBorders>
              <w:left w:val="single" w:sz="4" w:space="0" w:color="767171" w:themeColor="background2" w:themeShade="80"/>
              <w:bottom w:val="single" w:sz="4" w:space="0" w:color="767171" w:themeColor="background2" w:themeShade="80"/>
            </w:tcBorders>
            <w:shd w:val="clear" w:color="auto" w:fill="E7E6E6" w:themeFill="background2"/>
            <w:vAlign w:val="center"/>
          </w:tcPr>
          <w:p w14:paraId="05B00A1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1</w:t>
            </w:r>
          </w:p>
        </w:tc>
        <w:tc>
          <w:tcPr>
            <w:tcW w:w="2377" w:type="dxa"/>
            <w:tcBorders>
              <w:bottom w:val="single" w:sz="4" w:space="0" w:color="767171" w:themeColor="background2" w:themeShade="80"/>
            </w:tcBorders>
            <w:shd w:val="clear" w:color="auto" w:fill="E7E6E6" w:themeFill="background2"/>
            <w:vAlign w:val="center"/>
          </w:tcPr>
          <w:p w14:paraId="4D806A5A"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2</w:t>
            </w:r>
          </w:p>
        </w:tc>
        <w:tc>
          <w:tcPr>
            <w:tcW w:w="576" w:type="dxa"/>
            <w:tcBorders>
              <w:bottom w:val="single" w:sz="4" w:space="0" w:color="767171" w:themeColor="background2" w:themeShade="80"/>
            </w:tcBorders>
            <w:shd w:val="clear" w:color="auto" w:fill="E7E6E6" w:themeFill="background2"/>
            <w:vAlign w:val="center"/>
          </w:tcPr>
          <w:p w14:paraId="527CCF8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3</w:t>
            </w:r>
          </w:p>
        </w:tc>
        <w:tc>
          <w:tcPr>
            <w:tcW w:w="2297" w:type="dxa"/>
            <w:tcBorders>
              <w:bottom w:val="single" w:sz="4" w:space="0" w:color="767171" w:themeColor="background2" w:themeShade="80"/>
            </w:tcBorders>
            <w:shd w:val="clear" w:color="auto" w:fill="E7E6E6" w:themeFill="background2"/>
            <w:vAlign w:val="center"/>
          </w:tcPr>
          <w:p w14:paraId="1932E0F7"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4</w:t>
            </w:r>
          </w:p>
        </w:tc>
        <w:tc>
          <w:tcPr>
            <w:tcW w:w="1700" w:type="dxa"/>
            <w:tcBorders>
              <w:bottom w:val="single" w:sz="4" w:space="0" w:color="767171" w:themeColor="background2" w:themeShade="80"/>
            </w:tcBorders>
            <w:shd w:val="clear" w:color="auto" w:fill="E7E6E6" w:themeFill="background2"/>
            <w:vAlign w:val="center"/>
          </w:tcPr>
          <w:p w14:paraId="4FED128F"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5</w:t>
            </w:r>
          </w:p>
        </w:tc>
        <w:tc>
          <w:tcPr>
            <w:tcW w:w="1701" w:type="dxa"/>
            <w:tcBorders>
              <w:bottom w:val="single" w:sz="4" w:space="0" w:color="767171" w:themeColor="background2" w:themeShade="80"/>
            </w:tcBorders>
            <w:shd w:val="clear" w:color="auto" w:fill="E7E6E6" w:themeFill="background2"/>
            <w:vAlign w:val="center"/>
          </w:tcPr>
          <w:p w14:paraId="54EDE5F1"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6</w:t>
            </w:r>
          </w:p>
        </w:tc>
        <w:tc>
          <w:tcPr>
            <w:tcW w:w="2059" w:type="dxa"/>
            <w:tcBorders>
              <w:bottom w:val="single" w:sz="4" w:space="0" w:color="767171" w:themeColor="background2" w:themeShade="80"/>
            </w:tcBorders>
            <w:shd w:val="clear" w:color="auto" w:fill="E7E6E6" w:themeFill="background2"/>
            <w:vAlign w:val="center"/>
          </w:tcPr>
          <w:p w14:paraId="459B4144"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7</w:t>
            </w:r>
          </w:p>
        </w:tc>
        <w:tc>
          <w:tcPr>
            <w:tcW w:w="2738" w:type="dxa"/>
            <w:gridSpan w:val="5"/>
            <w:tcBorders>
              <w:bottom w:val="single" w:sz="4" w:space="0" w:color="767171" w:themeColor="background2" w:themeShade="80"/>
              <w:right w:val="single" w:sz="4" w:space="0" w:color="767171" w:themeColor="background2" w:themeShade="80"/>
            </w:tcBorders>
            <w:shd w:val="clear" w:color="auto" w:fill="E7E6E6" w:themeFill="background2"/>
            <w:vAlign w:val="center"/>
          </w:tcPr>
          <w:p w14:paraId="7023AB10"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8</w:t>
            </w:r>
          </w:p>
        </w:tc>
      </w:tr>
      <w:tr w:rsidR="001D0189" w:rsidRPr="009075AB" w14:paraId="185AB2B8" w14:textId="77777777" w:rsidTr="00BD240F">
        <w:trPr>
          <w:trHeight w:val="331"/>
        </w:trPr>
        <w:tc>
          <w:tcPr>
            <w:tcW w:w="14006"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ABE3C"/>
          </w:tcPr>
          <w:p w14:paraId="2B2728F3" w14:textId="44440842" w:rsidR="001D0189" w:rsidRPr="009075AB" w:rsidRDefault="00BD240F" w:rsidP="002139E3">
            <w:pPr>
              <w:pStyle w:val="tabuluteksts"/>
              <w:spacing w:before="120" w:after="120"/>
              <w:jc w:val="center"/>
              <w:rPr>
                <w:rFonts w:cs="Arial"/>
                <w:color w:val="FFFFFF" w:themeColor="background1"/>
                <w:sz w:val="20"/>
                <w:szCs w:val="20"/>
              </w:rPr>
            </w:pPr>
            <w:r w:rsidRPr="009075AB">
              <w:rPr>
                <w:rFonts w:ascii="Cambria Math" w:hAnsi="Cambria Math" w:cs="Cambria Math"/>
                <w:color w:val="FFFFFF" w:themeColor="background1"/>
              </w:rPr>
              <w:t>❶</w:t>
            </w:r>
            <w:r w:rsidRPr="009075AB">
              <w:rPr>
                <w:color w:val="FFFFFF" w:themeColor="background1"/>
              </w:rPr>
              <w:t xml:space="preserve"> </w:t>
            </w:r>
            <w:r w:rsidR="00FA5120" w:rsidRPr="009075AB">
              <w:rPr>
                <w:color w:val="FFFFFF" w:themeColor="background1"/>
              </w:rPr>
              <w:t>UNIVERSĀLĀ PREVENCIJA</w:t>
            </w:r>
          </w:p>
        </w:tc>
      </w:tr>
      <w:tr w:rsidR="00F93099" w:rsidRPr="009075AB" w14:paraId="7A6D99EF" w14:textId="77777777" w:rsidTr="0032755D">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86F869" w14:textId="77777777" w:rsidR="00F93099" w:rsidRPr="009075AB" w:rsidRDefault="00F93099" w:rsidP="003568EF">
            <w:pPr>
              <w:spacing w:before="60" w:after="60" w:line="240" w:lineRule="auto"/>
              <w:rPr>
                <w:rFonts w:cs="Arial"/>
                <w:szCs w:val="18"/>
                <w:lang w:val="lv-LV"/>
              </w:rPr>
            </w:pPr>
            <w:r w:rsidRPr="009075AB">
              <w:rPr>
                <w:rFonts w:eastAsia="Times New Roman" w:cs="Arial"/>
                <w:szCs w:val="18"/>
                <w:lang w:val="lv-LV" w:eastAsia="lv-LV"/>
              </w:rPr>
              <w:t>1.</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F992722" w14:textId="51EAD8C5" w:rsidR="00F93099" w:rsidRPr="009075AB" w:rsidRDefault="00F93099" w:rsidP="003568EF">
            <w:pPr>
              <w:spacing w:before="60" w:after="60" w:line="240" w:lineRule="auto"/>
              <w:ind w:left="40"/>
              <w:rPr>
                <w:rFonts w:eastAsia="Times New Roman" w:cs="Arial"/>
                <w:szCs w:val="18"/>
                <w:lang w:val="lv-LV"/>
              </w:rPr>
            </w:pPr>
            <w:r w:rsidRPr="009075AB">
              <w:rPr>
                <w:rFonts w:eastAsia="Times New Roman" w:cs="Arial"/>
                <w:szCs w:val="18"/>
                <w:lang w:val="lv-LV"/>
              </w:rPr>
              <w:t xml:space="preserve">Vecāku </w:t>
            </w:r>
            <w:r w:rsidR="0004129B">
              <w:rPr>
                <w:rFonts w:eastAsia="Times New Roman" w:cs="Arial"/>
                <w:szCs w:val="18"/>
                <w:lang w:val="lv-LV"/>
              </w:rPr>
              <w:t>izglītošana un līdzdalības izglītības procesā veicināšana</w:t>
            </w:r>
          </w:p>
          <w:p w14:paraId="06167374" w14:textId="68BB96E8" w:rsidR="00F93099" w:rsidRPr="009075AB" w:rsidRDefault="00F93099" w:rsidP="003568EF">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57D31A" w14:textId="77777777" w:rsidR="00F93099" w:rsidRPr="009075AB" w:rsidRDefault="00F93099" w:rsidP="003568EF">
            <w:pPr>
              <w:spacing w:before="60" w:after="60" w:line="240" w:lineRule="auto"/>
              <w:rPr>
                <w:rFonts w:cs="Arial"/>
                <w:bCs/>
                <w:color w:val="000000"/>
                <w:szCs w:val="18"/>
                <w:lang w:val="lv-LV"/>
              </w:rPr>
            </w:pPr>
            <w:r w:rsidRPr="009075AB">
              <w:rPr>
                <w:rFonts w:eastAsia="Times New Roman" w:cs="Arial"/>
                <w:color w:val="000000"/>
                <w:szCs w:val="18"/>
                <w:lang w:val="lv-LV" w:eastAsia="lv-LV"/>
              </w:rPr>
              <w:t>1.1.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24A5B7F" w14:textId="0E9F8753" w:rsidR="00F93099" w:rsidRPr="009075AB" w:rsidRDefault="00F93099" w:rsidP="003568EF">
            <w:pPr>
              <w:spacing w:before="60" w:after="60" w:line="240" w:lineRule="auto"/>
              <w:rPr>
                <w:rFonts w:cs="Arial"/>
                <w:color w:val="000000"/>
                <w:szCs w:val="18"/>
                <w:lang w:val="lv-LV"/>
              </w:rPr>
            </w:pPr>
            <w:r w:rsidRPr="009075AB">
              <w:rPr>
                <w:rFonts w:cs="Arial"/>
                <w:color w:val="000000"/>
                <w:szCs w:val="18"/>
                <w:lang w:val="lv-LV"/>
              </w:rPr>
              <w:t>BEA programma pirmsskolas izglītības iestādēs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A4E2D0" w14:textId="2A98ABBB" w:rsidR="00F93099" w:rsidRPr="009075AB" w:rsidRDefault="00F93099" w:rsidP="003568EF">
            <w:pPr>
              <w:spacing w:before="60" w:after="60" w:line="240" w:lineRule="auto"/>
              <w:jc w:val="center"/>
              <w:rPr>
                <w:rFonts w:cs="Arial"/>
                <w:color w:val="000000"/>
                <w:szCs w:val="18"/>
                <w:lang w:val="lv-LV"/>
              </w:rPr>
            </w:pPr>
            <w:r w:rsidRPr="009075AB">
              <w:rPr>
                <w:rFonts w:cs="Arial"/>
                <w:color w:val="000000"/>
                <w:szCs w:val="18"/>
                <w:lang w:val="lv-LV"/>
              </w:rPr>
              <w:t>500 programmas absolventi</w:t>
            </w:r>
            <w:r w:rsidR="00032C6C">
              <w:rPr>
                <w:rFonts w:cs="Arial"/>
                <w:color w:val="000000"/>
                <w:szCs w:val="18"/>
                <w:lang w:val="lv-LV"/>
              </w:rPr>
              <w:t xml:space="preserve"> (100 absolventi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9E30EF" w14:textId="4A0D14D5" w:rsidR="00F93099" w:rsidRPr="009075AB" w:rsidRDefault="00F93099"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825D4" w14:textId="68DD0032" w:rsidR="00F93099" w:rsidRPr="009075AB" w:rsidRDefault="00F93099" w:rsidP="003568EF">
            <w:pPr>
              <w:spacing w:before="60" w:after="60" w:line="240" w:lineRule="auto"/>
              <w:rPr>
                <w:rFonts w:cs="Arial"/>
                <w:szCs w:val="18"/>
                <w:lang w:val="lv-LV"/>
              </w:rPr>
            </w:pPr>
            <w:r w:rsidRPr="009075AB">
              <w:rPr>
                <w:rFonts w:cs="Arial"/>
                <w:color w:val="000000"/>
                <w:szCs w:val="18"/>
                <w:lang w:val="lv-LV"/>
              </w:rPr>
              <w:t>Izglītības iestādes, NVO</w:t>
            </w:r>
            <w:r w:rsidR="00A662A2">
              <w:rPr>
                <w:rFonts w:cs="Arial"/>
                <w:color w:val="000000"/>
                <w:szCs w:val="18"/>
                <w:lang w:val="lv-LV"/>
              </w:rPr>
              <w:t xml:space="preserve"> -</w:t>
            </w:r>
            <w:r w:rsidRPr="009075AB">
              <w:rPr>
                <w:rFonts w:cs="Arial"/>
                <w:color w:val="000000"/>
                <w:szCs w:val="18"/>
                <w:lang w:val="lv-LV"/>
              </w:rPr>
              <w:t xml:space="preserve"> potenciālais pakalpojum</w:t>
            </w:r>
            <w:r w:rsidR="0031503D">
              <w:rPr>
                <w:rFonts w:cs="Arial"/>
                <w:color w:val="000000"/>
                <w:szCs w:val="18"/>
                <w:lang w:val="lv-LV"/>
              </w:rPr>
              <w:t>u</w:t>
            </w:r>
            <w:r w:rsidRPr="009075AB">
              <w:rPr>
                <w:rFonts w:cs="Arial"/>
                <w:color w:val="000000"/>
                <w:szCs w:val="18"/>
                <w:lang w:val="lv-LV"/>
              </w:rPr>
              <w:t xml:space="preserve">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9600A2A" w14:textId="77777777" w:rsidR="00F93099" w:rsidRPr="00EE42A4"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472A00F" w14:textId="77777777" w:rsidR="00F93099" w:rsidRPr="00EE42A4"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C733F21" w14:textId="77777777" w:rsidR="00F93099" w:rsidRPr="00EE42A4"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C49D377" w14:textId="77777777" w:rsidR="00F93099" w:rsidRPr="00EE42A4"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7426D72" w14:textId="77777777" w:rsidR="00F93099" w:rsidRPr="00EE42A4" w:rsidRDefault="00F93099" w:rsidP="003568EF">
            <w:pPr>
              <w:spacing w:before="60" w:after="60" w:line="240" w:lineRule="auto"/>
              <w:rPr>
                <w:rFonts w:cs="Arial"/>
                <w:szCs w:val="18"/>
                <w:lang w:val="lv-LV"/>
              </w:rPr>
            </w:pPr>
          </w:p>
        </w:tc>
      </w:tr>
      <w:tr w:rsidR="0004129B" w:rsidRPr="009075AB" w14:paraId="0291308F" w14:textId="77777777" w:rsidTr="0032755D">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46B1D5" w14:textId="77777777" w:rsidR="0004129B" w:rsidRPr="009075AB" w:rsidRDefault="0004129B"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20F7FE" w14:textId="77777777" w:rsidR="0004129B" w:rsidRPr="009075AB" w:rsidRDefault="0004129B" w:rsidP="003568EF">
            <w:pPr>
              <w:spacing w:before="60" w:after="60" w:line="240" w:lineRule="auto"/>
              <w:ind w:left="40"/>
              <w:rPr>
                <w:rFonts w:eastAsia="Times New Roman"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D6AD48" w14:textId="0036BCC5" w:rsidR="0004129B" w:rsidRPr="009075AB" w:rsidRDefault="00C67732" w:rsidP="003568EF">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C26D1D" w14:textId="03B52629" w:rsidR="0004129B" w:rsidRPr="009075AB" w:rsidRDefault="00B963AF" w:rsidP="003568EF">
            <w:pPr>
              <w:spacing w:before="60" w:after="60" w:line="240" w:lineRule="auto"/>
              <w:rPr>
                <w:rFonts w:cs="Arial"/>
                <w:color w:val="000000"/>
                <w:szCs w:val="18"/>
                <w:lang w:val="lv-LV"/>
              </w:rPr>
            </w:pPr>
            <w:r w:rsidRPr="009075AB">
              <w:rPr>
                <w:rFonts w:cs="Arial"/>
                <w:szCs w:val="18"/>
                <w:lang w:val="lv-LV"/>
              </w:rPr>
              <w:t>CAP programma izglītības iestādēs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E0AFB9" w14:textId="5E3E45EB" w:rsidR="0004129B" w:rsidRPr="009075AB" w:rsidRDefault="00B963AF" w:rsidP="003568EF">
            <w:pPr>
              <w:spacing w:before="60" w:after="60" w:line="240" w:lineRule="auto"/>
              <w:jc w:val="center"/>
              <w:rPr>
                <w:rFonts w:cs="Arial"/>
                <w:color w:val="000000"/>
                <w:szCs w:val="18"/>
                <w:lang w:val="lv-LV"/>
              </w:rPr>
            </w:pPr>
            <w:r w:rsidRPr="009075AB">
              <w:rPr>
                <w:rFonts w:cs="Arial"/>
                <w:szCs w:val="18"/>
                <w:lang w:val="lv-LV"/>
              </w:rPr>
              <w:t>400 programmas absolventi</w:t>
            </w:r>
            <w:r w:rsidR="00032C6C">
              <w:rPr>
                <w:rFonts w:cs="Arial"/>
                <w:szCs w:val="18"/>
                <w:lang w:val="lv-LV"/>
              </w:rPr>
              <w:t xml:space="preserve"> (80 absolventi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C24345" w14:textId="3A6F07E4" w:rsidR="0004129B" w:rsidRPr="009075AB" w:rsidRDefault="00C67732"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F9B79AB" w14:textId="6ADA0879" w:rsidR="0004129B" w:rsidRPr="009075AB" w:rsidRDefault="00B963AF" w:rsidP="003568EF">
            <w:pPr>
              <w:spacing w:before="60" w:after="60" w:line="240" w:lineRule="auto"/>
              <w:rPr>
                <w:rFonts w:cs="Arial"/>
                <w:color w:val="000000"/>
                <w:szCs w:val="18"/>
                <w:lang w:val="lv-LV"/>
              </w:rPr>
            </w:pPr>
            <w:r w:rsidRPr="009075AB">
              <w:rPr>
                <w:rFonts w:cs="Arial"/>
                <w:color w:val="000000"/>
                <w:szCs w:val="18"/>
                <w:lang w:val="lv-LV"/>
              </w:rPr>
              <w:t>Izglītības iestādes, NVO</w:t>
            </w:r>
            <w:r w:rsidR="00A662A2">
              <w:rPr>
                <w:rFonts w:cs="Arial"/>
                <w:color w:val="000000"/>
                <w:szCs w:val="18"/>
                <w:lang w:val="lv-LV"/>
              </w:rPr>
              <w:t xml:space="preserve"> -</w:t>
            </w:r>
            <w:r w:rsidRPr="009075AB">
              <w:rPr>
                <w:rFonts w:cs="Arial"/>
                <w:color w:val="000000"/>
                <w:szCs w:val="18"/>
                <w:lang w:val="lv-LV"/>
              </w:rPr>
              <w:t xml:space="preserve"> potenciālais pakalpojum</w:t>
            </w:r>
            <w:r w:rsidR="0031503D">
              <w:rPr>
                <w:rFonts w:cs="Arial"/>
                <w:color w:val="000000"/>
                <w:szCs w:val="18"/>
                <w:lang w:val="lv-LV"/>
              </w:rPr>
              <w:t>u</w:t>
            </w:r>
            <w:r w:rsidRPr="009075AB">
              <w:rPr>
                <w:rFonts w:cs="Arial"/>
                <w:color w:val="000000"/>
                <w:szCs w:val="18"/>
                <w:lang w:val="lv-LV"/>
              </w:rPr>
              <w:t xml:space="preserve">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A977986" w14:textId="77777777" w:rsidR="0004129B" w:rsidRPr="00C67732" w:rsidRDefault="0004129B" w:rsidP="003568EF">
            <w:pPr>
              <w:spacing w:before="60" w:after="60" w:line="240" w:lineRule="auto"/>
              <w:rPr>
                <w:rFonts w:cs="Arial"/>
                <w:szCs w:val="18"/>
                <w:highlight w:val="lightGray"/>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01DF2CE" w14:textId="77777777" w:rsidR="0004129B" w:rsidRPr="00C67732" w:rsidRDefault="0004129B" w:rsidP="003568EF">
            <w:pPr>
              <w:spacing w:before="60" w:after="60" w:line="240" w:lineRule="auto"/>
              <w:rPr>
                <w:rFonts w:cs="Arial"/>
                <w:szCs w:val="18"/>
                <w:highlight w:val="lightGray"/>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7F89C9C" w14:textId="77777777" w:rsidR="0004129B" w:rsidRPr="00C67732" w:rsidRDefault="0004129B" w:rsidP="003568EF">
            <w:pPr>
              <w:spacing w:before="60" w:after="60" w:line="240" w:lineRule="auto"/>
              <w:rPr>
                <w:rFonts w:cs="Arial"/>
                <w:szCs w:val="18"/>
                <w:highlight w:val="lightGray"/>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79CC300" w14:textId="77777777" w:rsidR="0004129B" w:rsidRPr="00C67732" w:rsidRDefault="0004129B" w:rsidP="003568EF">
            <w:pPr>
              <w:spacing w:before="60" w:after="60" w:line="240" w:lineRule="auto"/>
              <w:rPr>
                <w:rFonts w:cs="Arial"/>
                <w:color w:val="D9D9D9" w:themeColor="background1" w:themeShade="D9"/>
                <w:szCs w:val="18"/>
                <w:highlight w:val="lightGray"/>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3F17E90" w14:textId="77777777" w:rsidR="0004129B" w:rsidRPr="00C67732" w:rsidRDefault="0004129B" w:rsidP="003568EF">
            <w:pPr>
              <w:spacing w:before="60" w:after="60" w:line="240" w:lineRule="auto"/>
              <w:rPr>
                <w:rFonts w:cs="Arial"/>
                <w:color w:val="D9D9D9" w:themeColor="background1" w:themeShade="D9"/>
                <w:szCs w:val="18"/>
                <w:highlight w:val="lightGray"/>
                <w:lang w:val="lv-LV"/>
              </w:rPr>
            </w:pPr>
          </w:p>
        </w:tc>
      </w:tr>
      <w:tr w:rsidR="00F93099" w:rsidRPr="009075AB" w14:paraId="2D1E5E3C" w14:textId="77777777" w:rsidTr="0032755D">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B758C3" w14:textId="77777777" w:rsidR="00F93099" w:rsidRPr="009075AB" w:rsidRDefault="00F93099" w:rsidP="003568EF">
            <w:pPr>
              <w:spacing w:before="60" w:after="60" w:line="240" w:lineRule="auto"/>
              <w:rPr>
                <w:rFonts w:cs="Arial"/>
                <w:szCs w:val="18"/>
                <w:lang w:val="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D52341" w14:textId="77777777" w:rsidR="00F93099" w:rsidRPr="009075AB" w:rsidRDefault="00F93099" w:rsidP="003568EF">
            <w:pPr>
              <w:spacing w:before="60" w:after="60" w:line="240" w:lineRule="auto"/>
              <w:rPr>
                <w:rFonts w:cs="Arial"/>
                <w:szCs w:val="18"/>
                <w:highlight w:val="yellow"/>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B65C77" w14:textId="4D7BE1F2" w:rsidR="00F93099" w:rsidRPr="009075AB" w:rsidRDefault="00F93099" w:rsidP="003568EF">
            <w:pPr>
              <w:spacing w:before="60" w:after="60" w:line="240" w:lineRule="auto"/>
              <w:rPr>
                <w:rFonts w:cs="Arial"/>
                <w:szCs w:val="18"/>
                <w:highlight w:val="yellow"/>
                <w:lang w:val="lv-LV"/>
              </w:rPr>
            </w:pPr>
            <w:r w:rsidRPr="009075AB">
              <w:rPr>
                <w:rFonts w:eastAsia="Times New Roman" w:cs="Arial"/>
                <w:szCs w:val="18"/>
                <w:lang w:val="lv-LV" w:eastAsia="lv-LV"/>
              </w:rPr>
              <w:t>1.</w:t>
            </w:r>
            <w:r w:rsidR="00F203C2">
              <w:rPr>
                <w:rFonts w:eastAsia="Times New Roman" w:cs="Arial"/>
                <w:szCs w:val="18"/>
                <w:lang w:val="lv-LV" w:eastAsia="lv-LV"/>
              </w:rPr>
              <w:t>3</w:t>
            </w:r>
            <w:r w:rsidRPr="009075AB">
              <w:rPr>
                <w:rFonts w:eastAsia="Times New Roman" w:cs="Arial"/>
                <w:szCs w:val="18"/>
                <w:lang w:val="lv-LV" w:eastAsia="lv-LV"/>
              </w:rPr>
              <w:t>.</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0611A1" w14:textId="5942FA50" w:rsidR="00F93099" w:rsidRPr="009075AB" w:rsidRDefault="008E3349" w:rsidP="003568EF">
            <w:pPr>
              <w:spacing w:before="60" w:after="60" w:line="240" w:lineRule="auto"/>
              <w:rPr>
                <w:rFonts w:cs="Arial"/>
                <w:szCs w:val="18"/>
                <w:highlight w:val="yellow"/>
                <w:lang w:val="lv-LV"/>
              </w:rPr>
            </w:pPr>
            <w:r>
              <w:rPr>
                <w:rFonts w:cs="Arial"/>
                <w:color w:val="000000"/>
                <w:szCs w:val="18"/>
                <w:lang w:val="lv-LV"/>
              </w:rPr>
              <w:t>Izglītojoš</w:t>
            </w:r>
            <w:r w:rsidR="00114FF9">
              <w:rPr>
                <w:rFonts w:cs="Arial"/>
                <w:color w:val="000000"/>
                <w:szCs w:val="18"/>
                <w:lang w:val="lv-LV"/>
              </w:rPr>
              <w:t>a</w:t>
            </w:r>
            <w:r>
              <w:rPr>
                <w:rFonts w:cs="Arial"/>
                <w:color w:val="000000"/>
                <w:szCs w:val="18"/>
                <w:lang w:val="lv-LV"/>
              </w:rPr>
              <w:t>s l</w:t>
            </w:r>
            <w:r w:rsidR="00B963AF">
              <w:rPr>
                <w:rFonts w:cs="Arial"/>
                <w:color w:val="000000"/>
                <w:szCs w:val="18"/>
                <w:lang w:val="lv-LV"/>
              </w:rPr>
              <w:t>ekcijas</w:t>
            </w:r>
            <w:r w:rsidR="00114FF9">
              <w:rPr>
                <w:rFonts w:cs="Arial"/>
                <w:color w:val="000000"/>
                <w:szCs w:val="18"/>
                <w:lang w:val="lv-LV"/>
              </w:rPr>
              <w:t xml:space="preserve"> vecāku sapulcēs</w:t>
            </w:r>
            <w:r w:rsidR="00B963AF">
              <w:rPr>
                <w:rFonts w:cs="Arial"/>
                <w:color w:val="000000"/>
                <w:szCs w:val="18"/>
                <w:lang w:val="lv-LV"/>
              </w:rPr>
              <w:t xml:space="preserve">, vecāku dienas u.c. </w:t>
            </w:r>
            <w:r w:rsidR="00114FF9">
              <w:rPr>
                <w:rFonts w:cs="Arial"/>
                <w:color w:val="000000"/>
                <w:szCs w:val="18"/>
                <w:lang w:val="lv-LV"/>
              </w:rPr>
              <w:t xml:space="preserve">dažādas iniciatīvas, kas palīdz vadīt </w:t>
            </w:r>
            <w:r w:rsidR="00B963AF">
              <w:rPr>
                <w:rFonts w:cs="Arial"/>
                <w:color w:val="000000"/>
                <w:szCs w:val="18"/>
                <w:lang w:val="lv-LV"/>
              </w:rPr>
              <w:t>bērnu</w:t>
            </w:r>
            <w:r w:rsidR="00114FF9">
              <w:rPr>
                <w:rFonts w:cs="Arial"/>
                <w:color w:val="000000"/>
                <w:szCs w:val="18"/>
                <w:lang w:val="lv-LV"/>
              </w:rPr>
              <w:t xml:space="preserve"> mācīšanos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DF2383" w14:textId="2035B6F7" w:rsidR="00F93099" w:rsidRPr="009075AB" w:rsidRDefault="00B963AF" w:rsidP="003568EF">
            <w:pPr>
              <w:spacing w:before="60" w:after="60" w:line="240" w:lineRule="auto"/>
              <w:jc w:val="center"/>
              <w:rPr>
                <w:rFonts w:cs="Arial"/>
                <w:szCs w:val="18"/>
                <w:lang w:val="lv-LV"/>
              </w:rPr>
            </w:pPr>
            <w:r>
              <w:rPr>
                <w:rFonts w:cs="Arial"/>
                <w:color w:val="000000"/>
                <w:szCs w:val="18"/>
                <w:lang w:val="lv-LV"/>
              </w:rPr>
              <w:t>10 īstenoti pasākumi gadā</w:t>
            </w:r>
            <w:r w:rsidR="00C075F0">
              <w:rPr>
                <w:rFonts w:cs="Arial"/>
                <w:color w:val="000000"/>
                <w:szCs w:val="18"/>
                <w:lang w:val="lv-LV"/>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61F9C9" w14:textId="2C95371C" w:rsidR="00F93099" w:rsidRPr="009075AB" w:rsidRDefault="00025279" w:rsidP="003568EF">
            <w:pPr>
              <w:spacing w:before="60" w:after="60" w:line="240" w:lineRule="auto"/>
              <w:jc w:val="center"/>
              <w:rPr>
                <w:rFonts w:cs="Arial"/>
                <w:szCs w:val="18"/>
                <w:lang w:val="lv-LV"/>
              </w:rPr>
            </w:pPr>
            <w:r>
              <w:rPr>
                <w:rFonts w:cs="Arial"/>
                <w:szCs w:val="18"/>
                <w:lang w:val="lv-LV"/>
              </w:rPr>
              <w:t>Izglītības pārvalde</w:t>
            </w:r>
            <w:r w:rsidRPr="009075AB">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B85966" w14:textId="736FEC1C" w:rsidR="00F93099" w:rsidRPr="009075AB" w:rsidRDefault="00025279" w:rsidP="003568EF">
            <w:pPr>
              <w:spacing w:before="60" w:after="60" w:line="240" w:lineRule="auto"/>
              <w:rPr>
                <w:rFonts w:cs="Arial"/>
                <w:szCs w:val="18"/>
                <w:lang w:val="lv-LV"/>
              </w:rPr>
            </w:pPr>
            <w:r w:rsidRPr="009075AB">
              <w:rPr>
                <w:rFonts w:cs="Arial"/>
                <w:color w:val="000000"/>
                <w:szCs w:val="18"/>
                <w:lang w:val="lv-LV"/>
              </w:rPr>
              <w:t xml:space="preserve">Izglītības </w:t>
            </w:r>
            <w:r>
              <w:rPr>
                <w:rFonts w:cs="Arial"/>
                <w:color w:val="000000"/>
                <w:szCs w:val="18"/>
                <w:lang w:val="lv-LV"/>
              </w:rPr>
              <w:t>iestādes</w:t>
            </w:r>
            <w:r w:rsidR="00A662A2">
              <w:rPr>
                <w:rFonts w:cs="Arial"/>
                <w:szCs w:val="18"/>
                <w:lang w:val="lv-LV"/>
              </w:rPr>
              <w:t>,</w:t>
            </w:r>
            <w:r w:rsidR="007666E9">
              <w:rPr>
                <w:rFonts w:cs="Arial"/>
                <w:szCs w:val="18"/>
                <w:lang w:val="lv-LV"/>
              </w:rPr>
              <w:t xml:space="preserve"> </w:t>
            </w:r>
            <w:r w:rsidR="002338C9">
              <w:rPr>
                <w:rFonts w:cs="Arial"/>
                <w:szCs w:val="18"/>
                <w:lang w:val="lv-LV"/>
              </w:rPr>
              <w:t>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14AA5E7"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7CB4E89"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D90996A"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F5A4CF6"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6476C9B" w14:textId="77777777" w:rsidR="00F93099" w:rsidRPr="009075AB" w:rsidRDefault="00F93099" w:rsidP="003568EF">
            <w:pPr>
              <w:spacing w:before="60" w:after="60" w:line="240" w:lineRule="auto"/>
              <w:rPr>
                <w:rFonts w:cs="Arial"/>
                <w:szCs w:val="18"/>
                <w:lang w:val="lv-LV"/>
              </w:rPr>
            </w:pPr>
          </w:p>
        </w:tc>
      </w:tr>
      <w:tr w:rsidR="00456283" w:rsidRPr="009075AB" w14:paraId="60EFDCF8" w14:textId="77777777" w:rsidTr="0032755D">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58814C51" w14:textId="2F084BD7" w:rsidR="00456283" w:rsidRPr="009075AB" w:rsidRDefault="00C67732" w:rsidP="003568EF">
            <w:pPr>
              <w:spacing w:before="60" w:after="60" w:line="240" w:lineRule="auto"/>
              <w:rPr>
                <w:rFonts w:cs="Arial"/>
                <w:szCs w:val="18"/>
                <w:lang w:val="lv-LV"/>
              </w:rPr>
            </w:pPr>
            <w:r>
              <w:rPr>
                <w:rFonts w:cs="Arial"/>
                <w:szCs w:val="18"/>
                <w:lang w:val="lv-LV"/>
              </w:rPr>
              <w:t>2.</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7359A40D" w14:textId="01BCABF4" w:rsidR="00456283" w:rsidRPr="009075AB" w:rsidRDefault="00C67732" w:rsidP="003568EF">
            <w:pPr>
              <w:spacing w:before="60" w:after="60" w:line="240" w:lineRule="auto"/>
              <w:rPr>
                <w:rFonts w:cs="Arial"/>
                <w:szCs w:val="18"/>
                <w:highlight w:val="yellow"/>
                <w:lang w:val="lv-LV"/>
              </w:rPr>
            </w:pPr>
            <w:r w:rsidRPr="00F203C2">
              <w:rPr>
                <w:rFonts w:cs="Arial"/>
                <w:szCs w:val="18"/>
                <w:lang w:val="lv-LV"/>
              </w:rPr>
              <w:t xml:space="preserve">Drošas un iekļaujošas </w:t>
            </w:r>
            <w:r w:rsidR="00272056">
              <w:rPr>
                <w:rFonts w:cs="Arial"/>
                <w:szCs w:val="18"/>
                <w:lang w:val="lv-LV"/>
              </w:rPr>
              <w:t xml:space="preserve">izglītības iestādes </w:t>
            </w:r>
            <w:r w:rsidRPr="00F203C2">
              <w:rPr>
                <w:rFonts w:cs="Arial"/>
                <w:szCs w:val="18"/>
                <w:lang w:val="lv-LV"/>
              </w:rPr>
              <w:t>mācību vides</w:t>
            </w:r>
            <w:r w:rsidR="00F203C2">
              <w:rPr>
                <w:rFonts w:cs="Arial"/>
                <w:szCs w:val="18"/>
                <w:lang w:val="lv-LV"/>
              </w:rPr>
              <w:t xml:space="preserve"> </w:t>
            </w:r>
            <w:r w:rsidR="006D38F0">
              <w:rPr>
                <w:rFonts w:cs="Arial"/>
                <w:szCs w:val="18"/>
                <w:lang w:val="lv-LV"/>
              </w:rPr>
              <w:t>stiprinā</w:t>
            </w:r>
            <w:r w:rsidR="003D29B5">
              <w:rPr>
                <w:rFonts w:cs="Arial"/>
                <w:szCs w:val="18"/>
                <w:lang w:val="lv-LV"/>
              </w:rPr>
              <w:t>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F784C0" w14:textId="14B8A91E" w:rsidR="00456283" w:rsidRPr="009075AB" w:rsidRDefault="00F203C2" w:rsidP="003568EF">
            <w:pPr>
              <w:spacing w:before="60" w:after="60" w:line="240" w:lineRule="auto"/>
              <w:rPr>
                <w:rFonts w:eastAsia="Times New Roman" w:cs="Arial"/>
                <w:szCs w:val="18"/>
                <w:lang w:val="lv-LV" w:eastAsia="lv-LV"/>
              </w:rPr>
            </w:pPr>
            <w:r>
              <w:rPr>
                <w:rFonts w:eastAsia="Times New Roman" w:cs="Arial"/>
                <w:szCs w:val="18"/>
                <w:lang w:val="lv-LV" w:eastAsia="lv-LV"/>
              </w:rPr>
              <w:t>2.1.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ACA7AC" w14:textId="55EE7F2E" w:rsidR="00456283" w:rsidRPr="00C6791E" w:rsidRDefault="00C6791E" w:rsidP="003568EF">
            <w:pPr>
              <w:spacing w:before="60" w:after="60" w:line="240" w:lineRule="auto"/>
              <w:rPr>
                <w:rFonts w:cs="Arial"/>
                <w:szCs w:val="18"/>
                <w:lang w:val="lv-LV"/>
              </w:rPr>
            </w:pPr>
            <w:r w:rsidRPr="00C6791E">
              <w:rPr>
                <w:rFonts w:cs="Arial"/>
                <w:szCs w:val="18"/>
                <w:lang w:val="lv-LV"/>
              </w:rPr>
              <w:t>Pasākumi var</w:t>
            </w:r>
            <w:r>
              <w:rPr>
                <w:rFonts w:cs="Arial"/>
                <w:szCs w:val="18"/>
                <w:lang w:val="lv-LV"/>
              </w:rPr>
              <w:t>d</w:t>
            </w:r>
            <w:r w:rsidRPr="00C6791E">
              <w:rPr>
                <w:rFonts w:cs="Arial"/>
                <w:szCs w:val="18"/>
                <w:lang w:val="lv-LV"/>
              </w:rPr>
              <w:t>arbības novēršanai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A936DD" w14:textId="1F945EF4" w:rsidR="00456283" w:rsidRPr="00775A70" w:rsidRDefault="009159F1" w:rsidP="003568EF">
            <w:pPr>
              <w:spacing w:before="60" w:after="60" w:line="240" w:lineRule="auto"/>
              <w:jc w:val="center"/>
              <w:rPr>
                <w:rFonts w:cs="Arial"/>
                <w:szCs w:val="18"/>
                <w:lang w:val="lv-LV"/>
              </w:rPr>
            </w:pPr>
            <w:r w:rsidRPr="00775A70">
              <w:rPr>
                <w:rFonts w:cs="Arial"/>
                <w:szCs w:val="18"/>
                <w:lang w:val="lv-LV"/>
              </w:rPr>
              <w:t xml:space="preserve"> </w:t>
            </w:r>
            <w:r w:rsidR="00C6791E" w:rsidRPr="00775A70">
              <w:rPr>
                <w:rFonts w:cs="Arial"/>
                <w:szCs w:val="18"/>
                <w:lang w:val="lv-LV"/>
              </w:rPr>
              <w:t>5 īstenoti pasākumi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AAAC422" w14:textId="74C86423" w:rsidR="00456283" w:rsidRPr="00775A70" w:rsidRDefault="009159F1" w:rsidP="003568EF">
            <w:pPr>
              <w:spacing w:before="60" w:after="60" w:line="240" w:lineRule="auto"/>
              <w:jc w:val="center"/>
              <w:rPr>
                <w:rFonts w:cs="Arial"/>
                <w:color w:val="000000"/>
                <w:szCs w:val="18"/>
                <w:lang w:val="lv-LV"/>
              </w:rPr>
            </w:pPr>
            <w:r w:rsidRPr="00775A70">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4330BF8" w14:textId="68AFBBDC" w:rsidR="00456283" w:rsidRPr="00775A70" w:rsidRDefault="002338C9" w:rsidP="003568EF">
            <w:pPr>
              <w:spacing w:before="60" w:after="60" w:line="240" w:lineRule="auto"/>
              <w:rPr>
                <w:rFonts w:cs="Arial"/>
                <w:color w:val="000000"/>
                <w:szCs w:val="18"/>
                <w:lang w:val="lv-LV"/>
              </w:rPr>
            </w:pPr>
            <w:r w:rsidRPr="00775A70">
              <w:rPr>
                <w:rFonts w:cs="Arial"/>
                <w:color w:val="000000"/>
                <w:szCs w:val="18"/>
                <w:lang w:val="lv-LV"/>
              </w:rPr>
              <w:t>Izglītības iestāde</w:t>
            </w:r>
            <w:r w:rsidR="00114FF9" w:rsidRPr="00775A70">
              <w:rPr>
                <w:rFonts w:cs="Arial"/>
                <w:color w:val="000000"/>
                <w:szCs w:val="18"/>
                <w:lang w:val="lv-LV"/>
              </w:rPr>
              <w:t>s</w:t>
            </w:r>
            <w:r w:rsidR="0091789C">
              <w:rPr>
                <w:rFonts w:cs="Arial"/>
                <w:color w:val="000000"/>
                <w:szCs w:val="18"/>
                <w:lang w:val="lv-LV"/>
              </w:rPr>
              <w:t>,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55EE4BC" w14:textId="77777777" w:rsidR="00456283" w:rsidRPr="009075AB" w:rsidRDefault="00456283"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479F09E"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5109B97"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92DC08E"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B40D31D" w14:textId="77777777" w:rsidR="00456283" w:rsidRPr="009075AB" w:rsidRDefault="00456283" w:rsidP="003568EF">
            <w:pPr>
              <w:spacing w:before="60" w:after="60" w:line="240" w:lineRule="auto"/>
              <w:rPr>
                <w:rFonts w:cs="Arial"/>
                <w:szCs w:val="18"/>
                <w:lang w:val="lv-LV"/>
              </w:rPr>
            </w:pPr>
          </w:p>
        </w:tc>
      </w:tr>
      <w:tr w:rsidR="00456283" w:rsidRPr="009075AB" w14:paraId="5B7FE38C" w14:textId="77777777" w:rsidTr="0032755D">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6CFD0356" w14:textId="77777777" w:rsidR="00456283" w:rsidRPr="009075AB" w:rsidRDefault="00456283" w:rsidP="003568EF">
            <w:pPr>
              <w:spacing w:before="60" w:after="60" w:line="240" w:lineRule="auto"/>
              <w:rPr>
                <w:rFonts w:cs="Arial"/>
                <w:szCs w:val="18"/>
                <w:lang w:val="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4175F400" w14:textId="77777777" w:rsidR="00456283" w:rsidRPr="009075AB" w:rsidRDefault="00456283" w:rsidP="003568EF">
            <w:pPr>
              <w:spacing w:before="60" w:after="60" w:line="240" w:lineRule="auto"/>
              <w:rPr>
                <w:rFonts w:cs="Arial"/>
                <w:szCs w:val="18"/>
                <w:highlight w:val="yellow"/>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1E8448" w14:textId="493041F0" w:rsidR="00456283" w:rsidRPr="009075AB" w:rsidRDefault="009159F1" w:rsidP="003568EF">
            <w:pPr>
              <w:spacing w:before="60" w:after="60" w:line="240" w:lineRule="auto"/>
              <w:rPr>
                <w:rFonts w:eastAsia="Times New Roman" w:cs="Arial"/>
                <w:szCs w:val="18"/>
                <w:lang w:val="lv-LV" w:eastAsia="lv-LV"/>
              </w:rPr>
            </w:pPr>
            <w:r>
              <w:rPr>
                <w:rFonts w:eastAsia="Times New Roman" w:cs="Arial"/>
                <w:szCs w:val="18"/>
                <w:lang w:val="lv-LV" w:eastAsia="lv-LV"/>
              </w:rPr>
              <w:t xml:space="preserve">2.2. </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C5A7A7" w14:textId="3D9CDA16" w:rsidR="00456283" w:rsidRPr="009075AB" w:rsidRDefault="009159F1" w:rsidP="003568EF">
            <w:pPr>
              <w:spacing w:before="60" w:after="60" w:line="240" w:lineRule="auto"/>
              <w:rPr>
                <w:rFonts w:cs="Arial"/>
                <w:szCs w:val="18"/>
                <w:lang w:val="lv-LV"/>
              </w:rPr>
            </w:pPr>
            <w:r>
              <w:rPr>
                <w:rFonts w:cs="Arial"/>
                <w:szCs w:val="18"/>
                <w:lang w:val="lv-LV"/>
              </w:rPr>
              <w:t>Pedagog</w:t>
            </w:r>
            <w:r w:rsidR="00942E40">
              <w:rPr>
                <w:rFonts w:cs="Arial"/>
                <w:szCs w:val="18"/>
                <w:lang w:val="lv-LV"/>
              </w:rPr>
              <w:t>u</w:t>
            </w:r>
            <w:r>
              <w:rPr>
                <w:rFonts w:cs="Arial"/>
                <w:szCs w:val="18"/>
                <w:lang w:val="lv-LV"/>
              </w:rPr>
              <w:t xml:space="preserve"> profesionālā</w:t>
            </w:r>
            <w:r w:rsidR="00547FB9">
              <w:rPr>
                <w:rFonts w:cs="Arial"/>
                <w:szCs w:val="18"/>
                <w:lang w:val="lv-LV"/>
              </w:rPr>
              <w:t xml:space="preserve"> pilnveide par drošu</w:t>
            </w:r>
            <w:r w:rsidR="007A3D28">
              <w:rPr>
                <w:rFonts w:cs="Arial"/>
                <w:szCs w:val="18"/>
                <w:lang w:val="lv-LV"/>
              </w:rPr>
              <w:t xml:space="preserve"> un iekļaujošu mācību</w:t>
            </w:r>
            <w:r w:rsidR="00547FB9">
              <w:rPr>
                <w:rFonts w:cs="Arial"/>
                <w:szCs w:val="18"/>
                <w:lang w:val="lv-LV"/>
              </w:rPr>
              <w:t xml:space="preserve"> vidi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BDA847" w14:textId="1052D3A4" w:rsidR="00456283" w:rsidRPr="009075AB" w:rsidRDefault="00547FB9" w:rsidP="003568EF">
            <w:pPr>
              <w:spacing w:before="60" w:after="60" w:line="240" w:lineRule="auto"/>
              <w:jc w:val="center"/>
              <w:rPr>
                <w:rFonts w:cs="Arial"/>
                <w:szCs w:val="18"/>
                <w:lang w:val="lv-LV"/>
              </w:rPr>
            </w:pPr>
            <w:r>
              <w:rPr>
                <w:rFonts w:cs="Arial"/>
                <w:szCs w:val="18"/>
                <w:lang w:val="lv-LV"/>
              </w:rPr>
              <w:t xml:space="preserve"> </w:t>
            </w:r>
            <w:r w:rsidR="005B4190">
              <w:rPr>
                <w:rFonts w:cs="Arial"/>
                <w:szCs w:val="18"/>
                <w:lang w:val="lv-LV"/>
              </w:rPr>
              <w:t>1</w:t>
            </w:r>
            <w:r w:rsidR="00B61384">
              <w:rPr>
                <w:rFonts w:cs="Arial"/>
                <w:szCs w:val="18"/>
                <w:lang w:val="lv-LV"/>
              </w:rPr>
              <w:t>0</w:t>
            </w:r>
            <w:r w:rsidR="005B4190">
              <w:rPr>
                <w:rFonts w:cs="Arial"/>
                <w:szCs w:val="18"/>
                <w:lang w:val="lv-LV"/>
              </w:rPr>
              <w:t xml:space="preserve"> </w:t>
            </w:r>
            <w:r w:rsidR="00114FF9">
              <w:rPr>
                <w:rFonts w:cs="Arial"/>
                <w:szCs w:val="18"/>
                <w:lang w:val="lv-LV"/>
              </w:rPr>
              <w:t xml:space="preserve">īstenoti </w:t>
            </w:r>
            <w:r w:rsidR="00B61384">
              <w:rPr>
                <w:rFonts w:cs="Arial"/>
                <w:szCs w:val="18"/>
                <w:lang w:val="lv-LV"/>
              </w:rPr>
              <w:t>pasākumi gadā</w:t>
            </w:r>
            <w:r w:rsidR="005867F8">
              <w:rPr>
                <w:rFonts w:cs="Arial"/>
                <w:szCs w:val="18"/>
                <w:lang w:val="lv-LV"/>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ED9A3E" w14:textId="37C66BB7" w:rsidR="00456283" w:rsidRPr="009075AB" w:rsidRDefault="00547FB9"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B42E5F5" w14:textId="66827020" w:rsidR="00456283" w:rsidRPr="009075AB" w:rsidRDefault="00BC7B6A" w:rsidP="003568EF">
            <w:pPr>
              <w:spacing w:before="60" w:after="60" w:line="240" w:lineRule="auto"/>
              <w:rPr>
                <w:rFonts w:cs="Arial"/>
                <w:color w:val="000000"/>
                <w:szCs w:val="18"/>
                <w:lang w:val="lv-LV"/>
              </w:rPr>
            </w:pPr>
            <w:r>
              <w:rPr>
                <w:rFonts w:cs="Arial"/>
                <w:color w:val="000000"/>
                <w:szCs w:val="18"/>
                <w:lang w:val="lv-LV"/>
              </w:rPr>
              <w:t>Izglītības iestādes, potenciāl</w:t>
            </w:r>
            <w:r w:rsidR="0031503D">
              <w:rPr>
                <w:rFonts w:cs="Arial"/>
                <w:color w:val="000000"/>
                <w:szCs w:val="18"/>
                <w:lang w:val="lv-LV"/>
              </w:rPr>
              <w:t>ie</w:t>
            </w:r>
            <w:r>
              <w:rPr>
                <w:rFonts w:cs="Arial"/>
                <w:color w:val="000000"/>
                <w:szCs w:val="18"/>
                <w:lang w:val="lv-LV"/>
              </w:rPr>
              <w:t xml:space="preserve"> pakalpojumu sniedzēj</w:t>
            </w:r>
            <w:r w:rsidR="0031503D">
              <w:rPr>
                <w:rFonts w:cs="Arial"/>
                <w:color w:val="000000"/>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07CD300" w14:textId="77777777" w:rsidR="00456283" w:rsidRPr="009075AB" w:rsidRDefault="00456283"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FB78F86"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009F06F"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8598341"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D0D1F8A" w14:textId="77777777" w:rsidR="00456283" w:rsidRPr="009075AB" w:rsidRDefault="00456283" w:rsidP="003568EF">
            <w:pPr>
              <w:spacing w:before="60" w:after="60" w:line="240" w:lineRule="auto"/>
              <w:rPr>
                <w:rFonts w:cs="Arial"/>
                <w:szCs w:val="18"/>
                <w:lang w:val="lv-LV"/>
              </w:rPr>
            </w:pPr>
          </w:p>
        </w:tc>
      </w:tr>
      <w:tr w:rsidR="00456283" w:rsidRPr="009075AB" w14:paraId="7FAA93C8" w14:textId="77777777" w:rsidTr="0032755D">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4959B6" w14:textId="77777777" w:rsidR="00456283" w:rsidRPr="009075AB" w:rsidRDefault="00456283" w:rsidP="003568EF">
            <w:pPr>
              <w:spacing w:before="60" w:after="60" w:line="240" w:lineRule="auto"/>
              <w:rPr>
                <w:rFonts w:cs="Arial"/>
                <w:szCs w:val="18"/>
                <w:lang w:val="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036B85" w14:textId="77777777" w:rsidR="00456283" w:rsidRPr="009075AB" w:rsidRDefault="00456283" w:rsidP="003568EF">
            <w:pPr>
              <w:spacing w:before="60" w:after="60" w:line="240" w:lineRule="auto"/>
              <w:rPr>
                <w:rFonts w:cs="Arial"/>
                <w:szCs w:val="18"/>
                <w:highlight w:val="yellow"/>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407CF9" w14:textId="64A18767" w:rsidR="00456283" w:rsidRPr="009075AB" w:rsidRDefault="00547FB9" w:rsidP="003568EF">
            <w:pPr>
              <w:spacing w:before="60" w:after="60" w:line="240" w:lineRule="auto"/>
              <w:rPr>
                <w:rFonts w:eastAsia="Times New Roman" w:cs="Arial"/>
                <w:szCs w:val="18"/>
                <w:lang w:val="lv-LV" w:eastAsia="lv-LV"/>
              </w:rPr>
            </w:pPr>
            <w:r>
              <w:rPr>
                <w:rFonts w:eastAsia="Times New Roman" w:cs="Arial"/>
                <w:szCs w:val="18"/>
                <w:lang w:val="lv-LV" w:eastAsia="lv-LV"/>
              </w:rPr>
              <w:t>2.3.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072403" w14:textId="1AD7EB72" w:rsidR="00456283" w:rsidRPr="009075AB" w:rsidRDefault="00BC7B6A" w:rsidP="003568EF">
            <w:pPr>
              <w:spacing w:before="60" w:after="60" w:line="240" w:lineRule="auto"/>
              <w:rPr>
                <w:rFonts w:cs="Arial"/>
                <w:szCs w:val="18"/>
                <w:lang w:val="lv-LV"/>
              </w:rPr>
            </w:pPr>
            <w:r>
              <w:rPr>
                <w:rFonts w:cs="Arial"/>
                <w:szCs w:val="18"/>
                <w:lang w:val="lv-LV"/>
              </w:rPr>
              <w:t>Aptaujas</w:t>
            </w:r>
            <w:r w:rsidR="00DC086C">
              <w:rPr>
                <w:rFonts w:cs="Arial"/>
                <w:szCs w:val="18"/>
                <w:lang w:val="lv-LV"/>
              </w:rPr>
              <w:t xml:space="preserve"> </w:t>
            </w:r>
            <w:r>
              <w:rPr>
                <w:rFonts w:cs="Arial"/>
                <w:szCs w:val="18"/>
                <w:lang w:val="lv-LV"/>
              </w:rPr>
              <w:t>e</w:t>
            </w:r>
            <w:r w:rsidR="007E047B">
              <w:rPr>
                <w:rFonts w:cs="Arial"/>
                <w:szCs w:val="18"/>
                <w:lang w:val="lv-LV"/>
              </w:rPr>
              <w:t>mocionālās drošības un labsajūtas monitoring</w:t>
            </w:r>
            <w:r w:rsidR="00272056">
              <w:rPr>
                <w:rFonts w:cs="Arial"/>
                <w:szCs w:val="18"/>
                <w:lang w:val="lv-LV"/>
              </w:rPr>
              <w:t>s</w:t>
            </w:r>
            <w:r w:rsidR="00DC086C">
              <w:rPr>
                <w:rFonts w:cs="Arial"/>
                <w:szCs w:val="18"/>
                <w:lang w:val="lv-LV"/>
              </w:rPr>
              <w:t xml:space="preserve"> (EMU;Skola; EDURIO)</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FD72D6" w14:textId="45F4F165" w:rsidR="00456283" w:rsidRPr="009075AB" w:rsidRDefault="000A5731" w:rsidP="003568EF">
            <w:pPr>
              <w:spacing w:before="60" w:after="60" w:line="240" w:lineRule="auto"/>
              <w:jc w:val="center"/>
              <w:rPr>
                <w:rFonts w:cs="Arial"/>
                <w:szCs w:val="18"/>
                <w:lang w:val="lv-LV"/>
              </w:rPr>
            </w:pPr>
            <w:r>
              <w:rPr>
                <w:rFonts w:cs="Arial"/>
                <w:szCs w:val="18"/>
                <w:lang w:val="lv-LV"/>
              </w:rPr>
              <w:t xml:space="preserve">2 </w:t>
            </w:r>
            <w:r w:rsidR="00BC7B6A">
              <w:rPr>
                <w:rFonts w:cs="Arial"/>
                <w:szCs w:val="18"/>
                <w:lang w:val="lv-LV"/>
              </w:rPr>
              <w:t>reiz</w:t>
            </w:r>
            <w:r>
              <w:rPr>
                <w:rFonts w:cs="Arial"/>
                <w:szCs w:val="18"/>
                <w:lang w:val="lv-LV"/>
              </w:rPr>
              <w:t>es</w:t>
            </w:r>
            <w:r w:rsidR="00BC7B6A">
              <w:rPr>
                <w:rFonts w:cs="Arial"/>
                <w:szCs w:val="18"/>
                <w:lang w:val="lv-LV"/>
              </w:rPr>
              <w:t xml:space="preserve">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2B5D61" w14:textId="21287A90" w:rsidR="00456283" w:rsidRPr="009075AB" w:rsidRDefault="00BC7B6A"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4A9F95A" w14:textId="0C7B0068" w:rsidR="00456283" w:rsidRPr="009075AB" w:rsidRDefault="00BC7B6A" w:rsidP="003568EF">
            <w:pPr>
              <w:spacing w:before="60" w:after="60" w:line="240" w:lineRule="auto"/>
              <w:rPr>
                <w:rFonts w:cs="Arial"/>
                <w:color w:val="000000"/>
                <w:szCs w:val="18"/>
                <w:lang w:val="lv-LV"/>
              </w:rPr>
            </w:pPr>
            <w:r>
              <w:rPr>
                <w:rFonts w:cs="Arial"/>
                <w:color w:val="000000"/>
                <w:szCs w:val="18"/>
                <w:lang w:val="lv-LV"/>
              </w:rPr>
              <w:t>Izglītības iestādes</w:t>
            </w:r>
            <w:r w:rsidR="002338C9">
              <w:rPr>
                <w:rFonts w:cs="Arial"/>
                <w:color w:val="000000"/>
                <w:szCs w:val="18"/>
                <w:lang w:val="lv-LV"/>
              </w:rPr>
              <w:t>,</w:t>
            </w:r>
            <w:r>
              <w:rPr>
                <w:rFonts w:cs="Arial"/>
                <w:color w:val="000000"/>
                <w:szCs w:val="18"/>
                <w:lang w:val="lv-LV"/>
              </w:rPr>
              <w:t xml:space="preserve"> potenciāl</w:t>
            </w:r>
            <w:r w:rsidR="000A1A24">
              <w:rPr>
                <w:rFonts w:cs="Arial"/>
                <w:color w:val="000000"/>
                <w:szCs w:val="18"/>
                <w:lang w:val="lv-LV"/>
              </w:rPr>
              <w:t>ie</w:t>
            </w:r>
            <w:r>
              <w:rPr>
                <w:rFonts w:cs="Arial"/>
                <w:color w:val="000000"/>
                <w:szCs w:val="18"/>
                <w:lang w:val="lv-LV"/>
              </w:rPr>
              <w:t xml:space="preserve"> pakalpojumu sniedzēj</w:t>
            </w:r>
            <w:r w:rsidR="0031503D">
              <w:rPr>
                <w:rFonts w:cs="Arial"/>
                <w:color w:val="000000"/>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7CFC47F" w14:textId="77777777" w:rsidR="00456283" w:rsidRPr="009075AB" w:rsidRDefault="00456283"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8B1FB9B"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F0E1703"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A95C6A6" w14:textId="77777777" w:rsidR="00456283" w:rsidRPr="009075AB" w:rsidRDefault="00456283"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EF2B22F" w14:textId="77777777" w:rsidR="00456283" w:rsidRPr="009075AB" w:rsidRDefault="00456283" w:rsidP="003568EF">
            <w:pPr>
              <w:spacing w:before="60" w:after="60" w:line="240" w:lineRule="auto"/>
              <w:rPr>
                <w:rFonts w:cs="Arial"/>
                <w:szCs w:val="18"/>
                <w:lang w:val="lv-LV"/>
              </w:rPr>
            </w:pPr>
          </w:p>
        </w:tc>
      </w:tr>
      <w:tr w:rsidR="00272056" w:rsidRPr="009075AB" w14:paraId="0CDBB99F" w14:textId="77777777" w:rsidTr="0095220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734FD87" w14:textId="56AC2659" w:rsidR="00272056"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3.</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6EEE037" w14:textId="74F128D3" w:rsidR="00272056" w:rsidRDefault="00272056" w:rsidP="003568EF">
            <w:pPr>
              <w:spacing w:before="60" w:after="60" w:line="240" w:lineRule="auto"/>
              <w:rPr>
                <w:rFonts w:cs="Arial"/>
                <w:szCs w:val="18"/>
                <w:lang w:val="lv-LV"/>
              </w:rPr>
            </w:pPr>
            <w:r>
              <w:rPr>
                <w:rFonts w:cs="Arial"/>
                <w:szCs w:val="18"/>
                <w:lang w:val="lv-LV"/>
              </w:rPr>
              <w:t>Organizētu un saturīgu brīvā laika pavadīšanas iespēju nodrošināšana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1C4BFC" w14:textId="0EB71209" w:rsidR="00272056"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9BF09F" w14:textId="5E20E496" w:rsidR="00272056"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Pagarinātās dienas</w:t>
            </w:r>
            <w:r w:rsidR="00E67581">
              <w:rPr>
                <w:rFonts w:eastAsia="Times New Roman" w:cs="Arial"/>
                <w:szCs w:val="18"/>
                <w:lang w:val="lv-LV" w:eastAsia="lv-LV"/>
              </w:rPr>
              <w:t xml:space="preserve"> </w:t>
            </w:r>
            <w:r w:rsidR="00BC7B6A">
              <w:rPr>
                <w:rFonts w:eastAsia="Times New Roman" w:cs="Arial"/>
                <w:szCs w:val="18"/>
                <w:lang w:val="lv-LV" w:eastAsia="lv-LV"/>
              </w:rPr>
              <w:t>grupas</w:t>
            </w:r>
            <w:r>
              <w:rPr>
                <w:rFonts w:eastAsia="Times New Roman" w:cs="Arial"/>
                <w:szCs w:val="18"/>
                <w:lang w:val="lv-LV" w:eastAsia="lv-LV"/>
              </w:rPr>
              <w:t xml:space="preserve">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6AB0B8" w14:textId="45974F67" w:rsidR="00272056" w:rsidRPr="009C443A" w:rsidRDefault="009C443A" w:rsidP="009C443A">
            <w:pPr>
              <w:pStyle w:val="Sarakstarindkopa"/>
              <w:spacing w:before="60" w:after="60" w:line="240" w:lineRule="auto"/>
              <w:ind w:left="0"/>
              <w:jc w:val="center"/>
              <w:rPr>
                <w:rFonts w:cs="Arial"/>
                <w:color w:val="000000"/>
                <w:szCs w:val="18"/>
                <w:lang w:val="lv-LV"/>
              </w:rPr>
            </w:pPr>
            <w:r>
              <w:rPr>
                <w:rFonts w:cs="Arial"/>
                <w:color w:val="000000"/>
                <w:szCs w:val="18"/>
                <w:lang w:val="lv-LV"/>
              </w:rPr>
              <w:t>1.-</w:t>
            </w:r>
            <w:r w:rsidR="007B0C23">
              <w:rPr>
                <w:rFonts w:cs="Arial"/>
                <w:color w:val="000000"/>
                <w:szCs w:val="18"/>
                <w:lang w:val="lv-LV"/>
              </w:rPr>
              <w:t xml:space="preserve"> </w:t>
            </w:r>
            <w:r w:rsidR="00670BA6" w:rsidRPr="009C443A">
              <w:rPr>
                <w:rFonts w:cs="Arial"/>
                <w:color w:val="000000"/>
                <w:szCs w:val="18"/>
                <w:lang w:val="lv-LV"/>
              </w:rPr>
              <w:t>4</w:t>
            </w:r>
            <w:r w:rsidR="005867F8" w:rsidRPr="009C443A">
              <w:rPr>
                <w:rFonts w:cs="Arial"/>
                <w:color w:val="000000"/>
                <w:szCs w:val="18"/>
                <w:lang w:val="lv-LV"/>
              </w:rPr>
              <w:t>.</w:t>
            </w:r>
            <w:r>
              <w:rPr>
                <w:rFonts w:cs="Arial"/>
                <w:color w:val="000000"/>
                <w:szCs w:val="18"/>
                <w:lang w:val="lv-LV"/>
              </w:rPr>
              <w:t xml:space="preserve"> </w:t>
            </w:r>
            <w:r w:rsidR="005867F8" w:rsidRPr="009C443A">
              <w:rPr>
                <w:rFonts w:cs="Arial"/>
                <w:color w:val="000000"/>
                <w:szCs w:val="18"/>
                <w:lang w:val="lv-LV"/>
              </w:rPr>
              <w:t>klases izglītojamie</w:t>
            </w:r>
            <w:r w:rsidR="00272056" w:rsidRPr="009C443A">
              <w:rPr>
                <w:rFonts w:cs="Arial"/>
                <w:color w:val="000000"/>
                <w:szCs w:val="18"/>
                <w:lang w:val="lv-LV"/>
              </w:rPr>
              <w:t xml:space="preserve"> </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E0A5C16" w14:textId="3D05CD11" w:rsidR="00272056" w:rsidRDefault="00025279" w:rsidP="003568EF">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7B7849" w14:textId="17E4BBD0" w:rsidR="00272056" w:rsidRDefault="00025279" w:rsidP="003568EF">
            <w:pPr>
              <w:spacing w:before="60" w:after="60" w:line="240" w:lineRule="auto"/>
              <w:rPr>
                <w:rFonts w:cs="Arial"/>
                <w:szCs w:val="18"/>
                <w:lang w:val="lv-LV"/>
              </w:rPr>
            </w:pPr>
            <w:r w:rsidRPr="009075AB">
              <w:rPr>
                <w:rFonts w:cs="Arial"/>
                <w:color w:val="000000"/>
                <w:szCs w:val="18"/>
                <w:lang w:val="lv-LV"/>
              </w:rPr>
              <w:t xml:space="preserve">Izglītības </w:t>
            </w:r>
            <w:r>
              <w:rPr>
                <w:rFonts w:cs="Arial"/>
                <w:color w:val="000000"/>
                <w:szCs w:val="18"/>
                <w:lang w:val="lv-LV"/>
              </w:rPr>
              <w:t>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1C23627" w14:textId="77777777" w:rsidR="00272056" w:rsidRPr="009075AB" w:rsidRDefault="0027205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2A44166"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26DA79D"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3C42FC4"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8695B2D" w14:textId="77777777" w:rsidR="00272056" w:rsidRPr="009075AB" w:rsidRDefault="00272056" w:rsidP="003568EF">
            <w:pPr>
              <w:spacing w:before="60" w:after="60" w:line="240" w:lineRule="auto"/>
              <w:rPr>
                <w:rFonts w:cs="Arial"/>
                <w:szCs w:val="18"/>
                <w:lang w:val="lv-LV"/>
              </w:rPr>
            </w:pPr>
          </w:p>
        </w:tc>
      </w:tr>
      <w:tr w:rsidR="00272056" w:rsidRPr="009075AB" w14:paraId="343B512A" w14:textId="77777777" w:rsidTr="00952207">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02429510" w14:textId="77777777" w:rsidR="00272056" w:rsidRDefault="00272056" w:rsidP="003568EF">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4F5D3591" w14:textId="77777777" w:rsidR="00272056" w:rsidRDefault="00272056" w:rsidP="003568EF">
            <w:pPr>
              <w:spacing w:before="60" w:after="60" w:line="240" w:lineRule="auto"/>
              <w:rPr>
                <w:rFonts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DCE2B4" w14:textId="0A491643" w:rsidR="00272056"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3.2.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F1FADE" w14:textId="26546A6E" w:rsidR="00272056" w:rsidRDefault="00CC1F59" w:rsidP="003568EF">
            <w:pPr>
              <w:spacing w:before="60" w:after="60" w:line="240" w:lineRule="auto"/>
              <w:rPr>
                <w:rFonts w:eastAsia="Times New Roman" w:cs="Arial"/>
                <w:szCs w:val="18"/>
                <w:lang w:val="lv-LV" w:eastAsia="lv-LV"/>
              </w:rPr>
            </w:pPr>
            <w:r>
              <w:rPr>
                <w:rFonts w:eastAsia="Times New Roman" w:cs="Arial"/>
                <w:szCs w:val="18"/>
                <w:lang w:val="lv-LV" w:eastAsia="lv-LV"/>
              </w:rPr>
              <w:t>Interešu un profesionālās ievirzes izglītība, pulciņi, sporta treniņi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31EA91" w14:textId="21845F47" w:rsidR="00272056" w:rsidRPr="009075AB" w:rsidRDefault="00966FD6" w:rsidP="003568EF">
            <w:pPr>
              <w:spacing w:before="60" w:after="60" w:line="240" w:lineRule="auto"/>
              <w:jc w:val="center"/>
              <w:rPr>
                <w:rFonts w:cs="Arial"/>
                <w:color w:val="000000"/>
                <w:szCs w:val="18"/>
                <w:lang w:val="lv-LV"/>
              </w:rPr>
            </w:pPr>
            <w:r>
              <w:rPr>
                <w:rFonts w:cs="Arial"/>
                <w:color w:val="000000"/>
                <w:szCs w:val="18"/>
                <w:lang w:val="lv-LV"/>
              </w:rPr>
              <w:t>3 gb. gadā atbils</w:t>
            </w:r>
            <w:r w:rsidR="001D0BAF">
              <w:rPr>
                <w:rFonts w:cs="Arial"/>
                <w:color w:val="000000"/>
                <w:szCs w:val="18"/>
                <w:lang w:val="lv-LV"/>
              </w:rPr>
              <w:t>t</w:t>
            </w:r>
            <w:r>
              <w:rPr>
                <w:rFonts w:cs="Arial"/>
                <w:color w:val="000000"/>
                <w:szCs w:val="18"/>
                <w:lang w:val="lv-LV"/>
              </w:rPr>
              <w:t>oši aktualitātei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00A74C" w14:textId="198589B6" w:rsidR="00272056" w:rsidRDefault="00E67581"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1EFABB" w14:textId="53E7D546" w:rsidR="00272056" w:rsidRDefault="00E67581" w:rsidP="003568EF">
            <w:pPr>
              <w:spacing w:before="60" w:after="60" w:line="240" w:lineRule="auto"/>
              <w:rPr>
                <w:rFonts w:cs="Arial"/>
                <w:szCs w:val="18"/>
                <w:lang w:val="lv-LV"/>
              </w:rPr>
            </w:pPr>
            <w:r>
              <w:rPr>
                <w:rFonts w:cs="Arial"/>
                <w:szCs w:val="18"/>
                <w:lang w:val="lv-LV"/>
              </w:rPr>
              <w:t>Izglītības iestādes, Bērnu un jauniešu centrs</w:t>
            </w:r>
            <w:r w:rsidR="009C443A">
              <w:rPr>
                <w:rFonts w:cs="Arial"/>
                <w:szCs w:val="18"/>
                <w:lang w:val="lv-LV"/>
              </w:rPr>
              <w:t>,</w:t>
            </w:r>
            <w:r>
              <w:rPr>
                <w:rFonts w:cs="Arial"/>
                <w:szCs w:val="18"/>
                <w:lang w:val="lv-LV"/>
              </w:rPr>
              <w:t xml:space="preserve"> </w:t>
            </w:r>
            <w:r w:rsidR="0031503D">
              <w:rPr>
                <w:rFonts w:cs="Arial"/>
                <w:szCs w:val="18"/>
                <w:lang w:val="lv-LV"/>
              </w:rPr>
              <w:t xml:space="preserve">potenciālie </w:t>
            </w:r>
            <w:r>
              <w:rPr>
                <w:rFonts w:cs="Arial"/>
                <w:szCs w:val="18"/>
                <w:lang w:val="lv-LV"/>
              </w:rPr>
              <w:t>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485B5E6" w14:textId="77777777" w:rsidR="00272056" w:rsidRPr="009075AB" w:rsidRDefault="0027205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89FE37D"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8E70F52"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3439F9F"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44F60A4" w14:textId="77777777" w:rsidR="00272056" w:rsidRPr="009075AB" w:rsidRDefault="00272056" w:rsidP="003568EF">
            <w:pPr>
              <w:spacing w:before="60" w:after="60" w:line="240" w:lineRule="auto"/>
              <w:rPr>
                <w:rFonts w:cs="Arial"/>
                <w:szCs w:val="18"/>
                <w:lang w:val="lv-LV"/>
              </w:rPr>
            </w:pPr>
          </w:p>
        </w:tc>
      </w:tr>
      <w:tr w:rsidR="00272056" w:rsidRPr="009075AB" w14:paraId="7E5B47E6" w14:textId="77777777" w:rsidTr="00952207">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587A2D74" w14:textId="77777777" w:rsidR="00272056" w:rsidRDefault="00272056" w:rsidP="003568EF">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622E9461" w14:textId="77777777" w:rsidR="00272056" w:rsidRDefault="00272056" w:rsidP="003568EF">
            <w:pPr>
              <w:spacing w:before="60" w:after="60" w:line="240" w:lineRule="auto"/>
              <w:rPr>
                <w:rFonts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FFF33E4" w14:textId="2BF07A0F" w:rsidR="00272056"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3.3.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7685D2" w14:textId="6D9B9ECB" w:rsidR="00272056" w:rsidRDefault="00E67581" w:rsidP="003568EF">
            <w:pPr>
              <w:spacing w:before="60" w:after="60" w:line="240" w:lineRule="auto"/>
              <w:rPr>
                <w:rFonts w:eastAsia="Times New Roman" w:cs="Arial"/>
                <w:szCs w:val="18"/>
                <w:lang w:val="lv-LV" w:eastAsia="lv-LV"/>
              </w:rPr>
            </w:pPr>
            <w:r>
              <w:rPr>
                <w:rFonts w:eastAsia="Times New Roman" w:cs="Arial"/>
                <w:szCs w:val="18"/>
                <w:lang w:val="lv-LV" w:eastAsia="lv-LV"/>
              </w:rPr>
              <w:t>Brīvprātīgais darbs, vasaras nodarbinātība, nometnes, vasaras skolas, radošās darbnīcas u. c. pasākumi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F8BAE2" w14:textId="714C6987" w:rsidR="00272056" w:rsidRPr="009075AB" w:rsidRDefault="00966FD6" w:rsidP="003568EF">
            <w:pPr>
              <w:spacing w:before="60" w:after="60" w:line="240" w:lineRule="auto"/>
              <w:jc w:val="center"/>
              <w:rPr>
                <w:rFonts w:cs="Arial"/>
                <w:color w:val="000000"/>
                <w:szCs w:val="18"/>
                <w:lang w:val="lv-LV"/>
              </w:rPr>
            </w:pPr>
            <w:r>
              <w:rPr>
                <w:rFonts w:cs="Arial"/>
                <w:color w:val="000000"/>
                <w:szCs w:val="18"/>
                <w:lang w:val="lv-LV"/>
              </w:rPr>
              <w:t>5 gb. gadā atbils</w:t>
            </w:r>
            <w:r w:rsidR="001D0BAF">
              <w:rPr>
                <w:rFonts w:cs="Arial"/>
                <w:color w:val="000000"/>
                <w:szCs w:val="18"/>
                <w:lang w:val="lv-LV"/>
              </w:rPr>
              <w:t>t</w:t>
            </w:r>
            <w:r>
              <w:rPr>
                <w:rFonts w:cs="Arial"/>
                <w:color w:val="000000"/>
                <w:szCs w:val="18"/>
                <w:lang w:val="lv-LV"/>
              </w:rPr>
              <w:t>oši aktualitātei</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2631A9" w14:textId="3E628582" w:rsidR="00272056" w:rsidRDefault="003F3832"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4C1E20" w14:textId="141DCF16" w:rsidR="00272056" w:rsidRDefault="003F3832" w:rsidP="003568EF">
            <w:pPr>
              <w:spacing w:before="60" w:after="60" w:line="240" w:lineRule="auto"/>
              <w:rPr>
                <w:rFonts w:cs="Arial"/>
                <w:szCs w:val="18"/>
                <w:lang w:val="lv-LV"/>
              </w:rPr>
            </w:pPr>
            <w:r>
              <w:rPr>
                <w:rFonts w:cs="Arial"/>
                <w:szCs w:val="18"/>
                <w:lang w:val="lv-LV"/>
              </w:rPr>
              <w:t>Izglītības iestādes, Bērnu un jauniešu centrs</w:t>
            </w:r>
            <w:r w:rsidR="00FE745E">
              <w:rPr>
                <w:rFonts w:cs="Arial"/>
                <w:szCs w:val="18"/>
                <w:lang w:val="lv-LV"/>
              </w:rPr>
              <w:t>,</w:t>
            </w:r>
            <w:r w:rsidR="0031503D">
              <w:rPr>
                <w:rFonts w:cs="Arial"/>
                <w:szCs w:val="18"/>
                <w:lang w:val="lv-LV"/>
              </w:rPr>
              <w:t xml:space="preserve"> potenciālie</w:t>
            </w:r>
            <w:r>
              <w:rPr>
                <w:rFonts w:cs="Arial"/>
                <w:szCs w:val="18"/>
                <w:lang w:val="lv-LV"/>
              </w:rPr>
              <w:t xml:space="preserv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D2C83AC" w14:textId="77777777" w:rsidR="00272056" w:rsidRPr="009075AB" w:rsidRDefault="0027205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FC4335B"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4F2E3AE"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51557D6" w14:textId="77777777" w:rsidR="00272056" w:rsidRPr="009075AB" w:rsidRDefault="0027205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ED78D7A" w14:textId="77777777" w:rsidR="00272056" w:rsidRPr="009075AB" w:rsidRDefault="00272056" w:rsidP="003568EF">
            <w:pPr>
              <w:spacing w:before="60" w:after="60" w:line="240" w:lineRule="auto"/>
              <w:rPr>
                <w:rFonts w:cs="Arial"/>
                <w:szCs w:val="18"/>
                <w:lang w:val="lv-LV"/>
              </w:rPr>
            </w:pPr>
          </w:p>
        </w:tc>
      </w:tr>
      <w:tr w:rsidR="00F93099" w:rsidRPr="009075AB" w14:paraId="2AFDF766" w14:textId="77777777" w:rsidTr="0095220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11FB3E" w14:textId="7A22A663" w:rsidR="00F93099" w:rsidRPr="009075AB" w:rsidRDefault="00272056" w:rsidP="003568EF">
            <w:pPr>
              <w:spacing w:before="60" w:after="60" w:line="240" w:lineRule="auto"/>
              <w:rPr>
                <w:rFonts w:cs="Arial"/>
                <w:szCs w:val="18"/>
                <w:lang w:val="lv-LV"/>
              </w:rPr>
            </w:pPr>
            <w:r>
              <w:rPr>
                <w:rFonts w:eastAsia="Times New Roman" w:cs="Arial"/>
                <w:szCs w:val="18"/>
                <w:lang w:val="lv-LV" w:eastAsia="lv-LV"/>
              </w:rPr>
              <w:t>4.</w:t>
            </w:r>
            <w:r w:rsidR="00F203C2">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E02C07" w14:textId="3AF78D91" w:rsidR="00F93099" w:rsidRPr="009075AB" w:rsidRDefault="00272056" w:rsidP="003568EF">
            <w:pPr>
              <w:spacing w:before="60" w:after="60" w:line="240" w:lineRule="auto"/>
              <w:rPr>
                <w:rFonts w:cs="Arial"/>
                <w:szCs w:val="18"/>
                <w:lang w:val="lv-LV"/>
              </w:rPr>
            </w:pPr>
            <w:r>
              <w:rPr>
                <w:rFonts w:cs="Arial"/>
                <w:szCs w:val="18"/>
                <w:lang w:val="lv-LV"/>
              </w:rPr>
              <w:t>Pasākum</w:t>
            </w:r>
            <w:r w:rsidR="00D06DFF">
              <w:rPr>
                <w:rFonts w:cs="Arial"/>
                <w:szCs w:val="18"/>
                <w:lang w:val="lv-LV"/>
              </w:rPr>
              <w:t>u ieviešana</w:t>
            </w:r>
            <w:r>
              <w:rPr>
                <w:rFonts w:cs="Arial"/>
                <w:szCs w:val="18"/>
                <w:lang w:val="lv-LV"/>
              </w:rPr>
              <w:t xml:space="preserve"> sociālekonomisko risku novēršanai sabiedrībā</w:t>
            </w:r>
            <w:r w:rsidR="009B344C">
              <w:rPr>
                <w:rFonts w:cs="Arial"/>
                <w:szCs w:val="18"/>
                <w:lang w:val="lv-LV"/>
              </w:rPr>
              <w:t xml:space="preserve"> (ģimenes un ekonomiskie riski)</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05CC5B" w14:textId="4D39ACED" w:rsidR="00F93099" w:rsidRPr="009075AB"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4</w:t>
            </w:r>
            <w:r w:rsidR="007E047B">
              <w:rPr>
                <w:rFonts w:eastAsia="Times New Roman" w:cs="Arial"/>
                <w:szCs w:val="18"/>
                <w:lang w:val="lv-LV" w:eastAsia="lv-LV"/>
              </w:rPr>
              <w:t>.</w:t>
            </w:r>
            <w:r w:rsidR="00F93099"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7D8CCC" w14:textId="0328B591" w:rsidR="00F93099" w:rsidRPr="009075AB" w:rsidRDefault="00C8040A" w:rsidP="003568EF">
            <w:pPr>
              <w:spacing w:before="60" w:after="60" w:line="240" w:lineRule="auto"/>
              <w:rPr>
                <w:rFonts w:eastAsia="Times New Roman" w:cs="Arial"/>
                <w:szCs w:val="18"/>
                <w:lang w:val="lv-LV" w:eastAsia="lv-LV"/>
              </w:rPr>
            </w:pPr>
            <w:r>
              <w:rPr>
                <w:rFonts w:cs="Arial"/>
                <w:szCs w:val="18"/>
                <w:lang w:val="lv-LV"/>
              </w:rPr>
              <w:t>Sociālo</w:t>
            </w:r>
            <w:r w:rsidR="00540498">
              <w:rPr>
                <w:rFonts w:cs="Arial"/>
                <w:szCs w:val="18"/>
                <w:lang w:val="lv-LV"/>
              </w:rPr>
              <w:t xml:space="preserve"> pedagogu,</w:t>
            </w:r>
            <w:r>
              <w:rPr>
                <w:rFonts w:cs="Arial"/>
                <w:szCs w:val="18"/>
                <w:lang w:val="lv-LV"/>
              </w:rPr>
              <w:t xml:space="preserve"> </w:t>
            </w:r>
            <w:r w:rsidR="00540498">
              <w:rPr>
                <w:rFonts w:cs="Arial"/>
                <w:szCs w:val="18"/>
                <w:lang w:val="lv-LV"/>
              </w:rPr>
              <w:t xml:space="preserve">sociālo </w:t>
            </w:r>
            <w:r>
              <w:rPr>
                <w:rFonts w:cs="Arial"/>
                <w:szCs w:val="18"/>
                <w:lang w:val="lv-LV"/>
              </w:rPr>
              <w:t>darbinieku</w:t>
            </w:r>
            <w:r w:rsidR="00540498">
              <w:rPr>
                <w:rFonts w:cs="Arial"/>
                <w:szCs w:val="18"/>
                <w:lang w:val="lv-LV"/>
              </w:rPr>
              <w:t>, kuri strādā ar konkrēto ģimeni,</w:t>
            </w:r>
            <w:r>
              <w:rPr>
                <w:rFonts w:cs="Arial"/>
                <w:szCs w:val="18"/>
                <w:lang w:val="lv-LV"/>
              </w:rPr>
              <w:t xml:space="preserve"> un citu iesaistīto speciālistu profesionālā pilnveide par PMP </w:t>
            </w:r>
            <w:r w:rsidR="009B344C">
              <w:rPr>
                <w:rFonts w:cs="Arial"/>
                <w:szCs w:val="18"/>
                <w:lang w:val="lv-LV"/>
              </w:rPr>
              <w:t>(ģimenes un ekonomisk</w:t>
            </w:r>
            <w:r w:rsidR="00034347">
              <w:rPr>
                <w:rFonts w:cs="Arial"/>
                <w:szCs w:val="18"/>
                <w:lang w:val="lv-LV"/>
              </w:rPr>
              <w:t xml:space="preserve">ie riski) </w:t>
            </w:r>
            <w:r>
              <w:rPr>
                <w:rFonts w:cs="Arial"/>
                <w:szCs w:val="18"/>
                <w:lang w:val="lv-LV"/>
              </w:rPr>
              <w:t>un supervīzijas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88F461D" w14:textId="6C1B4348" w:rsidR="00F93099" w:rsidRPr="009075AB" w:rsidRDefault="003F3832" w:rsidP="003568EF">
            <w:pPr>
              <w:spacing w:before="60" w:after="60" w:line="240" w:lineRule="auto"/>
              <w:jc w:val="center"/>
              <w:rPr>
                <w:rFonts w:cs="Arial"/>
                <w:color w:val="000000"/>
                <w:szCs w:val="18"/>
                <w:lang w:val="lv-LV"/>
              </w:rPr>
            </w:pPr>
            <w:r>
              <w:rPr>
                <w:rFonts w:cs="Arial"/>
                <w:color w:val="000000"/>
                <w:szCs w:val="18"/>
                <w:lang w:val="lv-LV"/>
              </w:rPr>
              <w:t>10</w:t>
            </w:r>
            <w:r w:rsidR="0060262D" w:rsidRPr="009075AB">
              <w:rPr>
                <w:rFonts w:cs="Arial"/>
                <w:color w:val="000000"/>
                <w:szCs w:val="18"/>
                <w:lang w:val="lv-LV"/>
              </w:rPr>
              <w:t xml:space="preserve"> pasākumi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819A1E" w14:textId="66F62CCE" w:rsidR="00F93099" w:rsidRPr="009075AB" w:rsidRDefault="00540498" w:rsidP="003568EF">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024F4E" w14:textId="5DFD3738" w:rsidR="00F93099" w:rsidRPr="009075AB" w:rsidRDefault="00A1486D" w:rsidP="003568EF">
            <w:pPr>
              <w:spacing w:before="60" w:after="60" w:line="240" w:lineRule="auto"/>
              <w:rPr>
                <w:rFonts w:cs="Arial"/>
                <w:szCs w:val="18"/>
                <w:lang w:val="lv-LV"/>
              </w:rPr>
            </w:pPr>
            <w:r>
              <w:rPr>
                <w:rFonts w:cs="Arial"/>
                <w:szCs w:val="18"/>
                <w:lang w:val="lv-LV"/>
              </w:rPr>
              <w:t>Izglītības iestādes</w:t>
            </w:r>
            <w:r w:rsidR="00540498">
              <w:rPr>
                <w:rFonts w:cs="Arial"/>
                <w:szCs w:val="18"/>
                <w:lang w:val="lv-LV"/>
              </w:rPr>
              <w:t>,</w:t>
            </w:r>
            <w:r w:rsidR="00540498">
              <w:rPr>
                <w:rFonts w:cs="Arial"/>
                <w:color w:val="000000"/>
                <w:szCs w:val="18"/>
                <w:lang w:val="lv-LV"/>
              </w:rPr>
              <w:t xml:space="preserve"> Sociālais dienests</w:t>
            </w:r>
            <w:r w:rsidR="0031503D">
              <w:rPr>
                <w:rFonts w:cs="Arial"/>
                <w:color w:val="000000"/>
                <w:szCs w:val="18"/>
                <w:lang w:val="lv-LV"/>
              </w:rPr>
              <w:t>,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1A95E72"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998FF99"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D9275A9"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6B8BAF8"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7E9AF7D" w14:textId="77777777" w:rsidR="00F93099" w:rsidRPr="009075AB" w:rsidRDefault="00F93099" w:rsidP="003568EF">
            <w:pPr>
              <w:spacing w:before="60" w:after="60" w:line="240" w:lineRule="auto"/>
              <w:rPr>
                <w:rFonts w:cs="Arial"/>
                <w:szCs w:val="18"/>
                <w:lang w:val="lv-LV"/>
              </w:rPr>
            </w:pPr>
          </w:p>
        </w:tc>
      </w:tr>
      <w:tr w:rsidR="0004129B" w:rsidRPr="009075AB" w14:paraId="2BED731B" w14:textId="77777777" w:rsidTr="0095220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74F970" w14:textId="77777777" w:rsidR="0004129B" w:rsidRPr="009075AB" w:rsidRDefault="0004129B"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49226D0" w14:textId="77777777" w:rsidR="0004129B" w:rsidRPr="009075AB" w:rsidRDefault="0004129B" w:rsidP="003568EF">
            <w:pPr>
              <w:spacing w:before="60" w:after="60" w:line="240" w:lineRule="auto"/>
              <w:rPr>
                <w:rFonts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E7CD56" w14:textId="3D6E21C2" w:rsidR="0004129B" w:rsidRPr="009075AB" w:rsidRDefault="00113694" w:rsidP="003568EF">
            <w:pPr>
              <w:spacing w:before="60" w:after="60" w:line="240" w:lineRule="auto"/>
              <w:rPr>
                <w:rFonts w:eastAsia="Times New Roman" w:cs="Arial"/>
                <w:szCs w:val="18"/>
                <w:lang w:val="lv-LV" w:eastAsia="lv-LV"/>
              </w:rPr>
            </w:pPr>
            <w:r>
              <w:rPr>
                <w:rFonts w:eastAsia="Times New Roman" w:cs="Arial"/>
                <w:szCs w:val="18"/>
                <w:lang w:val="lv-LV" w:eastAsia="lv-LV"/>
              </w:rPr>
              <w:t>4.2.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8BD1290" w14:textId="24C70639" w:rsidR="0004129B" w:rsidRPr="009075AB" w:rsidRDefault="00113694" w:rsidP="003568EF">
            <w:pPr>
              <w:spacing w:before="60" w:after="60" w:line="240" w:lineRule="auto"/>
              <w:rPr>
                <w:rFonts w:eastAsia="Times New Roman" w:cs="Arial"/>
                <w:szCs w:val="18"/>
                <w:lang w:val="lv-LV" w:eastAsia="lv-LV"/>
              </w:rPr>
            </w:pPr>
            <w:r w:rsidRPr="009075AB">
              <w:rPr>
                <w:rFonts w:eastAsia="Times New Roman" w:cs="Arial"/>
                <w:color w:val="000000"/>
                <w:szCs w:val="18"/>
                <w:lang w:val="lv-LV" w:eastAsia="lv-LV"/>
              </w:rPr>
              <w:t>Pieredzes apmaiņas pasākum</w:t>
            </w:r>
            <w:r w:rsidR="006D5B0A">
              <w:rPr>
                <w:rFonts w:eastAsia="Times New Roman" w:cs="Arial"/>
                <w:color w:val="000000"/>
                <w:szCs w:val="18"/>
                <w:lang w:val="lv-LV" w:eastAsia="lv-LV"/>
              </w:rPr>
              <w:t>i</w:t>
            </w:r>
            <w:r w:rsidRPr="009075AB">
              <w:rPr>
                <w:rFonts w:eastAsia="Times New Roman" w:cs="Arial"/>
                <w:color w:val="000000"/>
                <w:szCs w:val="18"/>
                <w:lang w:val="lv-LV" w:eastAsia="lv-LV"/>
              </w:rPr>
              <w:t xml:space="preserve"> citā pašvaldībā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87E129B" w14:textId="1565F5FD" w:rsidR="0004129B" w:rsidRPr="009075AB" w:rsidRDefault="00113694" w:rsidP="003568EF">
            <w:pPr>
              <w:spacing w:before="60" w:after="60" w:line="240" w:lineRule="auto"/>
              <w:jc w:val="center"/>
              <w:rPr>
                <w:rFonts w:cs="Arial"/>
                <w:color w:val="000000"/>
                <w:szCs w:val="18"/>
                <w:lang w:val="lv-LV"/>
              </w:rPr>
            </w:pPr>
            <w:r w:rsidRPr="009075AB">
              <w:rPr>
                <w:rFonts w:eastAsia="Times New Roman" w:cs="Arial"/>
                <w:color w:val="000000"/>
                <w:szCs w:val="18"/>
                <w:lang w:val="lv-LV" w:eastAsia="lv-LV"/>
              </w:rPr>
              <w:t xml:space="preserve">1 reizi </w:t>
            </w:r>
            <w:r>
              <w:rPr>
                <w:rFonts w:eastAsia="Times New Roman" w:cs="Arial"/>
                <w:color w:val="000000"/>
                <w:szCs w:val="18"/>
                <w:lang w:val="lv-LV" w:eastAsia="lv-LV"/>
              </w:rPr>
              <w:t>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9C7430" w14:textId="5EC686A6" w:rsidR="0004129B" w:rsidRPr="009075AB" w:rsidRDefault="00540498" w:rsidP="003568EF">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82231E5" w14:textId="3560D48A" w:rsidR="0004129B" w:rsidRPr="009075AB" w:rsidRDefault="00540498" w:rsidP="003568EF">
            <w:pPr>
              <w:spacing w:before="60" w:after="60" w:line="240" w:lineRule="auto"/>
              <w:rPr>
                <w:rFonts w:cs="Arial"/>
                <w:szCs w:val="18"/>
                <w:lang w:val="lv-LV"/>
              </w:rPr>
            </w:pPr>
            <w:r>
              <w:rPr>
                <w:rFonts w:cs="Arial"/>
                <w:color w:val="000000"/>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2E123F0" w14:textId="77777777" w:rsidR="0004129B" w:rsidRPr="009075AB" w:rsidRDefault="0004129B"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22C90DF" w14:textId="77777777" w:rsidR="0004129B" w:rsidRPr="009075AB" w:rsidRDefault="0004129B"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2BE76F5" w14:textId="77777777" w:rsidR="0004129B" w:rsidRPr="009075AB" w:rsidRDefault="0004129B"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FE65477" w14:textId="77777777" w:rsidR="0004129B" w:rsidRPr="009075AB" w:rsidRDefault="0004129B"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24353AA" w14:textId="77777777" w:rsidR="0004129B" w:rsidRPr="009075AB" w:rsidRDefault="0004129B" w:rsidP="003568EF">
            <w:pPr>
              <w:spacing w:before="60" w:after="60" w:line="240" w:lineRule="auto"/>
              <w:rPr>
                <w:rFonts w:cs="Arial"/>
                <w:szCs w:val="18"/>
                <w:lang w:val="lv-LV"/>
              </w:rPr>
            </w:pPr>
          </w:p>
        </w:tc>
      </w:tr>
      <w:tr w:rsidR="00F93099" w:rsidRPr="009075AB" w14:paraId="59449466" w14:textId="77777777" w:rsidTr="0032755D">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7F8BA4" w14:textId="556D95D9" w:rsidR="00F93099" w:rsidRPr="009075AB"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5.</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1CE273" w14:textId="145C3BF3" w:rsidR="00F93099" w:rsidRPr="009075AB" w:rsidRDefault="00272056" w:rsidP="003568EF">
            <w:pPr>
              <w:spacing w:before="60" w:after="60" w:line="240" w:lineRule="auto"/>
              <w:rPr>
                <w:rFonts w:cs="Arial"/>
                <w:szCs w:val="18"/>
                <w:lang w:val="lv-LV"/>
              </w:rPr>
            </w:pPr>
            <w:r w:rsidRPr="009075AB">
              <w:rPr>
                <w:rFonts w:eastAsiaTheme="minorEastAsia" w:cs="Arial"/>
                <w:szCs w:val="18"/>
                <w:lang w:val="lv-LV"/>
              </w:rPr>
              <w:t xml:space="preserve">Sabiedrības </w:t>
            </w:r>
            <w:r>
              <w:rPr>
                <w:rFonts w:eastAsiaTheme="minorEastAsia" w:cs="Arial"/>
                <w:szCs w:val="18"/>
                <w:lang w:val="lv-LV"/>
              </w:rPr>
              <w:t>informēšana</w:t>
            </w:r>
            <w:r w:rsidR="00D06DFF">
              <w:rPr>
                <w:rFonts w:eastAsiaTheme="minorEastAsia" w:cs="Arial"/>
                <w:szCs w:val="18"/>
                <w:lang w:val="lv-LV"/>
              </w:rPr>
              <w:t>s</w:t>
            </w:r>
            <w:r>
              <w:rPr>
                <w:rFonts w:eastAsiaTheme="minorEastAsia" w:cs="Arial"/>
                <w:szCs w:val="18"/>
                <w:lang w:val="lv-LV"/>
              </w:rPr>
              <w:t xml:space="preserve"> un </w:t>
            </w:r>
            <w:r w:rsidRPr="009075AB">
              <w:rPr>
                <w:rFonts w:eastAsiaTheme="minorEastAsia" w:cs="Arial"/>
                <w:szCs w:val="18"/>
                <w:lang w:val="lv-LV"/>
              </w:rPr>
              <w:t>izglītošana</w:t>
            </w:r>
            <w:r w:rsidR="00D06DFF">
              <w:rPr>
                <w:rFonts w:eastAsiaTheme="minorEastAsia" w:cs="Arial"/>
                <w:szCs w:val="18"/>
                <w:lang w:val="lv-LV"/>
              </w:rPr>
              <w:t>s</w:t>
            </w:r>
            <w:r w:rsidRPr="009075AB">
              <w:rPr>
                <w:rFonts w:eastAsiaTheme="minorEastAsia" w:cs="Arial"/>
                <w:szCs w:val="18"/>
                <w:lang w:val="lv-LV"/>
              </w:rPr>
              <w:t xml:space="preserve"> PMP jomā</w:t>
            </w:r>
            <w:r w:rsidR="00D06DFF">
              <w:rPr>
                <w:rFonts w:eastAsiaTheme="minorEastAsia" w:cs="Arial"/>
                <w:szCs w:val="18"/>
                <w:lang w:val="lv-LV"/>
              </w:rPr>
              <w:t xml:space="preserve"> kapacitātes stiprināšana</w:t>
            </w:r>
            <w:r>
              <w:rPr>
                <w:rFonts w:cs="Arial"/>
                <w:szCs w:val="18"/>
                <w:lang w:val="lv-LV"/>
              </w:rPr>
              <w:t xml:space="preserve"> </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42847BE" w14:textId="6E8AA48D" w:rsidR="00F93099" w:rsidRPr="009075AB" w:rsidRDefault="00272056" w:rsidP="003568EF">
            <w:pPr>
              <w:spacing w:before="60" w:after="60" w:line="240" w:lineRule="auto"/>
              <w:rPr>
                <w:rFonts w:eastAsia="Times New Roman" w:cs="Arial"/>
                <w:szCs w:val="18"/>
                <w:lang w:val="lv-LV" w:eastAsia="lv-LV"/>
              </w:rPr>
            </w:pPr>
            <w:r>
              <w:rPr>
                <w:rFonts w:eastAsia="Times New Roman" w:cs="Arial"/>
                <w:szCs w:val="18"/>
                <w:lang w:val="lv-LV" w:eastAsia="lv-LV"/>
              </w:rPr>
              <w:t>5</w:t>
            </w:r>
            <w:r w:rsidR="00F93099"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55286D" w14:textId="2BA016AD" w:rsidR="00F93099" w:rsidRPr="009075AB" w:rsidRDefault="00272056" w:rsidP="003568EF">
            <w:pPr>
              <w:spacing w:before="60" w:after="60" w:line="240" w:lineRule="auto"/>
              <w:rPr>
                <w:rFonts w:eastAsia="Times New Roman" w:cs="Arial"/>
                <w:szCs w:val="18"/>
                <w:lang w:val="lv-LV"/>
              </w:rPr>
            </w:pPr>
            <w:r w:rsidRPr="009075AB">
              <w:rPr>
                <w:rFonts w:eastAsia="Times New Roman" w:cs="Arial"/>
                <w:szCs w:val="18"/>
                <w:lang w:val="lv-LV"/>
              </w:rPr>
              <w:t>Sociālā kampaņa “Pamani”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FCC6B9" w14:textId="38889B70" w:rsidR="00F93099" w:rsidRPr="009075AB" w:rsidRDefault="003F3832" w:rsidP="003568EF">
            <w:pPr>
              <w:spacing w:before="60" w:after="60" w:line="240" w:lineRule="auto"/>
              <w:jc w:val="center"/>
              <w:rPr>
                <w:rFonts w:cs="Arial"/>
                <w:color w:val="000000"/>
                <w:szCs w:val="18"/>
                <w:lang w:val="lv-LV"/>
              </w:rPr>
            </w:pPr>
            <w:r>
              <w:rPr>
                <w:rFonts w:cs="Arial"/>
                <w:color w:val="000000"/>
                <w:szCs w:val="18"/>
                <w:lang w:val="lv-LV"/>
              </w:rPr>
              <w:t>1</w:t>
            </w:r>
            <w:r w:rsidR="00EB2354">
              <w:rPr>
                <w:rFonts w:cs="Arial"/>
                <w:color w:val="000000"/>
                <w:szCs w:val="18"/>
                <w:lang w:val="lv-LV"/>
              </w:rPr>
              <w:t xml:space="preserve"> </w:t>
            </w:r>
            <w:r>
              <w:rPr>
                <w:rFonts w:cs="Arial"/>
                <w:color w:val="000000"/>
                <w:szCs w:val="18"/>
                <w:lang w:val="lv-LV"/>
              </w:rPr>
              <w:t>reizi gad</w:t>
            </w:r>
            <w:r w:rsidR="005867F8">
              <w:rPr>
                <w:rFonts w:cs="Arial"/>
                <w:color w:val="000000"/>
                <w:szCs w:val="18"/>
                <w:lang w:val="lv-LV"/>
              </w:rPr>
              <w:t>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607AFA" w14:textId="68977569" w:rsidR="00F93099" w:rsidRPr="009075AB" w:rsidRDefault="003F3832"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5AA581" w14:textId="37809B38" w:rsidR="00F93099" w:rsidRPr="009075AB" w:rsidRDefault="003F3832" w:rsidP="003568EF">
            <w:pPr>
              <w:spacing w:before="60" w:after="60" w:line="240" w:lineRule="auto"/>
              <w:rPr>
                <w:rFonts w:cs="Arial"/>
                <w:szCs w:val="18"/>
                <w:lang w:val="lv-LV"/>
              </w:rPr>
            </w:pPr>
            <w:r>
              <w:rPr>
                <w:rFonts w:cs="Arial"/>
                <w:szCs w:val="18"/>
                <w:lang w:val="lv-LV"/>
              </w:rPr>
              <w:t xml:space="preserve">Izglītības iestādes, Bērnu un jauniešu centrs, Sociālais dienests, </w:t>
            </w:r>
            <w:r w:rsidR="00A662A2">
              <w:rPr>
                <w:rFonts w:cs="Arial"/>
                <w:szCs w:val="18"/>
                <w:lang w:val="lv-LV"/>
              </w:rPr>
              <w:t>P</w:t>
            </w:r>
            <w:r>
              <w:rPr>
                <w:rFonts w:cs="Arial"/>
                <w:szCs w:val="18"/>
                <w:lang w:val="lv-LV"/>
              </w:rPr>
              <w:t>olicija u.c. institūcijas</w:t>
            </w:r>
            <w:r w:rsidR="00025279">
              <w:rPr>
                <w:rFonts w:cs="Arial"/>
                <w:szCs w:val="18"/>
                <w:lang w:val="lv-LV"/>
              </w:rPr>
              <w:t xml:space="preserve">, </w:t>
            </w:r>
            <w:r>
              <w:rPr>
                <w:rFonts w:cs="Arial"/>
                <w:szCs w:val="18"/>
                <w:lang w:val="lv-LV"/>
              </w:rPr>
              <w:t>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58C3A28"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F9FC068"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EA5589B"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84511D9"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CCA55A5" w14:textId="77777777" w:rsidR="00F93099" w:rsidRPr="009075AB" w:rsidRDefault="00F93099" w:rsidP="003568EF">
            <w:pPr>
              <w:spacing w:before="60" w:after="60" w:line="240" w:lineRule="auto"/>
              <w:rPr>
                <w:rFonts w:cs="Arial"/>
                <w:szCs w:val="18"/>
                <w:lang w:val="lv-LV"/>
              </w:rPr>
            </w:pPr>
          </w:p>
        </w:tc>
      </w:tr>
      <w:tr w:rsidR="00E3388E" w:rsidRPr="009075AB" w14:paraId="441CD045" w14:textId="77777777" w:rsidTr="00335365">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30A657A" w14:textId="77777777" w:rsidR="00E3388E" w:rsidRPr="009075AB" w:rsidRDefault="00E3388E"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E3EEF5" w14:textId="77777777" w:rsidR="00E3388E" w:rsidRPr="009075AB" w:rsidRDefault="00E3388E" w:rsidP="003568EF">
            <w:pPr>
              <w:spacing w:before="60" w:after="60" w:line="240" w:lineRule="auto"/>
              <w:rPr>
                <w:rFonts w:eastAsiaTheme="minorEastAsia"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3530DBC" w14:textId="2B5AD338" w:rsidR="00E3388E" w:rsidRPr="009075AB" w:rsidRDefault="00C8040A" w:rsidP="003568EF">
            <w:pPr>
              <w:spacing w:before="60" w:after="60" w:line="240" w:lineRule="auto"/>
              <w:rPr>
                <w:rFonts w:eastAsia="Times New Roman" w:cs="Arial"/>
                <w:szCs w:val="18"/>
                <w:lang w:val="lv-LV" w:eastAsia="lv-LV"/>
              </w:rPr>
            </w:pPr>
            <w:r>
              <w:rPr>
                <w:rFonts w:eastAsia="Times New Roman" w:cs="Arial"/>
                <w:szCs w:val="18"/>
                <w:lang w:val="lv-LV" w:eastAsia="lv-LV"/>
              </w:rPr>
              <w:t>5.2.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42D251" w14:textId="6E79281B" w:rsidR="00E3388E" w:rsidRPr="009075AB" w:rsidRDefault="00272056" w:rsidP="003568EF">
            <w:pPr>
              <w:spacing w:before="60" w:after="60" w:line="240" w:lineRule="auto"/>
              <w:rPr>
                <w:rFonts w:eastAsia="Times New Roman" w:cs="Arial"/>
                <w:szCs w:val="18"/>
                <w:lang w:val="lv-LV"/>
              </w:rPr>
            </w:pPr>
            <w:r>
              <w:rPr>
                <w:rFonts w:eastAsia="Times New Roman" w:cs="Arial"/>
                <w:szCs w:val="18"/>
                <w:lang w:val="lv-LV"/>
              </w:rPr>
              <w:t xml:space="preserve">PMP tematikas aktualizēšana </w:t>
            </w:r>
            <w:r w:rsidR="00EB2354">
              <w:rPr>
                <w:rFonts w:eastAsia="Times New Roman" w:cs="Arial"/>
                <w:szCs w:val="18"/>
                <w:lang w:val="lv-LV"/>
              </w:rPr>
              <w:t>plašsaziņas līdzekļos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28B525B" w14:textId="799337CD" w:rsidR="00E3388E" w:rsidRPr="009075AB" w:rsidRDefault="00C8040A" w:rsidP="003568EF">
            <w:pPr>
              <w:spacing w:before="60" w:after="60" w:line="240" w:lineRule="auto"/>
              <w:jc w:val="center"/>
              <w:rPr>
                <w:rFonts w:cs="Arial"/>
                <w:color w:val="000000"/>
                <w:szCs w:val="18"/>
                <w:lang w:val="lv-LV"/>
              </w:rPr>
            </w:pPr>
            <w:r>
              <w:rPr>
                <w:rFonts w:eastAsia="Times New Roman" w:cs="Arial"/>
                <w:szCs w:val="18"/>
                <w:lang w:val="lv-LV"/>
              </w:rPr>
              <w:t>5 reizes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E33A3C" w14:textId="6DFB7B25" w:rsidR="00E3388E" w:rsidRPr="009075AB" w:rsidRDefault="00C378EA"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93DED16" w14:textId="42BD232B" w:rsidR="00E3388E" w:rsidRPr="009075AB" w:rsidRDefault="00C378EA" w:rsidP="003568EF">
            <w:pPr>
              <w:spacing w:before="60" w:after="60" w:line="240" w:lineRule="auto"/>
              <w:rPr>
                <w:rFonts w:cs="Arial"/>
                <w:szCs w:val="18"/>
                <w:lang w:val="lv-LV"/>
              </w:rPr>
            </w:pPr>
            <w:r>
              <w:rPr>
                <w:rFonts w:cs="Arial"/>
                <w:szCs w:val="18"/>
                <w:lang w:val="lv-LV"/>
              </w:rPr>
              <w:t xml:space="preserve">Izglītības iestādes, </w:t>
            </w:r>
            <w:r w:rsidR="00A1486D">
              <w:rPr>
                <w:rFonts w:cs="Arial"/>
                <w:szCs w:val="18"/>
                <w:lang w:val="lv-LV"/>
              </w:rPr>
              <w:t xml:space="preserve">Sociālais dienests, </w:t>
            </w:r>
            <w:r>
              <w:rPr>
                <w:rFonts w:cs="Arial"/>
                <w:szCs w:val="18"/>
                <w:lang w:val="lv-LV"/>
              </w:rPr>
              <w:t>Bērnu un jauniešu centrs</w:t>
            </w:r>
            <w:r w:rsidR="00690C4B">
              <w:rPr>
                <w:rFonts w:cs="Arial"/>
                <w:szCs w:val="18"/>
                <w:lang w:val="lv-LV"/>
              </w:rPr>
              <w:t>,</w:t>
            </w:r>
            <w:r>
              <w:rPr>
                <w:rFonts w:cs="Arial"/>
                <w:szCs w:val="18"/>
                <w:lang w:val="lv-LV"/>
              </w:rPr>
              <w:t xml:space="preserv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7BD1DF1" w14:textId="77777777" w:rsidR="00E3388E" w:rsidRPr="009075AB" w:rsidRDefault="00E3388E"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D325BD4" w14:textId="77777777" w:rsidR="00E3388E" w:rsidRPr="009075AB" w:rsidRDefault="00E3388E"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FF98D1D" w14:textId="77777777" w:rsidR="00E3388E" w:rsidRPr="009075AB" w:rsidRDefault="00E3388E"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3A754C0" w14:textId="77777777" w:rsidR="00E3388E" w:rsidRPr="009075AB" w:rsidRDefault="00E3388E"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56AFA9B" w14:textId="77777777" w:rsidR="00E3388E" w:rsidRPr="009075AB" w:rsidRDefault="00E3388E" w:rsidP="003568EF">
            <w:pPr>
              <w:spacing w:before="60" w:after="60" w:line="240" w:lineRule="auto"/>
              <w:rPr>
                <w:rFonts w:cs="Arial"/>
                <w:szCs w:val="18"/>
                <w:lang w:val="lv-LV"/>
              </w:rPr>
            </w:pPr>
          </w:p>
        </w:tc>
      </w:tr>
      <w:tr w:rsidR="008C1D77" w:rsidRPr="009075AB" w14:paraId="31190571" w14:textId="77777777" w:rsidTr="00335365">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548BF9D" w14:textId="77777777" w:rsidR="008C1D77" w:rsidRPr="009075AB" w:rsidRDefault="008C1D77"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EB9C89" w14:textId="77777777" w:rsidR="008C1D77" w:rsidRPr="009075AB" w:rsidRDefault="008C1D77" w:rsidP="003568EF">
            <w:pPr>
              <w:spacing w:before="60" w:after="60" w:line="240" w:lineRule="auto"/>
              <w:rPr>
                <w:rFonts w:eastAsiaTheme="minorEastAsia"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3E11DF2" w14:textId="1FD0A5E4" w:rsidR="008C1D77" w:rsidRPr="009075AB" w:rsidRDefault="00C8040A" w:rsidP="003568EF">
            <w:pPr>
              <w:spacing w:before="60" w:after="60" w:line="240" w:lineRule="auto"/>
              <w:rPr>
                <w:rFonts w:eastAsia="Times New Roman" w:cs="Arial"/>
                <w:szCs w:val="18"/>
                <w:lang w:val="lv-LV" w:eastAsia="lv-LV"/>
              </w:rPr>
            </w:pPr>
            <w:r>
              <w:rPr>
                <w:rFonts w:eastAsia="Times New Roman" w:cs="Arial"/>
                <w:szCs w:val="18"/>
                <w:lang w:val="lv-LV" w:eastAsia="lv-LV"/>
              </w:rPr>
              <w:t>5.3.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468F26" w14:textId="08C12B95" w:rsidR="008C1D77" w:rsidRPr="009075AB" w:rsidRDefault="00272056" w:rsidP="003568EF">
            <w:pPr>
              <w:spacing w:before="60" w:after="60" w:line="240" w:lineRule="auto"/>
              <w:rPr>
                <w:rFonts w:eastAsia="Times New Roman" w:cs="Arial"/>
                <w:szCs w:val="18"/>
                <w:lang w:val="lv-LV"/>
              </w:rPr>
            </w:pPr>
            <w:r>
              <w:rPr>
                <w:rFonts w:eastAsia="Times New Roman" w:cs="Arial"/>
                <w:szCs w:val="18"/>
                <w:lang w:val="lv-LV"/>
              </w:rPr>
              <w:t xml:space="preserve">Labās prakses piemēru popularizēšana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EE9486" w14:textId="1B7958AE" w:rsidR="008C1D77" w:rsidRPr="009075AB" w:rsidRDefault="005867F8" w:rsidP="003568EF">
            <w:pPr>
              <w:spacing w:before="60" w:after="60" w:line="240" w:lineRule="auto"/>
              <w:jc w:val="center"/>
              <w:rPr>
                <w:rFonts w:cs="Arial"/>
                <w:color w:val="000000"/>
                <w:szCs w:val="18"/>
                <w:lang w:val="lv-LV"/>
              </w:rPr>
            </w:pPr>
            <w:r>
              <w:rPr>
                <w:rFonts w:cs="Arial"/>
                <w:color w:val="000000"/>
                <w:szCs w:val="18"/>
                <w:lang w:val="lv-LV"/>
              </w:rPr>
              <w:t>1 reizi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C4ABDB" w14:textId="78A1C337" w:rsidR="008C1D77" w:rsidRPr="009075AB" w:rsidRDefault="00025279"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E01957F" w14:textId="70CB04D9" w:rsidR="008C1D77" w:rsidRPr="009075AB" w:rsidRDefault="00025279" w:rsidP="003568EF">
            <w:pPr>
              <w:spacing w:before="60" w:after="60" w:line="240" w:lineRule="auto"/>
              <w:rPr>
                <w:rFonts w:cs="Arial"/>
                <w:szCs w:val="18"/>
                <w:lang w:val="lv-LV"/>
              </w:rPr>
            </w:pPr>
            <w:r>
              <w:rPr>
                <w:rFonts w:cs="Arial"/>
                <w:color w:val="000000"/>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DD11809" w14:textId="77777777" w:rsidR="008C1D77" w:rsidRPr="009075AB" w:rsidRDefault="008C1D77"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993D528" w14:textId="77777777" w:rsidR="008C1D77" w:rsidRPr="009075AB" w:rsidRDefault="008C1D77"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76528BC" w14:textId="77777777" w:rsidR="008C1D77" w:rsidRPr="009075AB" w:rsidRDefault="008C1D77"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ED89FE6" w14:textId="77777777" w:rsidR="008C1D77" w:rsidRPr="009075AB" w:rsidRDefault="008C1D77"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77AE7BD" w14:textId="77777777" w:rsidR="008C1D77" w:rsidRPr="009075AB" w:rsidRDefault="008C1D77" w:rsidP="003568EF">
            <w:pPr>
              <w:spacing w:before="60" w:after="60" w:line="240" w:lineRule="auto"/>
              <w:rPr>
                <w:rFonts w:cs="Arial"/>
                <w:szCs w:val="18"/>
                <w:lang w:val="lv-LV"/>
              </w:rPr>
            </w:pPr>
          </w:p>
        </w:tc>
      </w:tr>
      <w:tr w:rsidR="008C1D77" w:rsidRPr="009075AB" w14:paraId="2F3E6E30" w14:textId="77777777" w:rsidTr="00992679">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B805E5" w14:textId="77777777" w:rsidR="008C1D77" w:rsidRPr="009075AB" w:rsidRDefault="008C1D77"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C7223F" w14:textId="77777777" w:rsidR="008C1D77" w:rsidRPr="009075AB" w:rsidRDefault="008C1D77" w:rsidP="003568EF">
            <w:pPr>
              <w:spacing w:before="60" w:after="60" w:line="240" w:lineRule="auto"/>
              <w:rPr>
                <w:rFonts w:eastAsiaTheme="minorEastAsia"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798EB2" w14:textId="2FAA58BE" w:rsidR="008C1D77" w:rsidRDefault="00C8040A" w:rsidP="003568EF">
            <w:pPr>
              <w:spacing w:before="60" w:after="60" w:line="240" w:lineRule="auto"/>
              <w:rPr>
                <w:rFonts w:eastAsia="Times New Roman" w:cs="Arial"/>
                <w:szCs w:val="18"/>
                <w:lang w:val="lv-LV" w:eastAsia="lv-LV"/>
              </w:rPr>
            </w:pPr>
            <w:r>
              <w:rPr>
                <w:rFonts w:eastAsia="Times New Roman" w:cs="Arial"/>
                <w:szCs w:val="18"/>
                <w:lang w:val="lv-LV" w:eastAsia="lv-LV"/>
              </w:rPr>
              <w:t>5.4</w:t>
            </w:r>
            <w:r w:rsidR="00F73710">
              <w:rPr>
                <w:rFonts w:eastAsia="Times New Roman" w:cs="Arial"/>
                <w:szCs w:val="18"/>
                <w:lang w:val="lv-LV" w:eastAsia="lv-LV"/>
              </w:rPr>
              <w:t>.</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C642B44" w14:textId="7BB1B8A0" w:rsidR="008C1D77" w:rsidRDefault="007C0D2C" w:rsidP="003568EF">
            <w:pPr>
              <w:spacing w:before="60" w:after="60" w:line="240" w:lineRule="auto"/>
              <w:rPr>
                <w:rFonts w:eastAsia="Times New Roman" w:cs="Arial"/>
                <w:szCs w:val="18"/>
                <w:lang w:val="lv-LV"/>
              </w:rPr>
            </w:pPr>
            <w:r>
              <w:rPr>
                <w:rFonts w:eastAsia="Times New Roman" w:cs="Arial"/>
                <w:color w:val="000000" w:themeColor="text1"/>
                <w:szCs w:val="18"/>
                <w:lang w:val="lv-LV" w:eastAsia="lv-LV"/>
              </w:rPr>
              <w:t>“</w:t>
            </w:r>
            <w:r w:rsidR="00706CCA">
              <w:rPr>
                <w:rFonts w:eastAsia="Times New Roman" w:cs="Arial"/>
                <w:color w:val="000000" w:themeColor="text1"/>
                <w:szCs w:val="18"/>
                <w:lang w:val="lv-LV" w:eastAsia="lv-LV"/>
              </w:rPr>
              <w:t>Vienas pieturas</w:t>
            </w:r>
            <w:r w:rsidR="00DD099B">
              <w:rPr>
                <w:rFonts w:eastAsia="Times New Roman" w:cs="Arial"/>
                <w:color w:val="000000" w:themeColor="text1"/>
                <w:szCs w:val="18"/>
                <w:lang w:val="lv-LV" w:eastAsia="lv-LV"/>
              </w:rPr>
              <w:t>”</w:t>
            </w:r>
            <w:r w:rsidR="001228ED">
              <w:rPr>
                <w:rFonts w:eastAsia="Times New Roman" w:cs="Arial"/>
                <w:color w:val="000000" w:themeColor="text1"/>
                <w:szCs w:val="18"/>
                <w:lang w:val="lv-LV" w:eastAsia="lv-LV"/>
              </w:rPr>
              <w:t xml:space="preserve"> </w:t>
            </w:r>
            <w:r w:rsidR="00D456B3">
              <w:rPr>
                <w:rFonts w:eastAsia="Times New Roman" w:cs="Arial"/>
                <w:color w:val="000000" w:themeColor="text1"/>
                <w:szCs w:val="18"/>
                <w:lang w:val="lv-LV" w:eastAsia="lv-LV"/>
              </w:rPr>
              <w:t xml:space="preserve">informēšanas sistēmas </w:t>
            </w:r>
            <w:r w:rsidR="002E0733">
              <w:rPr>
                <w:rFonts w:eastAsia="Times New Roman" w:cs="Arial"/>
                <w:color w:val="000000" w:themeColor="text1"/>
                <w:szCs w:val="18"/>
                <w:lang w:val="lv-LV" w:eastAsia="lv-LV"/>
              </w:rPr>
              <w:t xml:space="preserve"> </w:t>
            </w:r>
            <w:r w:rsidR="00706CCA">
              <w:rPr>
                <w:rFonts w:eastAsia="Times New Roman" w:cs="Arial"/>
                <w:color w:val="000000" w:themeColor="text1"/>
                <w:szCs w:val="18"/>
                <w:lang w:val="lv-LV" w:eastAsia="lv-LV"/>
              </w:rPr>
              <w:t xml:space="preserve">ieviešana </w:t>
            </w:r>
            <w:r w:rsidR="00067953">
              <w:rPr>
                <w:rFonts w:eastAsia="Times New Roman" w:cs="Arial"/>
                <w:color w:val="000000" w:themeColor="text1"/>
                <w:szCs w:val="18"/>
                <w:lang w:val="lv-LV" w:eastAsia="lv-LV"/>
              </w:rPr>
              <w:t xml:space="preserve">par </w:t>
            </w:r>
            <w:r w:rsidR="00706CCA">
              <w:rPr>
                <w:rFonts w:eastAsia="Times New Roman" w:cs="Arial"/>
                <w:color w:val="000000" w:themeColor="text1"/>
                <w:szCs w:val="18"/>
                <w:lang w:val="lv-LV" w:eastAsia="lv-LV"/>
              </w:rPr>
              <w:t>PMP prevencijas</w:t>
            </w:r>
            <w:r w:rsidR="00B863B6">
              <w:rPr>
                <w:rFonts w:eastAsia="Times New Roman" w:cs="Arial"/>
                <w:color w:val="000000" w:themeColor="text1"/>
                <w:szCs w:val="18"/>
                <w:lang w:val="lv-LV" w:eastAsia="lv-LV"/>
              </w:rPr>
              <w:t xml:space="preserve"> </w:t>
            </w:r>
            <w:r w:rsidR="000F718B">
              <w:rPr>
                <w:rFonts w:eastAsia="Times New Roman" w:cs="Arial"/>
                <w:color w:val="000000" w:themeColor="text1"/>
                <w:szCs w:val="18"/>
                <w:lang w:val="lv-LV" w:eastAsia="lv-LV"/>
              </w:rPr>
              <w:t>p</w:t>
            </w:r>
            <w:r w:rsidR="002E0733">
              <w:rPr>
                <w:rFonts w:eastAsia="Times New Roman" w:cs="Arial"/>
                <w:color w:val="000000" w:themeColor="text1"/>
                <w:szCs w:val="18"/>
                <w:lang w:val="lv-LV" w:eastAsia="lv-LV"/>
              </w:rPr>
              <w:t>akalpojumiem</w:t>
            </w:r>
            <w:r w:rsidR="002A444D">
              <w:rPr>
                <w:rFonts w:eastAsia="Times New Roman" w:cs="Arial"/>
                <w:color w:val="000000" w:themeColor="text1"/>
                <w:szCs w:val="18"/>
                <w:lang w:val="lv-LV" w:eastAsia="lv-LV"/>
              </w:rPr>
              <w:t xml:space="preserve"> pašvaldībā</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DCA498" w14:textId="79F9C29F" w:rsidR="008C1D77" w:rsidRPr="009075AB" w:rsidRDefault="0061598C" w:rsidP="003568EF">
            <w:pPr>
              <w:spacing w:before="60" w:after="60" w:line="240" w:lineRule="auto"/>
              <w:jc w:val="center"/>
              <w:rPr>
                <w:rFonts w:cs="Arial"/>
                <w:color w:val="000000"/>
                <w:szCs w:val="18"/>
                <w:lang w:val="lv-LV"/>
              </w:rPr>
            </w:pPr>
            <w:r>
              <w:rPr>
                <w:rFonts w:cs="Arial"/>
                <w:color w:val="000000"/>
                <w:szCs w:val="18"/>
                <w:lang w:val="lv-LV"/>
              </w:rPr>
              <w:t>10 h nedēļā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A353B4" w14:textId="4D183422" w:rsidR="008C1D77" w:rsidRPr="009075AB" w:rsidRDefault="005867F8" w:rsidP="003568EF">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D794111" w14:textId="2C475F2C" w:rsidR="008C1D77" w:rsidRDefault="005509EB" w:rsidP="003568EF">
            <w:pPr>
              <w:spacing w:before="60" w:after="60" w:line="240" w:lineRule="auto"/>
              <w:rPr>
                <w:rFonts w:cs="Arial"/>
                <w:szCs w:val="18"/>
                <w:lang w:val="lv-LV"/>
              </w:rPr>
            </w:pPr>
            <w:r>
              <w:rPr>
                <w:rFonts w:cs="Arial"/>
                <w:szCs w:val="18"/>
                <w:lang w:val="lv-LV"/>
              </w:rPr>
              <w:t xml:space="preserve"> Atbalsta </w:t>
            </w:r>
            <w:r w:rsidR="0039791A">
              <w:rPr>
                <w:rFonts w:cs="Arial"/>
                <w:szCs w:val="18"/>
                <w:lang w:val="lv-LV"/>
              </w:rPr>
              <w:t>grup</w:t>
            </w:r>
            <w:r>
              <w:rPr>
                <w:rFonts w:cs="Arial"/>
                <w:szCs w:val="18"/>
                <w:lang w:val="lv-LV"/>
              </w:rPr>
              <w:t>a</w:t>
            </w:r>
            <w:r w:rsidR="00540498">
              <w:rPr>
                <w:rFonts w:cs="Arial"/>
                <w:szCs w:val="18"/>
                <w:lang w:val="lv-LV"/>
              </w:rPr>
              <w:t>,</w:t>
            </w:r>
          </w:p>
          <w:p w14:paraId="24CEFD3B" w14:textId="19E66989" w:rsidR="00540498" w:rsidRPr="009075AB" w:rsidRDefault="00540498" w:rsidP="003568EF">
            <w:pPr>
              <w:spacing w:before="60" w:after="60" w:line="240" w:lineRule="auto"/>
              <w:rPr>
                <w:rFonts w:cs="Arial"/>
                <w:szCs w:val="18"/>
                <w:lang w:val="lv-LV"/>
              </w:rPr>
            </w:pPr>
            <w:r>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D575EF" w14:textId="77777777" w:rsidR="008C1D77" w:rsidRPr="009075AB" w:rsidRDefault="008C1D77"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F1A1FD4" w14:textId="77777777" w:rsidR="008C1D77" w:rsidRPr="009075AB" w:rsidRDefault="008C1D77"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FF" w:themeFill="background1"/>
          </w:tcPr>
          <w:p w14:paraId="4843BEDD" w14:textId="77777777" w:rsidR="008C1D77" w:rsidRPr="009075AB" w:rsidRDefault="008C1D77"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9FDFCA0" w14:textId="77777777" w:rsidR="008C1D77" w:rsidRPr="009075AB" w:rsidRDefault="008C1D77"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FD165E2" w14:textId="77777777" w:rsidR="008C1D77" w:rsidRPr="009075AB" w:rsidRDefault="008C1D77" w:rsidP="003568EF">
            <w:pPr>
              <w:spacing w:before="60" w:after="60" w:line="240" w:lineRule="auto"/>
              <w:rPr>
                <w:rFonts w:cs="Arial"/>
                <w:szCs w:val="18"/>
                <w:lang w:val="lv-LV"/>
              </w:rPr>
            </w:pPr>
          </w:p>
        </w:tc>
      </w:tr>
      <w:tr w:rsidR="00F93099" w:rsidRPr="009075AB" w14:paraId="301E3EAE" w14:textId="77777777" w:rsidTr="00AF18B8">
        <w:tc>
          <w:tcPr>
            <w:tcW w:w="14006"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C000" w:themeFill="accent4"/>
          </w:tcPr>
          <w:p w14:paraId="45A6EEA6" w14:textId="28DBBF35" w:rsidR="00F93099" w:rsidRPr="009075AB" w:rsidRDefault="00F93099" w:rsidP="00F93099">
            <w:pPr>
              <w:pStyle w:val="tabuluteksts"/>
              <w:spacing w:before="120" w:after="120"/>
              <w:jc w:val="center"/>
              <w:rPr>
                <w:rFonts w:cs="Arial"/>
                <w:color w:val="262626" w:themeColor="text1" w:themeTint="D9"/>
                <w:sz w:val="22"/>
              </w:rPr>
            </w:pPr>
            <w:r w:rsidRPr="009075AB">
              <w:rPr>
                <w:rFonts w:ascii="Cambria Math" w:hAnsi="Cambria Math" w:cs="Cambria Math"/>
                <w:color w:val="FFFFFF" w:themeColor="background1"/>
              </w:rPr>
              <w:t>❷</w:t>
            </w:r>
            <w:r w:rsidRPr="009075AB">
              <w:rPr>
                <w:color w:val="FFFFFF" w:themeColor="background1"/>
              </w:rPr>
              <w:t xml:space="preserve"> MĒRĶTIECĪGĀ PREVENCIJA</w:t>
            </w:r>
          </w:p>
        </w:tc>
      </w:tr>
      <w:tr w:rsidR="00F93099" w:rsidRPr="009075AB" w14:paraId="749EB26C" w14:textId="77777777" w:rsidTr="00952207">
        <w:trPr>
          <w:trHeight w:val="353"/>
        </w:trPr>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3577407" w14:textId="2E4C3EBB" w:rsidR="00F93099" w:rsidRPr="009075AB" w:rsidRDefault="00C8040A" w:rsidP="003568EF">
            <w:pPr>
              <w:spacing w:before="60" w:after="60" w:line="240" w:lineRule="auto"/>
              <w:rPr>
                <w:rFonts w:eastAsia="Times New Roman" w:cs="Arial"/>
                <w:szCs w:val="18"/>
                <w:lang w:val="lv-LV" w:eastAsia="lv-LV"/>
              </w:rPr>
            </w:pPr>
            <w:r>
              <w:rPr>
                <w:rFonts w:eastAsia="Times New Roman" w:cs="Arial"/>
                <w:szCs w:val="18"/>
                <w:lang w:val="lv-LV" w:eastAsia="lv-LV"/>
              </w:rPr>
              <w:t>6.</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0AE9B7" w14:textId="230A68B1" w:rsidR="00F93099" w:rsidRPr="009075AB" w:rsidRDefault="00113694" w:rsidP="003568EF">
            <w:pPr>
              <w:spacing w:before="60" w:after="60" w:line="240" w:lineRule="auto"/>
              <w:rPr>
                <w:rFonts w:cs="Arial"/>
                <w:bCs/>
                <w:szCs w:val="18"/>
                <w:lang w:val="lv-LV"/>
              </w:rPr>
            </w:pPr>
            <w:r>
              <w:rPr>
                <w:rFonts w:cs="Arial"/>
                <w:bCs/>
                <w:szCs w:val="18"/>
                <w:lang w:val="lv-LV"/>
              </w:rPr>
              <w:t>Mērķtiecīg</w:t>
            </w:r>
            <w:r w:rsidR="00D06DFF">
              <w:rPr>
                <w:rFonts w:cs="Arial"/>
                <w:bCs/>
                <w:szCs w:val="18"/>
                <w:lang w:val="lv-LV"/>
              </w:rPr>
              <w:t>u atbalsta</w:t>
            </w:r>
            <w:r>
              <w:rPr>
                <w:rFonts w:cs="Arial"/>
                <w:bCs/>
                <w:szCs w:val="18"/>
                <w:lang w:val="lv-LV"/>
              </w:rPr>
              <w:t xml:space="preserve"> pasākum</w:t>
            </w:r>
            <w:r w:rsidR="00D06DFF">
              <w:rPr>
                <w:rFonts w:cs="Arial"/>
                <w:bCs/>
                <w:szCs w:val="18"/>
                <w:lang w:val="lv-LV"/>
              </w:rPr>
              <w:t>u nodrošināšana</w:t>
            </w:r>
            <w:r>
              <w:rPr>
                <w:rFonts w:cs="Arial"/>
                <w:bCs/>
                <w:szCs w:val="18"/>
                <w:lang w:val="lv-LV"/>
              </w:rPr>
              <w:t xml:space="preserve"> pedagogiem un atba</w:t>
            </w:r>
            <w:r w:rsidR="000062CF">
              <w:rPr>
                <w:rFonts w:cs="Arial"/>
                <w:bCs/>
                <w:szCs w:val="18"/>
                <w:lang w:val="lv-LV"/>
              </w:rPr>
              <w:t>l</w:t>
            </w:r>
            <w:r>
              <w:rPr>
                <w:rFonts w:cs="Arial"/>
                <w:bCs/>
                <w:szCs w:val="18"/>
                <w:lang w:val="lv-LV"/>
              </w:rPr>
              <w:t>sta personālam, kuri strādā ar PMP riskam pakļautajiem izglītoja</w:t>
            </w:r>
            <w:r w:rsidR="00C548EC">
              <w:rPr>
                <w:rFonts w:cs="Arial"/>
                <w:bCs/>
                <w:szCs w:val="18"/>
                <w:lang w:val="lv-LV"/>
              </w:rPr>
              <w:t>majiem</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B4DBA9" w14:textId="7FF46516" w:rsidR="00F93099" w:rsidRPr="009075AB" w:rsidRDefault="00113694" w:rsidP="003568EF">
            <w:pPr>
              <w:spacing w:before="60" w:after="60" w:line="240" w:lineRule="auto"/>
              <w:rPr>
                <w:rFonts w:eastAsia="Times New Roman" w:cs="Arial"/>
                <w:szCs w:val="18"/>
                <w:lang w:val="lv-LV" w:eastAsia="lv-LV"/>
              </w:rPr>
            </w:pPr>
            <w:r>
              <w:rPr>
                <w:rFonts w:eastAsia="Times New Roman" w:cs="Arial"/>
                <w:szCs w:val="18"/>
                <w:lang w:val="lv-LV" w:eastAsia="lv-LV"/>
              </w:rPr>
              <w:t>6.1.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5BB57E" w14:textId="0C6E9A20" w:rsidR="00F93099" w:rsidRPr="009075AB" w:rsidRDefault="00C548EC" w:rsidP="003568EF">
            <w:pPr>
              <w:spacing w:before="60" w:after="60" w:line="240" w:lineRule="auto"/>
              <w:rPr>
                <w:rFonts w:eastAsia="Times New Roman" w:cs="Arial"/>
                <w:szCs w:val="18"/>
                <w:lang w:val="lv-LV" w:eastAsia="lv-LV"/>
              </w:rPr>
            </w:pPr>
            <w:r>
              <w:rPr>
                <w:rFonts w:cs="Arial"/>
                <w:szCs w:val="18"/>
                <w:lang w:val="lv-LV"/>
              </w:rPr>
              <w:t xml:space="preserve">Pedagogu </w:t>
            </w:r>
            <w:r w:rsidR="00EB2354">
              <w:rPr>
                <w:rFonts w:cs="Arial"/>
                <w:szCs w:val="18"/>
                <w:lang w:val="lv-LV"/>
              </w:rPr>
              <w:t xml:space="preserve">un atbalsta personāla </w:t>
            </w:r>
            <w:r>
              <w:rPr>
                <w:rFonts w:cs="Arial"/>
                <w:szCs w:val="18"/>
                <w:lang w:val="lv-LV"/>
              </w:rPr>
              <w:t>profesionālā</w:t>
            </w:r>
            <w:r w:rsidR="00EA4B7C">
              <w:rPr>
                <w:rFonts w:cs="Arial"/>
                <w:szCs w:val="18"/>
                <w:lang w:val="lv-LV"/>
              </w:rPr>
              <w:t xml:space="preserve"> </w:t>
            </w:r>
            <w:r>
              <w:rPr>
                <w:rFonts w:cs="Arial"/>
                <w:szCs w:val="18"/>
                <w:lang w:val="lv-LV"/>
              </w:rPr>
              <w:t xml:space="preserve">pilnveide </w:t>
            </w:r>
            <w:r w:rsidR="00EA4B7C">
              <w:rPr>
                <w:rFonts w:cs="Arial"/>
                <w:szCs w:val="18"/>
                <w:lang w:val="lv-LV"/>
              </w:rPr>
              <w:t>p</w:t>
            </w:r>
            <w:r>
              <w:rPr>
                <w:rFonts w:cs="Arial"/>
                <w:szCs w:val="18"/>
                <w:lang w:val="lv-LV"/>
              </w:rPr>
              <w:t xml:space="preserve">ar PMP </w:t>
            </w:r>
            <w:r w:rsidR="00EA4B7C">
              <w:rPr>
                <w:rFonts w:cs="Arial"/>
                <w:szCs w:val="18"/>
                <w:lang w:val="lv-LV"/>
              </w:rPr>
              <w:t>prevenciju</w:t>
            </w:r>
            <w:r>
              <w:rPr>
                <w:rFonts w:cs="Arial"/>
                <w:szCs w:val="18"/>
                <w:lang w:val="lv-LV"/>
              </w:rPr>
              <w:t xml:space="preserve"> un supervīzijas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4E671C" w14:textId="39945C9F" w:rsidR="00F93099" w:rsidRPr="009075AB" w:rsidRDefault="00C548EC" w:rsidP="003568EF">
            <w:pPr>
              <w:spacing w:before="60" w:after="60" w:line="240" w:lineRule="auto"/>
              <w:jc w:val="center"/>
              <w:rPr>
                <w:rFonts w:cs="Arial"/>
                <w:color w:val="000000"/>
                <w:szCs w:val="18"/>
                <w:lang w:val="lv-LV"/>
              </w:rPr>
            </w:pPr>
            <w:r>
              <w:rPr>
                <w:rFonts w:cs="Arial"/>
                <w:color w:val="000000"/>
                <w:szCs w:val="18"/>
                <w:lang w:val="lv-LV"/>
              </w:rPr>
              <w:t>1 reizi</w:t>
            </w:r>
            <w:r w:rsidR="00C378EA">
              <w:rPr>
                <w:rFonts w:cs="Arial"/>
                <w:color w:val="000000"/>
                <w:szCs w:val="18"/>
                <w:lang w:val="lv-LV"/>
              </w:rPr>
              <w:t xml:space="preserve"> semestrī</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D669D3" w14:textId="652ABD4F" w:rsidR="00F93099" w:rsidRPr="009075AB" w:rsidRDefault="00C548EC" w:rsidP="003568EF">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A69685" w14:textId="3DC82C42" w:rsidR="00F93099" w:rsidRPr="009075AB" w:rsidRDefault="00EA4B7C" w:rsidP="003568EF">
            <w:pPr>
              <w:spacing w:before="60" w:after="60" w:line="240" w:lineRule="auto"/>
              <w:rPr>
                <w:rFonts w:cs="Arial"/>
                <w:szCs w:val="18"/>
                <w:lang w:val="lv-LV"/>
              </w:rPr>
            </w:pPr>
            <w:r>
              <w:rPr>
                <w:rFonts w:cs="Arial"/>
                <w:szCs w:val="18"/>
                <w:lang w:val="lv-LV"/>
              </w:rPr>
              <w:t>Izglītības iestādes, pakalpojumu sniedzēj</w:t>
            </w:r>
            <w:r w:rsidR="006D5B0A">
              <w:rPr>
                <w:rFonts w:cs="Arial"/>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7E96879"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059C30C"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E9C7C12"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450C123"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90E4CA2" w14:textId="77777777" w:rsidR="00F93099" w:rsidRPr="009075AB" w:rsidRDefault="00F93099" w:rsidP="003568EF">
            <w:pPr>
              <w:spacing w:before="60" w:after="60" w:line="240" w:lineRule="auto"/>
              <w:rPr>
                <w:rFonts w:cs="Arial"/>
                <w:szCs w:val="18"/>
                <w:lang w:val="lv-LV"/>
              </w:rPr>
            </w:pPr>
          </w:p>
        </w:tc>
      </w:tr>
      <w:tr w:rsidR="00C2719A" w:rsidRPr="009075AB" w14:paraId="2DC45EBB" w14:textId="77777777" w:rsidTr="00952207">
        <w:trPr>
          <w:trHeight w:val="353"/>
        </w:trPr>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C92291" w14:textId="77777777" w:rsidR="00C2719A" w:rsidRDefault="00C2719A"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3FD80A" w14:textId="77777777" w:rsidR="00C2719A" w:rsidRDefault="00C2719A" w:rsidP="003568EF">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4FB66D" w14:textId="3015731C" w:rsidR="00C2719A" w:rsidRDefault="00BC1DEA" w:rsidP="003568EF">
            <w:pPr>
              <w:spacing w:before="60" w:after="60" w:line="240" w:lineRule="auto"/>
              <w:rPr>
                <w:rFonts w:eastAsia="Times New Roman" w:cs="Arial"/>
                <w:szCs w:val="18"/>
                <w:lang w:val="lv-LV" w:eastAsia="lv-LV"/>
              </w:rPr>
            </w:pPr>
            <w:r>
              <w:rPr>
                <w:rFonts w:eastAsia="Times New Roman" w:cs="Arial"/>
                <w:szCs w:val="18"/>
                <w:lang w:val="lv-LV" w:eastAsia="lv-LV"/>
              </w:rPr>
              <w:t>6.2.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162F52" w14:textId="4ACB4F5E" w:rsidR="00C2719A" w:rsidRDefault="00EB2354" w:rsidP="003568EF">
            <w:pPr>
              <w:spacing w:before="60" w:after="60" w:line="240" w:lineRule="auto"/>
              <w:rPr>
                <w:rFonts w:cs="Arial"/>
                <w:szCs w:val="18"/>
                <w:lang w:val="lv-LV"/>
              </w:rPr>
            </w:pPr>
            <w:r>
              <w:rPr>
                <w:rFonts w:cs="Arial"/>
                <w:szCs w:val="18"/>
                <w:lang w:val="lv-LV"/>
              </w:rPr>
              <w:t>PMP risku monitorings un analīze</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32215BC" w14:textId="0C981CCB" w:rsidR="00C2719A" w:rsidRDefault="00EA4B7C" w:rsidP="003568EF">
            <w:pPr>
              <w:spacing w:before="60" w:after="60" w:line="240" w:lineRule="auto"/>
              <w:jc w:val="center"/>
              <w:rPr>
                <w:rFonts w:cs="Arial"/>
                <w:color w:val="000000"/>
                <w:szCs w:val="18"/>
                <w:lang w:val="lv-LV"/>
              </w:rPr>
            </w:pPr>
            <w:r>
              <w:rPr>
                <w:rFonts w:cs="Arial"/>
                <w:color w:val="000000"/>
                <w:szCs w:val="18"/>
                <w:lang w:val="lv-LV"/>
              </w:rPr>
              <w:t>1 reizi semestrī</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A8A8EF" w14:textId="476AA69E" w:rsidR="00C2719A" w:rsidRDefault="00A0441D" w:rsidP="003568EF">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A65B849" w14:textId="10E9A03A" w:rsidR="00C2719A" w:rsidRPr="009075AB" w:rsidRDefault="00A0441D" w:rsidP="003568EF">
            <w:pPr>
              <w:spacing w:before="60" w:after="60" w:line="240" w:lineRule="auto"/>
              <w:rPr>
                <w:rFonts w:cs="Arial"/>
                <w:szCs w:val="18"/>
                <w:lang w:val="lv-LV"/>
              </w:rPr>
            </w:pPr>
            <w:r>
              <w:rPr>
                <w:rFonts w:cs="Arial"/>
                <w:color w:val="000000"/>
                <w:szCs w:val="18"/>
                <w:lang w:val="lv-LV"/>
              </w:rPr>
              <w:t>Izglītības iestādes,</w:t>
            </w:r>
            <w:r>
              <w:rPr>
                <w:rFonts w:cs="Arial"/>
                <w:szCs w:val="18"/>
                <w:lang w:val="lv-LV"/>
              </w:rPr>
              <w:t xml:space="preserve"> </w:t>
            </w:r>
            <w:r w:rsidR="00EA4B7C">
              <w:rPr>
                <w:rFonts w:cs="Arial"/>
                <w:szCs w:val="18"/>
                <w:lang w:val="lv-LV"/>
              </w:rPr>
              <w:t>starpinstitūciju sadarbības grupa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B5B8BBA" w14:textId="77777777" w:rsidR="00C2719A" w:rsidRPr="009075AB" w:rsidRDefault="00C2719A"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20C5C27" w14:textId="77777777" w:rsidR="00C2719A" w:rsidRPr="009075AB" w:rsidRDefault="00C2719A"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F380821" w14:textId="77777777" w:rsidR="00C2719A" w:rsidRPr="009075AB" w:rsidRDefault="00C2719A"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39CAA2B" w14:textId="77777777" w:rsidR="00C2719A" w:rsidRPr="009075AB" w:rsidRDefault="00C2719A"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C38E55F" w14:textId="77777777" w:rsidR="00C2719A" w:rsidRPr="009075AB" w:rsidRDefault="00C2719A" w:rsidP="003568EF">
            <w:pPr>
              <w:spacing w:before="60" w:after="60" w:line="240" w:lineRule="auto"/>
              <w:rPr>
                <w:rFonts w:cs="Arial"/>
                <w:szCs w:val="18"/>
                <w:lang w:val="lv-LV"/>
              </w:rPr>
            </w:pPr>
          </w:p>
        </w:tc>
      </w:tr>
      <w:tr w:rsidR="00F93099" w:rsidRPr="009075AB" w14:paraId="646803F6" w14:textId="77777777" w:rsidTr="00335365">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2FD5B2" w14:textId="77777777" w:rsidR="00F93099" w:rsidRPr="009075AB" w:rsidRDefault="00F93099"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125B5E6" w14:textId="77777777" w:rsidR="00F93099" w:rsidRPr="009075AB" w:rsidRDefault="00F93099" w:rsidP="003568EF">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C02726" w14:textId="57F95779" w:rsidR="00F93099" w:rsidRPr="009075AB" w:rsidRDefault="00113694" w:rsidP="003568EF">
            <w:pPr>
              <w:spacing w:before="60" w:after="60" w:line="240" w:lineRule="auto"/>
              <w:rPr>
                <w:rFonts w:eastAsia="Times New Roman" w:cs="Arial"/>
                <w:szCs w:val="18"/>
                <w:lang w:val="lv-LV" w:eastAsia="lv-LV"/>
              </w:rPr>
            </w:pPr>
            <w:r>
              <w:rPr>
                <w:rFonts w:eastAsia="Times New Roman" w:cs="Arial"/>
                <w:szCs w:val="18"/>
                <w:lang w:val="lv-LV" w:eastAsia="lv-LV"/>
              </w:rPr>
              <w:t>6</w:t>
            </w:r>
            <w:r w:rsidR="00F93099" w:rsidRPr="009075AB">
              <w:rPr>
                <w:rFonts w:eastAsia="Times New Roman" w:cs="Arial"/>
                <w:szCs w:val="18"/>
                <w:lang w:val="lv-LV" w:eastAsia="lv-LV"/>
              </w:rPr>
              <w:t>.</w:t>
            </w:r>
            <w:r w:rsidR="00BC1DEA">
              <w:rPr>
                <w:rFonts w:eastAsia="Times New Roman" w:cs="Arial"/>
                <w:szCs w:val="18"/>
                <w:lang w:val="lv-LV" w:eastAsia="lv-LV"/>
              </w:rPr>
              <w:t>3</w:t>
            </w:r>
            <w:r w:rsidR="00F93099" w:rsidRPr="009075AB">
              <w:rPr>
                <w:rFonts w:eastAsia="Times New Roman" w:cs="Arial"/>
                <w:szCs w:val="18"/>
                <w:lang w:val="lv-LV" w:eastAsia="lv-LV"/>
              </w:rPr>
              <w:t>.</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AABA8B" w14:textId="5D9BF5A1" w:rsidR="00F93099" w:rsidRPr="009075AB" w:rsidRDefault="000C1A50" w:rsidP="003568EF">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Aptaujas par pašefektivitātes izjūtu darbā ar PMP riska grupu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C322E3" w14:textId="3769E07C" w:rsidR="00F93099" w:rsidRPr="009075AB" w:rsidRDefault="000C1A50" w:rsidP="003568EF">
            <w:pPr>
              <w:spacing w:before="60" w:after="60" w:line="240" w:lineRule="auto"/>
              <w:jc w:val="center"/>
              <w:rPr>
                <w:rFonts w:cs="Arial"/>
                <w:color w:val="000000"/>
                <w:szCs w:val="18"/>
                <w:lang w:val="lv-LV"/>
              </w:rPr>
            </w:pPr>
            <w:r>
              <w:rPr>
                <w:rFonts w:cs="Arial"/>
                <w:color w:val="000000"/>
                <w:szCs w:val="18"/>
                <w:lang w:val="lv-LV"/>
              </w:rPr>
              <w:t>1 reizi mācību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1E47BD" w14:textId="4CDC53D4" w:rsidR="00F93099" w:rsidRPr="009075AB" w:rsidRDefault="00A0441D" w:rsidP="003568EF">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B2FF5E" w14:textId="09ADD91A" w:rsidR="00F93099" w:rsidRPr="009075AB" w:rsidRDefault="00A0441D" w:rsidP="003568EF">
            <w:pPr>
              <w:spacing w:before="60" w:after="60" w:line="240" w:lineRule="auto"/>
              <w:rPr>
                <w:rFonts w:cs="Arial"/>
                <w:szCs w:val="18"/>
                <w:lang w:val="lv-LV"/>
              </w:rPr>
            </w:pPr>
            <w:r>
              <w:rPr>
                <w:rFonts w:cs="Arial"/>
                <w:color w:val="000000"/>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EFB8D98"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373CEE6"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CD4F665"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0FD33F1"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CBE87AE" w14:textId="77777777" w:rsidR="00F93099" w:rsidRPr="009075AB" w:rsidRDefault="00F93099" w:rsidP="003568EF">
            <w:pPr>
              <w:spacing w:before="60" w:after="60" w:line="240" w:lineRule="auto"/>
              <w:rPr>
                <w:rFonts w:cs="Arial"/>
                <w:szCs w:val="18"/>
                <w:lang w:val="lv-LV"/>
              </w:rPr>
            </w:pPr>
          </w:p>
        </w:tc>
      </w:tr>
      <w:tr w:rsidR="00C548EC" w:rsidRPr="009075AB" w14:paraId="75019751" w14:textId="77777777" w:rsidTr="0032755D">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44903CAF" w14:textId="08794BB7" w:rsidR="00C548EC" w:rsidRPr="009075AB" w:rsidRDefault="00C548EC" w:rsidP="003568EF">
            <w:pPr>
              <w:spacing w:before="60" w:after="60" w:line="240" w:lineRule="auto"/>
              <w:rPr>
                <w:rFonts w:eastAsia="Times New Roman" w:cs="Arial"/>
                <w:szCs w:val="18"/>
                <w:lang w:val="lv-LV" w:eastAsia="lv-LV"/>
              </w:rPr>
            </w:pPr>
            <w:r>
              <w:rPr>
                <w:rFonts w:eastAsia="Times New Roman" w:cs="Arial"/>
                <w:szCs w:val="18"/>
                <w:lang w:val="lv-LV" w:eastAsia="lv-LV"/>
              </w:rPr>
              <w:t>7.</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C74D2D3" w14:textId="20FC8846" w:rsidR="00C548EC" w:rsidRPr="009075AB" w:rsidRDefault="00C548EC" w:rsidP="003568EF">
            <w:pPr>
              <w:spacing w:before="60" w:after="60" w:line="240" w:lineRule="auto"/>
              <w:rPr>
                <w:rFonts w:eastAsia="Times New Roman" w:cs="Arial"/>
                <w:szCs w:val="18"/>
                <w:lang w:val="lv-LV" w:eastAsia="lv-LV"/>
              </w:rPr>
            </w:pPr>
            <w:r>
              <w:rPr>
                <w:rFonts w:eastAsia="Times New Roman" w:cs="Arial"/>
                <w:szCs w:val="18"/>
                <w:lang w:val="lv-LV" w:eastAsia="lv-LV"/>
              </w:rPr>
              <w:t>Agrīnas prevencijas pasākumu ieviešana</w:t>
            </w:r>
            <w:r w:rsidR="009F0D69">
              <w:rPr>
                <w:rFonts w:eastAsia="Times New Roman" w:cs="Arial"/>
                <w:szCs w:val="18"/>
                <w:lang w:val="lv-LV" w:eastAsia="lv-LV"/>
              </w:rPr>
              <w:t xml:space="preserve"> pirmsskolas izgl</w:t>
            </w:r>
            <w:r w:rsidR="0095180C">
              <w:rPr>
                <w:rFonts w:eastAsia="Times New Roman" w:cs="Arial"/>
                <w:szCs w:val="18"/>
                <w:lang w:val="lv-LV" w:eastAsia="lv-LV"/>
              </w:rPr>
              <w:t>ī</w:t>
            </w:r>
            <w:r w:rsidR="009F0D69">
              <w:rPr>
                <w:rFonts w:eastAsia="Times New Roman" w:cs="Arial"/>
                <w:szCs w:val="18"/>
                <w:lang w:val="lv-LV" w:eastAsia="lv-LV"/>
              </w:rPr>
              <w:t>tojamiem</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C8CCE8" w14:textId="7D9F1BC1" w:rsidR="00C548EC" w:rsidRDefault="000062CF" w:rsidP="003568EF">
            <w:pPr>
              <w:spacing w:before="60" w:after="60" w:line="240" w:lineRule="auto"/>
              <w:rPr>
                <w:rFonts w:eastAsia="Times New Roman" w:cs="Arial"/>
                <w:szCs w:val="18"/>
                <w:lang w:val="lv-LV" w:eastAsia="lv-LV"/>
              </w:rPr>
            </w:pPr>
            <w:r>
              <w:rPr>
                <w:rFonts w:eastAsia="Times New Roman" w:cs="Arial"/>
                <w:szCs w:val="18"/>
                <w:lang w:val="lv-LV" w:eastAsia="lv-LV"/>
              </w:rPr>
              <w:t>7.1.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69BB9F" w14:textId="410038A1" w:rsidR="00C548EC" w:rsidRPr="009075AB" w:rsidRDefault="00EA4B7C" w:rsidP="003568EF">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Atbalsta personāl</w:t>
            </w:r>
            <w:r w:rsidR="00BA6296">
              <w:rPr>
                <w:rFonts w:eastAsia="Times New Roman" w:cs="Arial"/>
                <w:color w:val="000000"/>
                <w:szCs w:val="18"/>
                <w:lang w:val="lv-LV" w:eastAsia="lv-LV"/>
              </w:rPr>
              <w:t xml:space="preserve">a kapacitātes </w:t>
            </w:r>
            <w:r w:rsidR="006A7218">
              <w:rPr>
                <w:rFonts w:eastAsia="Times New Roman" w:cs="Arial"/>
                <w:color w:val="000000"/>
                <w:szCs w:val="18"/>
                <w:lang w:val="lv-LV" w:eastAsia="lv-LV"/>
              </w:rPr>
              <w:t>stiprināšana</w:t>
            </w:r>
            <w:r>
              <w:rPr>
                <w:rFonts w:eastAsia="Times New Roman" w:cs="Arial"/>
                <w:color w:val="000000"/>
                <w:szCs w:val="18"/>
                <w:lang w:val="lv-LV" w:eastAsia="lv-LV"/>
              </w:rPr>
              <w:t xml:space="preserve"> pirmsskolas izglītības </w:t>
            </w:r>
            <w:r w:rsidR="00757AB1">
              <w:rPr>
                <w:rFonts w:eastAsia="Times New Roman" w:cs="Arial"/>
                <w:color w:val="000000"/>
                <w:szCs w:val="18"/>
                <w:lang w:val="lv-LV" w:eastAsia="lv-LV"/>
              </w:rPr>
              <w:t>izglītojamo individuālo vajadzību risināšanai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4F8659" w14:textId="2FE62194" w:rsidR="00C548EC" w:rsidRPr="00F01701" w:rsidRDefault="000A5731" w:rsidP="003568EF">
            <w:pPr>
              <w:spacing w:before="60" w:after="60" w:line="240" w:lineRule="auto"/>
              <w:jc w:val="center"/>
              <w:rPr>
                <w:rFonts w:cs="Arial"/>
                <w:color w:val="000000"/>
                <w:szCs w:val="18"/>
                <w:lang w:val="lv-LV"/>
              </w:rPr>
            </w:pPr>
            <w:r>
              <w:rPr>
                <w:rFonts w:cs="Arial"/>
                <w:color w:val="000000"/>
                <w:szCs w:val="18"/>
                <w:lang w:val="lv-LV"/>
              </w:rPr>
              <w:t>3</w:t>
            </w:r>
            <w:r w:rsidR="006D5B0A" w:rsidRPr="00F01701">
              <w:rPr>
                <w:rFonts w:cs="Arial"/>
                <w:color w:val="000000"/>
                <w:szCs w:val="18"/>
                <w:lang w:val="lv-LV"/>
              </w:rPr>
              <w:t xml:space="preserve"> amata likmes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E1D807" w14:textId="3D6A577B" w:rsidR="00C548EC" w:rsidRPr="009075AB" w:rsidRDefault="00A0441D" w:rsidP="003568EF">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1295A42" w14:textId="54D26E24" w:rsidR="00C548EC" w:rsidRPr="009075AB" w:rsidRDefault="00A0441D" w:rsidP="003568EF">
            <w:pPr>
              <w:spacing w:before="60" w:after="60" w:line="240" w:lineRule="auto"/>
              <w:rPr>
                <w:rFonts w:cs="Arial"/>
                <w:szCs w:val="18"/>
                <w:lang w:val="lv-LV"/>
              </w:rPr>
            </w:pPr>
            <w:r>
              <w:rPr>
                <w:rFonts w:cs="Arial"/>
                <w:color w:val="000000"/>
                <w:szCs w:val="18"/>
                <w:lang w:val="lv-LV"/>
              </w:rPr>
              <w:t>Izglītīb</w:t>
            </w:r>
            <w:r w:rsidR="00C10373">
              <w:rPr>
                <w:rFonts w:cs="Arial"/>
                <w:color w:val="000000"/>
                <w:szCs w:val="18"/>
                <w:lang w:val="lv-LV"/>
              </w:rPr>
              <w:t>a</w:t>
            </w:r>
            <w:r>
              <w:rPr>
                <w:rFonts w:cs="Arial"/>
                <w:color w:val="000000"/>
                <w:szCs w:val="18"/>
                <w:lang w:val="lv-LV"/>
              </w:rPr>
              <w:t>s iestādes</w:t>
            </w:r>
            <w:r w:rsidR="00FD3059">
              <w:rPr>
                <w:rFonts w:cs="Arial"/>
                <w:color w:val="000000"/>
                <w:szCs w:val="18"/>
                <w:lang w:val="lv-LV"/>
              </w:rPr>
              <w:t xml:space="preserve">, kuras </w:t>
            </w:r>
            <w:r w:rsidR="00C10373">
              <w:rPr>
                <w:rFonts w:cs="Arial"/>
                <w:color w:val="000000"/>
                <w:szCs w:val="18"/>
                <w:lang w:val="lv-LV"/>
              </w:rPr>
              <w:t>īs</w:t>
            </w:r>
            <w:r w:rsidR="00FD3059">
              <w:rPr>
                <w:rFonts w:cs="Arial"/>
                <w:color w:val="000000"/>
                <w:szCs w:val="18"/>
                <w:lang w:val="lv-LV"/>
              </w:rPr>
              <w:t>teno pirmsskolas programmas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A788E64" w14:textId="77777777" w:rsidR="00C548EC" w:rsidRPr="009075AB" w:rsidRDefault="00C548EC"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DFB41D5" w14:textId="77777777" w:rsidR="00C548EC" w:rsidRPr="00F01701"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B19685D"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8C58569"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C9BEDE1" w14:textId="77777777" w:rsidR="00C548EC" w:rsidRPr="009075AB" w:rsidRDefault="00C548EC" w:rsidP="003568EF">
            <w:pPr>
              <w:spacing w:before="60" w:after="60" w:line="240" w:lineRule="auto"/>
              <w:rPr>
                <w:rFonts w:cs="Arial"/>
                <w:szCs w:val="18"/>
                <w:lang w:val="lv-LV"/>
              </w:rPr>
            </w:pPr>
          </w:p>
        </w:tc>
      </w:tr>
      <w:tr w:rsidR="00C548EC" w:rsidRPr="009075AB" w14:paraId="55E403F4" w14:textId="77777777" w:rsidTr="00130CB5">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2E58E7E5" w14:textId="77777777" w:rsidR="00C548EC" w:rsidRDefault="00C548EC" w:rsidP="003568EF">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23C50F4A" w14:textId="77777777" w:rsidR="00C548EC" w:rsidRPr="009075AB" w:rsidRDefault="00C548EC" w:rsidP="003568EF">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E84E37" w14:textId="2FA7D386" w:rsidR="00C548EC" w:rsidRDefault="000062CF" w:rsidP="003568EF">
            <w:pPr>
              <w:spacing w:before="60" w:after="60" w:line="240" w:lineRule="auto"/>
              <w:rPr>
                <w:rFonts w:eastAsia="Times New Roman" w:cs="Arial"/>
                <w:szCs w:val="18"/>
                <w:lang w:val="lv-LV" w:eastAsia="lv-LV"/>
              </w:rPr>
            </w:pPr>
            <w:r>
              <w:rPr>
                <w:rFonts w:eastAsia="Times New Roman" w:cs="Arial"/>
                <w:szCs w:val="18"/>
                <w:lang w:val="lv-LV" w:eastAsia="lv-LV"/>
              </w:rPr>
              <w:t>7.2.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00D86FF" w14:textId="54BAD7CA" w:rsidR="00C548EC" w:rsidRPr="009075AB" w:rsidRDefault="00904964" w:rsidP="003568EF">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Atbalsta programma bērniem ar uzvedības </w:t>
            </w:r>
            <w:r w:rsidR="0081329D">
              <w:rPr>
                <w:rFonts w:eastAsia="Times New Roman" w:cs="Arial"/>
                <w:color w:val="000000"/>
                <w:szCs w:val="18"/>
                <w:lang w:val="lv-LV" w:eastAsia="lv-LV"/>
              </w:rPr>
              <w:t>grūtībā</w:t>
            </w:r>
            <w:r>
              <w:rPr>
                <w:rFonts w:eastAsia="Times New Roman" w:cs="Arial"/>
                <w:color w:val="000000"/>
                <w:szCs w:val="18"/>
                <w:lang w:val="lv-LV" w:eastAsia="lv-LV"/>
              </w:rPr>
              <w:t>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200B781" w14:textId="4A2CA5CD" w:rsidR="00C548EC" w:rsidRPr="009075AB" w:rsidRDefault="00904964" w:rsidP="003568EF">
            <w:pPr>
              <w:spacing w:before="60" w:after="60" w:line="240" w:lineRule="auto"/>
              <w:jc w:val="center"/>
              <w:rPr>
                <w:rFonts w:cs="Arial"/>
                <w:color w:val="000000"/>
                <w:szCs w:val="18"/>
                <w:lang w:val="lv-LV"/>
              </w:rPr>
            </w:pPr>
            <w:r>
              <w:rPr>
                <w:rFonts w:cs="Arial"/>
                <w:color w:val="000000"/>
                <w:szCs w:val="18"/>
                <w:lang w:val="lv-LV"/>
              </w:rPr>
              <w:t xml:space="preserve">10 </w:t>
            </w:r>
            <w:r w:rsidR="006D5B0A">
              <w:rPr>
                <w:rFonts w:cs="Arial"/>
                <w:color w:val="000000"/>
                <w:szCs w:val="18"/>
                <w:lang w:val="lv-LV"/>
              </w:rPr>
              <w:t>pirmsskolas</w:t>
            </w:r>
            <w:r>
              <w:rPr>
                <w:rFonts w:cs="Arial"/>
                <w:color w:val="000000"/>
                <w:szCs w:val="18"/>
                <w:lang w:val="lv-LV"/>
              </w:rPr>
              <w:t xml:space="preserve"> izglītības iestād</w:t>
            </w:r>
            <w:r w:rsidR="005867F8">
              <w:rPr>
                <w:rFonts w:cs="Arial"/>
                <w:color w:val="000000"/>
                <w:szCs w:val="18"/>
                <w:lang w:val="lv-LV"/>
              </w:rPr>
              <w:t>e</w:t>
            </w:r>
            <w:r>
              <w:rPr>
                <w:rFonts w:cs="Arial"/>
                <w:color w:val="000000"/>
                <w:szCs w:val="18"/>
                <w:lang w:val="lv-LV"/>
              </w:rPr>
              <w:t>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8CCC05" w14:textId="7A9AC1C4" w:rsidR="00C548EC" w:rsidRPr="009075AB" w:rsidRDefault="00A0441D" w:rsidP="003568EF">
            <w:pPr>
              <w:spacing w:before="60" w:after="60" w:line="240" w:lineRule="auto"/>
              <w:jc w:val="center"/>
              <w:rPr>
                <w:rFonts w:cs="Arial"/>
                <w:color w:val="000000"/>
                <w:szCs w:val="18"/>
                <w:lang w:val="lv-LV"/>
              </w:rPr>
            </w:pPr>
            <w:r>
              <w:rPr>
                <w:rFonts w:cs="Arial"/>
                <w:szCs w:val="18"/>
                <w:lang w:val="lv-LV"/>
              </w:rPr>
              <w:t>Izglītības pārvalde</w:t>
            </w:r>
            <w:r w:rsidRPr="00F01701">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7BB4D5" w14:textId="3A984724" w:rsidR="00C548EC" w:rsidRPr="009075AB" w:rsidRDefault="00A0441D" w:rsidP="003568EF">
            <w:pPr>
              <w:spacing w:before="60" w:after="60" w:line="240" w:lineRule="auto"/>
              <w:rPr>
                <w:rFonts w:cs="Arial"/>
                <w:szCs w:val="18"/>
                <w:lang w:val="lv-LV"/>
              </w:rPr>
            </w:pPr>
            <w:r w:rsidRPr="00F01701">
              <w:rPr>
                <w:rFonts w:cs="Arial"/>
                <w:color w:val="000000"/>
                <w:szCs w:val="18"/>
                <w:lang w:val="lv-LV"/>
              </w:rPr>
              <w:t>Izglītības iestādes</w:t>
            </w:r>
            <w:r w:rsidR="00DF4291">
              <w:rPr>
                <w:rFonts w:cs="Arial"/>
                <w:color w:val="000000"/>
                <w:szCs w:val="18"/>
                <w:lang w:val="lv-LV"/>
              </w:rPr>
              <w:t>,</w:t>
            </w:r>
            <w:r w:rsidR="00C10373">
              <w:rPr>
                <w:rFonts w:cs="Arial"/>
                <w:color w:val="000000"/>
                <w:szCs w:val="18"/>
                <w:lang w:val="lv-LV"/>
              </w:rPr>
              <w:t xml:space="preserve"> kuras īsteno pirmsskolas programmas</w:t>
            </w:r>
            <w:r w:rsidR="00DF4291">
              <w:rPr>
                <w:rFonts w:cs="Arial"/>
                <w:color w:val="000000"/>
                <w:szCs w:val="18"/>
                <w:lang w:val="lv-LV"/>
              </w:rPr>
              <w:t>,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8D52120" w14:textId="77777777" w:rsidR="00C548EC" w:rsidRPr="00130CB5" w:rsidRDefault="00C548EC" w:rsidP="003568EF">
            <w:pPr>
              <w:spacing w:before="60" w:after="60" w:line="240" w:lineRule="auto"/>
              <w:rPr>
                <w:rFonts w:cs="Arial"/>
                <w:szCs w:val="18"/>
                <w:highlight w:val="lightGray"/>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364A8FD"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7B395A7"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F80F3CB"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115A191" w14:textId="77777777" w:rsidR="00C548EC" w:rsidRPr="009075AB" w:rsidRDefault="00C548EC" w:rsidP="003568EF">
            <w:pPr>
              <w:spacing w:before="60" w:after="60" w:line="240" w:lineRule="auto"/>
              <w:rPr>
                <w:rFonts w:cs="Arial"/>
                <w:szCs w:val="18"/>
                <w:lang w:val="lv-LV"/>
              </w:rPr>
            </w:pPr>
          </w:p>
        </w:tc>
      </w:tr>
      <w:tr w:rsidR="00C548EC" w:rsidRPr="009075AB" w14:paraId="0DFCE5D8" w14:textId="77777777" w:rsidTr="00130CB5">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62C4AB" w14:textId="77777777" w:rsidR="00C548EC" w:rsidRDefault="00C548EC" w:rsidP="003568EF">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11FAF62" w14:textId="77777777" w:rsidR="00C548EC" w:rsidRPr="009075AB" w:rsidRDefault="00C548EC" w:rsidP="003568EF">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7982596" w14:textId="3ED89040" w:rsidR="00C548EC" w:rsidRDefault="000062CF" w:rsidP="003568EF">
            <w:pPr>
              <w:spacing w:before="60" w:after="60" w:line="240" w:lineRule="auto"/>
              <w:rPr>
                <w:rFonts w:eastAsia="Times New Roman" w:cs="Arial"/>
                <w:szCs w:val="18"/>
                <w:lang w:val="lv-LV" w:eastAsia="lv-LV"/>
              </w:rPr>
            </w:pPr>
            <w:r>
              <w:rPr>
                <w:rFonts w:eastAsia="Times New Roman" w:cs="Arial"/>
                <w:szCs w:val="18"/>
                <w:lang w:val="lv-LV" w:eastAsia="lv-LV"/>
              </w:rPr>
              <w:t>7.3.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E69CF2" w14:textId="2846CC9A" w:rsidR="00C548EC" w:rsidRPr="009075AB" w:rsidRDefault="00904964" w:rsidP="003568EF">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Lasītmācīšanas veicināšanas programma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41FC542" w14:textId="42109D7A" w:rsidR="00C548EC" w:rsidRPr="009075AB" w:rsidRDefault="000C1A50" w:rsidP="003568EF">
            <w:pPr>
              <w:spacing w:before="60" w:after="60" w:line="240" w:lineRule="auto"/>
              <w:jc w:val="center"/>
              <w:rPr>
                <w:rFonts w:cs="Arial"/>
                <w:color w:val="000000"/>
                <w:szCs w:val="18"/>
                <w:lang w:val="lv-LV"/>
              </w:rPr>
            </w:pPr>
            <w:r>
              <w:rPr>
                <w:rFonts w:cs="Arial"/>
                <w:color w:val="000000"/>
                <w:szCs w:val="18"/>
                <w:lang w:val="lv-LV"/>
              </w:rPr>
              <w:t>15 pirmsskolas izglītības iestādes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1DF4A8B" w14:textId="0B8519D7" w:rsidR="00C548EC" w:rsidRPr="009075AB" w:rsidRDefault="00A0441D" w:rsidP="003568EF">
            <w:pPr>
              <w:spacing w:before="60" w:after="60" w:line="240" w:lineRule="auto"/>
              <w:jc w:val="center"/>
              <w:rPr>
                <w:rFonts w:cs="Arial"/>
                <w:color w:val="000000"/>
                <w:szCs w:val="18"/>
                <w:lang w:val="lv-LV"/>
              </w:rPr>
            </w:pPr>
            <w:r>
              <w:rPr>
                <w:rFonts w:cs="Arial"/>
                <w:szCs w:val="18"/>
                <w:lang w:val="lv-LV"/>
              </w:rPr>
              <w:t>Izglītības pārvalde</w:t>
            </w:r>
            <w:r w:rsidRPr="00F01701">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E3BA0F9" w14:textId="5EE74DBC" w:rsidR="00C548EC" w:rsidRPr="00130CB5" w:rsidRDefault="00A0441D" w:rsidP="003568EF">
            <w:pPr>
              <w:spacing w:before="60" w:after="60" w:line="240" w:lineRule="auto"/>
              <w:rPr>
                <w:rFonts w:cs="Arial"/>
                <w:color w:val="5B9BD5" w:themeColor="accent1"/>
                <w:szCs w:val="18"/>
                <w:lang w:val="lv-LV"/>
              </w:rPr>
            </w:pPr>
            <w:r w:rsidRPr="00F01701">
              <w:rPr>
                <w:rFonts w:cs="Arial"/>
                <w:color w:val="000000"/>
                <w:szCs w:val="18"/>
                <w:lang w:val="lv-LV"/>
              </w:rPr>
              <w:t>Izglītības iestādes</w:t>
            </w:r>
            <w:r w:rsidR="00DD1B94">
              <w:rPr>
                <w:rFonts w:cs="Arial"/>
                <w:color w:val="000000"/>
                <w:szCs w:val="18"/>
                <w:lang w:val="lv-LV"/>
              </w:rPr>
              <w:t>, kuras īsteno pirmsskolas programmas,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09B2847" w14:textId="77777777" w:rsidR="00C548EC" w:rsidRPr="009075AB" w:rsidRDefault="00C548EC"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B651200"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F70342F"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E8ED307" w14:textId="77777777" w:rsidR="00C548EC" w:rsidRPr="009075AB" w:rsidRDefault="00C548EC"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8429938" w14:textId="77777777" w:rsidR="00C548EC" w:rsidRPr="009075AB" w:rsidRDefault="00C548EC" w:rsidP="003568EF">
            <w:pPr>
              <w:spacing w:before="60" w:after="60" w:line="240" w:lineRule="auto"/>
              <w:rPr>
                <w:rFonts w:cs="Arial"/>
                <w:szCs w:val="18"/>
                <w:lang w:val="lv-LV"/>
              </w:rPr>
            </w:pPr>
          </w:p>
        </w:tc>
      </w:tr>
      <w:tr w:rsidR="00A0441D" w:rsidRPr="009075AB" w14:paraId="3B7D5112" w14:textId="77777777" w:rsidTr="001F032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4631F71" w14:textId="065AAAD4"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8.</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9B9EAC5" w14:textId="6182BF6E"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Divu līmeņu institūciju sadarbības modeļa izveide un ieviešana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7074AA" w14:textId="6E0CF43C"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8.1.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1386338" w14:textId="5D532135" w:rsidR="00A0441D" w:rsidRDefault="002770FD" w:rsidP="00A0441D">
            <w:pPr>
              <w:spacing w:before="60" w:after="60" w:line="240" w:lineRule="auto"/>
              <w:rPr>
                <w:rFonts w:eastAsia="Times New Roman" w:cs="Arial"/>
                <w:color w:val="000000"/>
                <w:szCs w:val="18"/>
                <w:lang w:val="lv-LV" w:eastAsia="lv-LV"/>
              </w:rPr>
            </w:pPr>
            <w:r>
              <w:rPr>
                <w:rFonts w:cs="Arial"/>
                <w:szCs w:val="18"/>
                <w:lang w:val="lv-LV"/>
              </w:rPr>
              <w:t>Izgl</w:t>
            </w:r>
            <w:r w:rsidR="00F32692">
              <w:rPr>
                <w:rFonts w:cs="Arial"/>
                <w:szCs w:val="18"/>
                <w:lang w:val="lv-LV"/>
              </w:rPr>
              <w:t>ītī</w:t>
            </w:r>
            <w:r>
              <w:rPr>
                <w:rFonts w:cs="Arial"/>
                <w:szCs w:val="18"/>
                <w:lang w:val="lv-LV"/>
              </w:rPr>
              <w:t>bas pārvaldes</w:t>
            </w:r>
            <w:r w:rsidR="00F32692">
              <w:rPr>
                <w:rFonts w:cs="Arial"/>
                <w:szCs w:val="18"/>
                <w:lang w:val="lv-LV"/>
              </w:rPr>
              <w:t xml:space="preserve"> </w:t>
            </w:r>
            <w:r w:rsidR="00B80F1E">
              <w:rPr>
                <w:rFonts w:cs="Arial"/>
                <w:szCs w:val="18"/>
                <w:lang w:val="lv-LV"/>
              </w:rPr>
              <w:t>a</w:t>
            </w:r>
            <w:r w:rsidR="00A0441D">
              <w:rPr>
                <w:rFonts w:cs="Arial"/>
                <w:szCs w:val="18"/>
                <w:lang w:val="lv-LV"/>
              </w:rPr>
              <w:t xml:space="preserve">tbalsta </w:t>
            </w:r>
            <w:r w:rsidR="00085779">
              <w:rPr>
                <w:rFonts w:cs="Arial"/>
                <w:szCs w:val="18"/>
                <w:lang w:val="lv-LV"/>
              </w:rPr>
              <w:t>grupas</w:t>
            </w:r>
            <w:r w:rsidR="00C636FC">
              <w:rPr>
                <w:rFonts w:cs="Arial"/>
                <w:szCs w:val="18"/>
                <w:lang w:val="lv-LV"/>
              </w:rPr>
              <w:t xml:space="preserve"> </w:t>
            </w:r>
            <w:r w:rsidR="00085779">
              <w:rPr>
                <w:rFonts w:cs="Arial"/>
                <w:szCs w:val="18"/>
                <w:lang w:val="lv-LV"/>
              </w:rPr>
              <w:t>stiprināšana</w:t>
            </w:r>
            <w:r w:rsidR="00B80F1E">
              <w:rPr>
                <w:rFonts w:cs="Arial"/>
                <w:szCs w:val="18"/>
                <w:lang w:val="lv-LV"/>
              </w:rPr>
              <w:t xml:space="preserve"> izgl</w:t>
            </w:r>
            <w:r w:rsidR="00C91ACC">
              <w:rPr>
                <w:rFonts w:cs="Arial"/>
                <w:szCs w:val="18"/>
                <w:lang w:val="lv-LV"/>
              </w:rPr>
              <w:t>ī</w:t>
            </w:r>
            <w:r w:rsidR="00B80F1E">
              <w:rPr>
                <w:rFonts w:cs="Arial"/>
                <w:szCs w:val="18"/>
                <w:lang w:val="lv-LV"/>
              </w:rPr>
              <w:t xml:space="preserve">tojamo individuālo </w:t>
            </w:r>
            <w:r w:rsidR="00C636FC">
              <w:rPr>
                <w:rFonts w:cs="Arial"/>
                <w:szCs w:val="18"/>
                <w:lang w:val="lv-LV"/>
              </w:rPr>
              <w:t>gad</w:t>
            </w:r>
            <w:r w:rsidR="00322E78">
              <w:rPr>
                <w:rFonts w:cs="Arial"/>
                <w:szCs w:val="18"/>
                <w:lang w:val="lv-LV"/>
              </w:rPr>
              <w:t>ī</w:t>
            </w:r>
            <w:r w:rsidR="00C636FC">
              <w:rPr>
                <w:rFonts w:cs="Arial"/>
                <w:szCs w:val="18"/>
                <w:lang w:val="lv-LV"/>
              </w:rPr>
              <w:t>jumu risināšanai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431D6F" w14:textId="6F808CE5" w:rsidR="00A0441D" w:rsidRDefault="00C706DE" w:rsidP="00A0441D">
            <w:pPr>
              <w:spacing w:before="60" w:after="60" w:line="240" w:lineRule="auto"/>
              <w:jc w:val="center"/>
              <w:rPr>
                <w:rFonts w:cs="Arial"/>
                <w:color w:val="000000"/>
                <w:szCs w:val="18"/>
                <w:lang w:val="lv-LV"/>
              </w:rPr>
            </w:pPr>
            <w:r>
              <w:rPr>
                <w:rFonts w:cs="Arial"/>
                <w:szCs w:val="18"/>
                <w:lang w:val="lv-LV"/>
              </w:rPr>
              <w:t>2</w:t>
            </w:r>
            <w:r w:rsidR="00A0441D">
              <w:rPr>
                <w:rFonts w:cs="Arial"/>
                <w:szCs w:val="18"/>
                <w:lang w:val="lv-LV"/>
              </w:rPr>
              <w:t xml:space="preserve"> amata vienības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8CCE6BE" w14:textId="18E2075B" w:rsidR="00A0441D" w:rsidRDefault="00294B15" w:rsidP="00A0441D">
            <w:pPr>
              <w:spacing w:before="60" w:after="60" w:line="240" w:lineRule="auto"/>
              <w:jc w:val="center"/>
              <w:rPr>
                <w:rFonts w:cs="Arial"/>
                <w:color w:val="000000"/>
                <w:szCs w:val="18"/>
                <w:lang w:val="lv-LV"/>
              </w:rPr>
            </w:pPr>
            <w:r w:rsidRPr="009075AB">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7BCE26F" w14:textId="1CA114FD" w:rsidR="00A0441D" w:rsidRDefault="00294B15" w:rsidP="00A0441D">
            <w:pPr>
              <w:spacing w:before="60" w:after="60" w:line="240" w:lineRule="auto"/>
              <w:rPr>
                <w:rFonts w:cs="Arial"/>
                <w:szCs w:val="18"/>
                <w:lang w:val="lv-LV"/>
              </w:rPr>
            </w:pPr>
            <w:r>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447AD3F"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CCDF319"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3F3DC2D"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D5278E0"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FF3EAA4" w14:textId="77777777" w:rsidR="00A0441D" w:rsidRPr="009075AB" w:rsidRDefault="00A0441D" w:rsidP="00A0441D">
            <w:pPr>
              <w:spacing w:before="60" w:after="60" w:line="240" w:lineRule="auto"/>
              <w:rPr>
                <w:rFonts w:cs="Arial"/>
                <w:szCs w:val="18"/>
                <w:lang w:val="lv-LV"/>
              </w:rPr>
            </w:pPr>
          </w:p>
        </w:tc>
      </w:tr>
      <w:tr w:rsidR="00A0441D" w:rsidRPr="009075AB" w14:paraId="652AC413" w14:textId="77777777" w:rsidTr="00674D7C">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4A1F4096" w14:textId="6A958D4D" w:rsidR="00A0441D"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2BFD9203" w14:textId="62368B16" w:rsidR="00A0441D" w:rsidRPr="009075AB" w:rsidRDefault="00A0441D" w:rsidP="00A0441D">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D73690" w14:textId="39C5CF0E"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8.2.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54F201" w14:textId="482830FE"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Operatīva līmeņa sadarbības grupas izglītības iestādēs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5D4D2FA" w14:textId="38A469C4"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36 izglītības iestādes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AE86A7" w14:textId="03E71138"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0B265D2" w14:textId="77777777" w:rsidR="00A0441D" w:rsidRDefault="00A0441D" w:rsidP="00A0441D">
            <w:pPr>
              <w:spacing w:before="60" w:after="60" w:line="240" w:lineRule="auto"/>
              <w:rPr>
                <w:rFonts w:cs="Arial"/>
                <w:szCs w:val="18"/>
                <w:lang w:val="lv-LV"/>
              </w:rPr>
            </w:pPr>
            <w:r>
              <w:rPr>
                <w:rFonts w:cs="Arial"/>
                <w:szCs w:val="18"/>
                <w:lang w:val="lv-LV"/>
              </w:rPr>
              <w:t>Izglītības iestādes</w:t>
            </w:r>
          </w:p>
          <w:p w14:paraId="72709998" w14:textId="2C5C3A34" w:rsidR="00294B15" w:rsidRPr="009075AB" w:rsidRDefault="00294B15" w:rsidP="00A0441D">
            <w:pPr>
              <w:spacing w:before="60" w:after="60" w:line="240" w:lineRule="auto"/>
              <w:rPr>
                <w:rFonts w:cs="Arial"/>
                <w:szCs w:val="18"/>
                <w:lang w:val="lv-LV"/>
              </w:rPr>
            </w:pPr>
            <w:r>
              <w:rPr>
                <w:rFonts w:cs="Arial"/>
                <w:szCs w:val="18"/>
                <w:lang w:val="lv-LV"/>
              </w:rPr>
              <w:t>Atbalsta nodaļa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4C14FD5"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72082B5"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5433BE8"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F5E3189"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B9F3115" w14:textId="77777777" w:rsidR="00A0441D" w:rsidRPr="009075AB" w:rsidRDefault="00A0441D" w:rsidP="00A0441D">
            <w:pPr>
              <w:spacing w:before="60" w:after="60" w:line="240" w:lineRule="auto"/>
              <w:rPr>
                <w:rFonts w:cs="Arial"/>
                <w:szCs w:val="18"/>
                <w:lang w:val="lv-LV"/>
              </w:rPr>
            </w:pPr>
          </w:p>
        </w:tc>
      </w:tr>
      <w:tr w:rsidR="00A0441D" w:rsidRPr="009075AB" w14:paraId="0FE7BA90" w14:textId="77777777" w:rsidTr="0032755D">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4FCB4325" w14:textId="77777777" w:rsidR="00A0441D"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43DBC4F9" w14:textId="77777777" w:rsidR="00A0441D" w:rsidRPr="009075AB" w:rsidRDefault="00A0441D" w:rsidP="00A0441D">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12058D3" w14:textId="7EE37B50"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8.3.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FC84B9" w14:textId="71FE85A1"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Stratēģiskā līmeņa sadarbības grupa pašvaldībā</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27C8087" w14:textId="3883EF3F"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1 sadarbības grupa</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5B9448" w14:textId="282F185E" w:rsidR="00A0441D" w:rsidRPr="009075AB" w:rsidRDefault="00294B15"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1E02541" w14:textId="77777777" w:rsidR="00A0441D" w:rsidRDefault="00824F08" w:rsidP="00A0441D">
            <w:pPr>
              <w:spacing w:before="60" w:after="60" w:line="240" w:lineRule="auto"/>
              <w:rPr>
                <w:rFonts w:cs="Arial"/>
                <w:szCs w:val="18"/>
                <w:lang w:val="lv-LV"/>
              </w:rPr>
            </w:pPr>
            <w:r>
              <w:rPr>
                <w:rFonts w:cs="Arial"/>
                <w:szCs w:val="18"/>
                <w:lang w:val="lv-LV"/>
              </w:rPr>
              <w:t>Sadarbības grupa</w:t>
            </w:r>
          </w:p>
          <w:p w14:paraId="1D5474CF" w14:textId="53ECF12C" w:rsidR="00294B15" w:rsidRPr="009075AB" w:rsidRDefault="00294B15" w:rsidP="00A0441D">
            <w:pPr>
              <w:spacing w:before="60" w:after="60" w:line="240" w:lineRule="auto"/>
              <w:rPr>
                <w:rFonts w:cs="Arial"/>
                <w:szCs w:val="18"/>
                <w:lang w:val="lv-LV"/>
              </w:rPr>
            </w:pPr>
            <w:r>
              <w:rPr>
                <w:rFonts w:cs="Arial"/>
                <w:szCs w:val="18"/>
                <w:lang w:val="lv-LV"/>
              </w:rPr>
              <w:t>Atbalsta nodaļa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C11FD32"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92B3264"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9390E41"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CE4AAFA"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B803114" w14:textId="77777777" w:rsidR="00A0441D" w:rsidRPr="009075AB" w:rsidRDefault="00A0441D" w:rsidP="00A0441D">
            <w:pPr>
              <w:spacing w:before="60" w:after="60" w:line="240" w:lineRule="auto"/>
              <w:rPr>
                <w:rFonts w:cs="Arial"/>
                <w:szCs w:val="18"/>
                <w:lang w:val="lv-LV"/>
              </w:rPr>
            </w:pPr>
          </w:p>
        </w:tc>
      </w:tr>
      <w:tr w:rsidR="00A0441D" w:rsidRPr="009075AB" w14:paraId="6C27A848" w14:textId="77777777" w:rsidTr="00674D7C">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C3CC80" w14:textId="77777777" w:rsidR="00A0441D"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8939FF" w14:textId="77777777" w:rsidR="00A0441D" w:rsidRPr="009075AB" w:rsidRDefault="00A0441D" w:rsidP="00A0441D">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282A9E6" w14:textId="7E7A1196"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8.4.</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BCDA95" w14:textId="3A878DBC" w:rsidR="00A0441D" w:rsidRPr="009075AB" w:rsidRDefault="00A0441D" w:rsidP="00A0441D">
            <w:pPr>
              <w:spacing w:before="60" w:after="60" w:line="240" w:lineRule="auto"/>
              <w:rPr>
                <w:rFonts w:eastAsia="Times New Roman" w:cs="Arial"/>
                <w:color w:val="000000"/>
                <w:szCs w:val="18"/>
                <w:lang w:val="lv-LV" w:eastAsia="lv-LV"/>
              </w:rPr>
            </w:pPr>
            <w:r>
              <w:rPr>
                <w:rFonts w:cs="Arial"/>
                <w:szCs w:val="18"/>
                <w:lang w:val="lv-LV"/>
              </w:rPr>
              <w:t>Abu līmeņu sadarbības grupu profesionālā pilnveide par PMP prevenciju un supervīzijas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D1A73E5" w14:textId="4647E311"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5 reizes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DD1C5E" w14:textId="2D17CBC3" w:rsidR="00A0441D" w:rsidRPr="009075AB" w:rsidRDefault="00824F08"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F960581" w14:textId="100D74BB" w:rsidR="00A0441D" w:rsidRPr="009075AB" w:rsidRDefault="00A0441D" w:rsidP="00A0441D">
            <w:pPr>
              <w:spacing w:before="60" w:after="60" w:line="240" w:lineRule="auto"/>
              <w:rPr>
                <w:rFonts w:cs="Arial"/>
                <w:szCs w:val="18"/>
                <w:lang w:val="lv-LV"/>
              </w:rPr>
            </w:pPr>
            <w:r>
              <w:rPr>
                <w:rFonts w:cs="Arial"/>
                <w:szCs w:val="18"/>
                <w:lang w:val="lv-LV"/>
              </w:rPr>
              <w:t>I</w:t>
            </w:r>
            <w:r w:rsidR="00824F08">
              <w:rPr>
                <w:rFonts w:cs="Arial"/>
                <w:szCs w:val="18"/>
                <w:lang w:val="lv-LV"/>
              </w:rPr>
              <w:t>zglītības iestādes</w:t>
            </w:r>
            <w:r>
              <w:rPr>
                <w:rFonts w:cs="Arial"/>
                <w:szCs w:val="18"/>
                <w:lang w:val="lv-LV"/>
              </w:rPr>
              <w:t xml:space="preserve">, </w:t>
            </w:r>
            <w:r w:rsidR="00824F08">
              <w:rPr>
                <w:rFonts w:cs="Arial"/>
                <w:szCs w:val="18"/>
                <w:lang w:val="lv-LV"/>
              </w:rPr>
              <w:t xml:space="preserve">sadarbības grupa, </w:t>
            </w:r>
            <w:r>
              <w:rPr>
                <w:rFonts w:cs="Arial"/>
                <w:szCs w:val="18"/>
                <w:lang w:val="lv-LV"/>
              </w:rPr>
              <w:t>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auto"/>
              <w:right w:val="single" w:sz="4" w:space="0" w:color="767171" w:themeColor="background2" w:themeShade="80"/>
            </w:tcBorders>
            <w:shd w:val="clear" w:color="auto" w:fill="E7E6E6" w:themeFill="background2"/>
          </w:tcPr>
          <w:p w14:paraId="395E3161"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D993878"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A183274"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D54647A"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99FA272" w14:textId="77777777" w:rsidR="00A0441D" w:rsidRPr="009075AB" w:rsidRDefault="00A0441D" w:rsidP="00A0441D">
            <w:pPr>
              <w:spacing w:before="60" w:after="60" w:line="240" w:lineRule="auto"/>
              <w:rPr>
                <w:rFonts w:cs="Arial"/>
                <w:szCs w:val="18"/>
                <w:lang w:val="lv-LV"/>
              </w:rPr>
            </w:pPr>
          </w:p>
        </w:tc>
      </w:tr>
      <w:tr w:rsidR="00A0441D" w:rsidRPr="009075AB" w14:paraId="3E28D763" w14:textId="77777777" w:rsidTr="00674D7C">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3397DAB6" w14:textId="501ED42F"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 xml:space="preserve">9. </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3AE4B10" w14:textId="56A50D01" w:rsidR="00A0441D" w:rsidRPr="009075AB" w:rsidRDefault="00A0441D" w:rsidP="00A0441D">
            <w:pPr>
              <w:spacing w:before="60" w:after="60" w:line="240" w:lineRule="auto"/>
              <w:rPr>
                <w:rFonts w:eastAsia="Times New Roman" w:cs="Arial"/>
                <w:szCs w:val="18"/>
                <w:lang w:val="lv-LV" w:eastAsia="lv-LV"/>
              </w:rPr>
            </w:pPr>
            <w:r>
              <w:rPr>
                <w:rFonts w:cs="Arial"/>
                <w:bCs/>
                <w:szCs w:val="18"/>
                <w:lang w:val="lv-LV"/>
              </w:rPr>
              <w:t>Mērķtiecīgu atbalsta pasākumu PMP pakļautajiem izglītojamajiem ieviešana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828193" w14:textId="28614967"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9.1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B1B94C" w14:textId="52F50F38" w:rsidR="00A0441D" w:rsidRPr="009075AB" w:rsidRDefault="00A0441D" w:rsidP="00A0441D">
            <w:pPr>
              <w:spacing w:before="60" w:after="60" w:line="240" w:lineRule="auto"/>
              <w:rPr>
                <w:rFonts w:eastAsia="Times New Roman" w:cs="Arial"/>
                <w:color w:val="000000"/>
                <w:szCs w:val="18"/>
                <w:lang w:val="lv-LV" w:eastAsia="lv-LV"/>
              </w:rPr>
            </w:pPr>
            <w:r w:rsidRPr="009075AB">
              <w:rPr>
                <w:rFonts w:eastAsia="Times New Roman" w:cs="Arial"/>
                <w:color w:val="000000"/>
                <w:szCs w:val="18"/>
                <w:lang w:val="lv-LV" w:eastAsia="lv-LV"/>
              </w:rPr>
              <w:t>M</w:t>
            </w:r>
            <w:r>
              <w:rPr>
                <w:rFonts w:eastAsia="Times New Roman" w:cs="Arial"/>
                <w:color w:val="000000"/>
                <w:szCs w:val="18"/>
                <w:lang w:val="lv-LV" w:eastAsia="lv-LV"/>
              </w:rPr>
              <w:t>otivācijas</w:t>
            </w:r>
            <w:r w:rsidRPr="009075AB">
              <w:rPr>
                <w:rFonts w:eastAsia="Times New Roman" w:cs="Arial"/>
                <w:color w:val="000000"/>
                <w:szCs w:val="18"/>
                <w:lang w:val="lv-LV" w:eastAsia="lv-LV"/>
              </w:rPr>
              <w:t xml:space="preserve"> programma</w:t>
            </w:r>
            <w:r>
              <w:rPr>
                <w:rFonts w:eastAsia="Times New Roman" w:cs="Arial"/>
                <w:color w:val="000000"/>
                <w:szCs w:val="18"/>
                <w:lang w:val="lv-LV" w:eastAsia="lv-LV"/>
              </w:rPr>
              <w:t>s un atbalsta personāla grupu konsultācijas</w:t>
            </w:r>
            <w:r w:rsidRPr="009075AB">
              <w:rPr>
                <w:rFonts w:eastAsia="Times New Roman" w:cs="Arial"/>
                <w:color w:val="000000"/>
                <w:szCs w:val="18"/>
                <w:lang w:val="lv-LV" w:eastAsia="lv-LV"/>
              </w:rPr>
              <w:t xml:space="preserve"> </w:t>
            </w:r>
            <w:r>
              <w:rPr>
                <w:rFonts w:eastAsia="Times New Roman" w:cs="Arial"/>
                <w:color w:val="000000"/>
                <w:szCs w:val="18"/>
                <w:lang w:val="lv-LV" w:eastAsia="lv-LV"/>
              </w:rPr>
              <w:t>PMP riska grupai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1E6ABB" w14:textId="2B513308"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26 izglītības iestādēs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3F164C4" w14:textId="738213D4" w:rsidR="00A0441D" w:rsidRPr="009075AB" w:rsidRDefault="00824F0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EB3B56F" w14:textId="603FAB64" w:rsidR="00A0441D" w:rsidRPr="009075AB" w:rsidRDefault="00824F08" w:rsidP="00A0441D">
            <w:pPr>
              <w:spacing w:before="60" w:after="60" w:line="240" w:lineRule="auto"/>
              <w:rPr>
                <w:rFonts w:cs="Arial"/>
                <w:szCs w:val="18"/>
                <w:lang w:val="lv-LV"/>
              </w:rPr>
            </w:pPr>
            <w:r>
              <w:rPr>
                <w:rFonts w:cs="Arial"/>
                <w:color w:val="000000"/>
                <w:szCs w:val="18"/>
                <w:lang w:val="lv-LV"/>
              </w:rPr>
              <w:t>Izglītības iestādes</w:t>
            </w:r>
            <w:r w:rsidR="00A0441D">
              <w:rPr>
                <w:rFonts w:cs="Arial"/>
                <w:szCs w:val="18"/>
                <w:lang w:val="lv-LV"/>
              </w:rPr>
              <w:t>, potenciālie pakalpojumu sniedzēji</w:t>
            </w:r>
          </w:p>
        </w:tc>
        <w:tc>
          <w:tcPr>
            <w:tcW w:w="547" w:type="dxa"/>
            <w:tcBorders>
              <w:top w:val="single" w:sz="4"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F440B1D"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06B1C53"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82A45E2"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8C7F5FA"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A34297F" w14:textId="77777777" w:rsidR="00A0441D" w:rsidRPr="009075AB" w:rsidRDefault="00A0441D" w:rsidP="00A0441D">
            <w:pPr>
              <w:spacing w:before="60" w:after="60" w:line="240" w:lineRule="auto"/>
              <w:rPr>
                <w:rFonts w:cs="Arial"/>
                <w:szCs w:val="18"/>
                <w:lang w:val="lv-LV"/>
              </w:rPr>
            </w:pPr>
          </w:p>
        </w:tc>
      </w:tr>
      <w:tr w:rsidR="00A0441D" w:rsidRPr="009075AB" w14:paraId="762FD4A9" w14:textId="77777777" w:rsidTr="00674D7C">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6BFF3DEE" w14:textId="77777777" w:rsidR="00A0441D"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39F7D457" w14:textId="77777777" w:rsidR="00A0441D" w:rsidRPr="009075AB" w:rsidRDefault="00A0441D" w:rsidP="00A0441D">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399D143" w14:textId="18D52DD2"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9.2.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EFDF85D" w14:textId="050B2A34"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Individuālās un grupu konsultācijas mācību priekšmetos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02DFFE6" w14:textId="1A80E1D2"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26 izglītības iestādēs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FBED4A0" w14:textId="5ADF70BB" w:rsidR="00A0441D" w:rsidRPr="009075AB" w:rsidRDefault="00824F08" w:rsidP="00A0441D">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6EFCF32" w14:textId="5FB7E804" w:rsidR="00A0441D" w:rsidRPr="009075AB" w:rsidRDefault="00824F08" w:rsidP="00A0441D">
            <w:pPr>
              <w:spacing w:before="60" w:after="60" w:line="240" w:lineRule="auto"/>
              <w:rPr>
                <w:rFonts w:cs="Arial"/>
                <w:szCs w:val="18"/>
                <w:lang w:val="lv-LV"/>
              </w:rPr>
            </w:pPr>
            <w:r>
              <w:rPr>
                <w:rFonts w:cs="Arial"/>
                <w:color w:val="000000"/>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8EC9F88"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8B113AC"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C4CA393"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32BFC12"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97204D3" w14:textId="77777777" w:rsidR="00A0441D" w:rsidRPr="009075AB" w:rsidRDefault="00A0441D" w:rsidP="00A0441D">
            <w:pPr>
              <w:spacing w:before="60" w:after="60" w:line="240" w:lineRule="auto"/>
              <w:rPr>
                <w:rFonts w:cs="Arial"/>
                <w:szCs w:val="18"/>
                <w:lang w:val="lv-LV"/>
              </w:rPr>
            </w:pPr>
          </w:p>
        </w:tc>
      </w:tr>
      <w:tr w:rsidR="00A0441D" w:rsidRPr="009075AB" w14:paraId="47ACA477" w14:textId="77777777" w:rsidTr="00674D7C">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3F75183B" w14:textId="77777777" w:rsidR="00A0441D"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0A2F77F6" w14:textId="77777777" w:rsidR="00A0441D" w:rsidRPr="009075AB" w:rsidRDefault="00A0441D" w:rsidP="00A0441D">
            <w:pPr>
              <w:spacing w:before="60" w:after="60" w:line="240" w:lineRule="auto"/>
              <w:rPr>
                <w:rFonts w:eastAsia="Times New Roman" w:cs="Arial"/>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19DAC1" w14:textId="6EBBDCDD"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9.3.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E9F568" w14:textId="14F0D66D"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Pedagoga vai atbalsta personāla konsultatīvais atbalsts, vai uzticības persona izglītības iestādē</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7861B6" w14:textId="04C6DA44"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26 izglītības iestādēs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3494F2B" w14:textId="66DDFA35" w:rsidR="00A0441D" w:rsidRPr="009075AB" w:rsidRDefault="000413D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E6F0C78" w14:textId="69FA5DBE" w:rsidR="00A0441D" w:rsidRPr="009075AB" w:rsidRDefault="000413D8" w:rsidP="00A0441D">
            <w:pPr>
              <w:spacing w:before="60" w:after="60" w:line="240" w:lineRule="auto"/>
              <w:rPr>
                <w:rFonts w:cs="Arial"/>
                <w:szCs w:val="18"/>
                <w:lang w:val="lv-LV"/>
              </w:rPr>
            </w:pPr>
            <w:r>
              <w:rPr>
                <w:rFonts w:cs="Arial"/>
                <w:color w:val="000000"/>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53E4E81"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2568ED2"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DB1CD9A"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9297971"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724BE7E" w14:textId="77777777" w:rsidR="00A0441D" w:rsidRPr="009075AB" w:rsidRDefault="00A0441D" w:rsidP="00A0441D">
            <w:pPr>
              <w:spacing w:before="60" w:after="60" w:line="240" w:lineRule="auto"/>
              <w:rPr>
                <w:rFonts w:cs="Arial"/>
                <w:szCs w:val="18"/>
                <w:lang w:val="lv-LV"/>
              </w:rPr>
            </w:pPr>
          </w:p>
        </w:tc>
      </w:tr>
      <w:tr w:rsidR="00A0441D" w:rsidRPr="009075AB" w14:paraId="7174AAF8" w14:textId="77777777" w:rsidTr="00674D7C">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56CE7FC" w14:textId="4F957D5B"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10</w:t>
            </w:r>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0C6C70" w14:textId="4CEA67EE" w:rsidR="00A0441D" w:rsidRPr="009075AB" w:rsidRDefault="00A0441D" w:rsidP="00A0441D">
            <w:pPr>
              <w:spacing w:before="60" w:after="60" w:line="240" w:lineRule="auto"/>
              <w:rPr>
                <w:rFonts w:cs="Arial"/>
                <w:bCs/>
                <w:szCs w:val="18"/>
                <w:lang w:val="lv-LV"/>
              </w:rPr>
            </w:pPr>
            <w:r>
              <w:rPr>
                <w:rFonts w:cs="Arial"/>
                <w:bCs/>
                <w:szCs w:val="18"/>
                <w:lang w:val="lv-LV"/>
              </w:rPr>
              <w:t>Mērķtiecīgas sadarbības ar PMP riskam pakļauto izglītojamo vecākiem pilnveidošana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A8DFDF" w14:textId="1FDA4B2E"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10</w:t>
            </w:r>
            <w:r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A17063" w14:textId="79CB8342"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Informēšana par atbalsta iespējām PMP riska izglītojamiem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6161E8" w14:textId="359E5640"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1 reizi 3 mēnešos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F5AFE3" w14:textId="20051433" w:rsidR="00A0441D" w:rsidRPr="009075AB" w:rsidRDefault="000413D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69708E" w14:textId="7DE4B028" w:rsidR="00A0441D" w:rsidRPr="009075AB" w:rsidRDefault="000413D8" w:rsidP="00A0441D">
            <w:pPr>
              <w:spacing w:before="60" w:after="60" w:line="240" w:lineRule="auto"/>
              <w:rPr>
                <w:rFonts w:cs="Arial"/>
                <w:szCs w:val="18"/>
                <w:lang w:val="lv-LV"/>
              </w:rPr>
            </w:pPr>
            <w:r>
              <w:rPr>
                <w:rFonts w:cs="Arial"/>
                <w:color w:val="000000"/>
                <w:szCs w:val="18"/>
                <w:lang w:val="lv-LV"/>
              </w:rPr>
              <w:t>Izglītības iestādes</w:t>
            </w:r>
            <w:r w:rsidR="00A0441D">
              <w:rPr>
                <w:rFonts w:cs="Arial"/>
                <w:szCs w:val="18"/>
                <w:lang w:val="lv-LV"/>
              </w:rPr>
              <w:t>, Sociālais dienests u. c. pašvaldības institūcijas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40FD04D"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DB6F635"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F104018"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D77C7D6"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73A44F7" w14:textId="77777777" w:rsidR="00A0441D" w:rsidRPr="009075AB" w:rsidRDefault="00A0441D" w:rsidP="00A0441D">
            <w:pPr>
              <w:spacing w:before="60" w:after="60" w:line="240" w:lineRule="auto"/>
              <w:rPr>
                <w:rFonts w:cs="Arial"/>
                <w:szCs w:val="18"/>
                <w:lang w:val="lv-LV"/>
              </w:rPr>
            </w:pPr>
          </w:p>
        </w:tc>
      </w:tr>
      <w:tr w:rsidR="00A0441D" w:rsidRPr="009075AB" w14:paraId="532462BD" w14:textId="77777777" w:rsidTr="00674D7C">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C010F4"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57165D" w14:textId="77777777" w:rsidR="00A0441D" w:rsidRPr="009075AB" w:rsidRDefault="00A0441D" w:rsidP="00A0441D">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601DC31" w14:textId="6130AC4F"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10.2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692342" w14:textId="6FB01B14"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Pedagoga un atbalsta personāla konsultācijas par viņa bērna PMP risku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C7A848E" w14:textId="05F938CE"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3 reizes gadā  katram PMP riska izglītojamam</w:t>
            </w:r>
            <w:r w:rsidR="00EA7077">
              <w:rPr>
                <w:rFonts w:cs="Arial"/>
                <w:color w:val="000000"/>
                <w:szCs w:val="18"/>
                <w:lang w:val="lv-LV"/>
              </w:rPr>
              <w:t xml:space="preserve"> pēc vajadzības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3BEC83" w14:textId="2AA8311B" w:rsidR="00A0441D" w:rsidRPr="009075AB" w:rsidRDefault="000413D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ED4EE2" w14:textId="11709F2B" w:rsidR="00A0441D" w:rsidRPr="009075AB" w:rsidRDefault="000413D8" w:rsidP="00A0441D">
            <w:pPr>
              <w:spacing w:before="60" w:after="60" w:line="240" w:lineRule="auto"/>
              <w:rPr>
                <w:rFonts w:cs="Arial"/>
                <w:szCs w:val="18"/>
                <w:lang w:val="lv-LV"/>
              </w:rPr>
            </w:pPr>
            <w:r>
              <w:rPr>
                <w:rFonts w:cs="Arial"/>
                <w:color w:val="000000"/>
                <w:szCs w:val="18"/>
                <w:lang w:val="lv-LV"/>
              </w:rPr>
              <w:t>Izglītības iestādes</w:t>
            </w:r>
            <w:r w:rsidR="00A0441D">
              <w:rPr>
                <w:rFonts w:cs="Arial"/>
                <w:szCs w:val="18"/>
                <w:lang w:val="lv-LV"/>
              </w:rPr>
              <w:t>, Sociālais dienests u. c. pašvaldības institūcijas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6F80027"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32AC005"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A15505D"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EB8E3BD"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605AF56" w14:textId="77777777" w:rsidR="00A0441D" w:rsidRPr="009075AB" w:rsidRDefault="00A0441D" w:rsidP="00A0441D">
            <w:pPr>
              <w:spacing w:before="60" w:after="60" w:line="240" w:lineRule="auto"/>
              <w:rPr>
                <w:rFonts w:cs="Arial"/>
                <w:szCs w:val="18"/>
                <w:lang w:val="lv-LV"/>
              </w:rPr>
            </w:pPr>
          </w:p>
        </w:tc>
      </w:tr>
      <w:tr w:rsidR="00A0441D" w:rsidRPr="009075AB" w14:paraId="0135085D" w14:textId="77777777" w:rsidTr="00674D7C">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CFD3DF"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FFDB83" w14:textId="77777777" w:rsidR="00A0441D" w:rsidRPr="009075AB" w:rsidRDefault="00A0441D" w:rsidP="00A0441D">
            <w:pPr>
              <w:spacing w:before="60" w:after="60" w:line="240" w:lineRule="auto"/>
              <w:rPr>
                <w:rFonts w:eastAsiaTheme="minorEastAsia"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95380F" w14:textId="57A1F1B2"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10.3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9480E1" w14:textId="167A5F8B"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Lekcijas, meistarklases, sarunas u. c dažādi pasākumi vecāku prasmju pilnveidei par viņu bērnu PMP risku mazināšanas iespējām.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20DAA7" w14:textId="65F15F24"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2 reizes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712B3B" w14:textId="536AFC84" w:rsidR="00A0441D" w:rsidRPr="009075AB" w:rsidRDefault="000413D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946C38" w14:textId="4EC381BA" w:rsidR="00A0441D" w:rsidRPr="009075AB" w:rsidRDefault="000413D8" w:rsidP="00A0441D">
            <w:pPr>
              <w:spacing w:before="60" w:after="60" w:line="240" w:lineRule="auto"/>
              <w:rPr>
                <w:rFonts w:cs="Arial"/>
                <w:szCs w:val="18"/>
                <w:lang w:val="lv-LV"/>
              </w:rPr>
            </w:pPr>
            <w:r>
              <w:rPr>
                <w:rFonts w:cs="Arial"/>
                <w:color w:val="000000"/>
                <w:szCs w:val="18"/>
                <w:lang w:val="lv-LV"/>
              </w:rPr>
              <w:t>Izglītības iestādes</w:t>
            </w:r>
            <w:r w:rsidR="00A0441D">
              <w:rPr>
                <w:rFonts w:cs="Arial"/>
                <w:szCs w:val="18"/>
                <w:lang w:val="lv-LV"/>
              </w:rPr>
              <w:t>, Sociālais dienests u. c. pašvaldības institūcijas,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B088EDD"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25D8B22"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9AF3878"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2163860"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97D911F" w14:textId="77777777" w:rsidR="00A0441D" w:rsidRPr="009075AB" w:rsidRDefault="00A0441D" w:rsidP="00A0441D">
            <w:pPr>
              <w:spacing w:before="60" w:after="60" w:line="240" w:lineRule="auto"/>
              <w:rPr>
                <w:rFonts w:cs="Arial"/>
                <w:szCs w:val="18"/>
                <w:lang w:val="lv-LV"/>
              </w:rPr>
            </w:pPr>
          </w:p>
        </w:tc>
      </w:tr>
      <w:tr w:rsidR="00A0441D" w:rsidRPr="009075AB" w14:paraId="0541B76B" w14:textId="77777777" w:rsidTr="00674D7C">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8E90CE" w14:textId="682376DC"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11</w:t>
            </w:r>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561171" w14:textId="0A6B472E" w:rsidR="00A0441D" w:rsidRPr="009075AB" w:rsidRDefault="00A0441D" w:rsidP="00A0441D">
            <w:pPr>
              <w:spacing w:before="60" w:after="60" w:line="240" w:lineRule="auto"/>
              <w:rPr>
                <w:rFonts w:cs="Arial"/>
                <w:bCs/>
                <w:szCs w:val="18"/>
                <w:lang w:val="lv-LV"/>
              </w:rPr>
            </w:pPr>
            <w:r>
              <w:rPr>
                <w:rFonts w:cs="Arial"/>
                <w:bCs/>
                <w:szCs w:val="18"/>
                <w:lang w:val="lv-LV"/>
              </w:rPr>
              <w:t>Preventīva darba ar sociālā riska ģimenēm stiprināšana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E802DA" w14:textId="56E48B4C" w:rsidR="00A0441D" w:rsidRPr="009075AB" w:rsidRDefault="00A0441D" w:rsidP="00A0441D">
            <w:pPr>
              <w:spacing w:before="60" w:after="60" w:line="240" w:lineRule="auto"/>
              <w:rPr>
                <w:rFonts w:eastAsia="Times New Roman" w:cs="Arial"/>
                <w:szCs w:val="18"/>
                <w:lang w:val="lv-LV" w:eastAsia="lv-LV"/>
              </w:rPr>
            </w:pPr>
            <w:r>
              <w:rPr>
                <w:rFonts w:eastAsia="Times New Roman" w:cs="Arial"/>
                <w:color w:val="000000"/>
                <w:szCs w:val="18"/>
                <w:lang w:val="lv-LV" w:eastAsia="lv-LV"/>
              </w:rPr>
              <w:t>11</w:t>
            </w:r>
            <w:r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C24721" w14:textId="05E585D6"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Bērnu audzināšanas atbalsta grupas atbilstoši PMP identificētajiem riskiem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2F7FFA" w14:textId="1BCF399D"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5 grupas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4D5C22" w14:textId="1E911282" w:rsidR="00A0441D" w:rsidRPr="009075AB" w:rsidRDefault="000413D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D454AD" w14:textId="3E7FB5DB" w:rsidR="00A0441D" w:rsidRPr="009075AB" w:rsidRDefault="000413D8" w:rsidP="00A0441D">
            <w:pPr>
              <w:spacing w:before="60" w:after="60" w:line="240" w:lineRule="auto"/>
              <w:rPr>
                <w:rFonts w:cs="Arial"/>
                <w:szCs w:val="18"/>
                <w:lang w:val="lv-LV"/>
              </w:rPr>
            </w:pPr>
            <w:r>
              <w:rPr>
                <w:rFonts w:cs="Arial"/>
                <w:color w:val="000000"/>
                <w:szCs w:val="18"/>
                <w:lang w:val="lv-LV"/>
              </w:rPr>
              <w:t>Sociālais dienests</w:t>
            </w:r>
            <w:r w:rsidR="00A0441D">
              <w:rPr>
                <w:rFonts w:cs="Arial"/>
                <w:szCs w:val="18"/>
                <w:lang w:val="lv-LV"/>
              </w:rPr>
              <w:t>,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8C13FE5"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8BD263B"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B7090CE"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87013D7"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EB5F340" w14:textId="77777777" w:rsidR="00A0441D" w:rsidRPr="00F203C2" w:rsidRDefault="00A0441D" w:rsidP="00A0441D">
            <w:pPr>
              <w:spacing w:before="60" w:after="60" w:line="240" w:lineRule="auto"/>
              <w:rPr>
                <w:rFonts w:cs="Arial"/>
                <w:color w:val="D9D9D9" w:themeColor="background1" w:themeShade="D9"/>
                <w:szCs w:val="18"/>
                <w:lang w:val="lv-LV"/>
              </w:rPr>
            </w:pPr>
          </w:p>
        </w:tc>
      </w:tr>
      <w:tr w:rsidR="00A0441D" w:rsidRPr="009075AB" w14:paraId="797D4C49" w14:textId="77777777" w:rsidTr="00674D7C">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E56D658" w14:textId="77777777" w:rsidR="00A0441D" w:rsidRDefault="00A0441D" w:rsidP="00A0441D">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69B382" w14:textId="77777777" w:rsidR="00A0441D" w:rsidRDefault="00A0441D" w:rsidP="00A0441D">
            <w:pPr>
              <w:spacing w:before="60" w:after="60" w:line="240" w:lineRule="auto"/>
              <w:rPr>
                <w:rFonts w:cs="Arial"/>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61824EB" w14:textId="1657E38E" w:rsidR="00A0441D"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11.2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4D2908" w14:textId="1C65372A"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Agrīnas intervences pakalpojumi PMP riska grupai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2BF3B1" w14:textId="4A76C3C0"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10 pakalpojumi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30BAB3" w14:textId="36C0A50F" w:rsidR="00A0441D" w:rsidRPr="009075AB" w:rsidRDefault="00682CCD"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B771FFF" w14:textId="1788F0BE" w:rsidR="00A0441D" w:rsidRDefault="00682CCD" w:rsidP="00A0441D">
            <w:pPr>
              <w:spacing w:before="60" w:after="60" w:line="240" w:lineRule="auto"/>
              <w:rPr>
                <w:rFonts w:cs="Arial"/>
                <w:szCs w:val="18"/>
                <w:lang w:val="lv-LV"/>
              </w:rPr>
            </w:pPr>
            <w:r>
              <w:rPr>
                <w:rFonts w:cs="Arial"/>
                <w:color w:val="000000"/>
                <w:szCs w:val="18"/>
                <w:lang w:val="lv-LV"/>
              </w:rPr>
              <w:t>Sociālais dienests</w:t>
            </w:r>
            <w:r w:rsidR="00A0441D">
              <w:rPr>
                <w:rFonts w:cs="Arial"/>
                <w:szCs w:val="18"/>
                <w:lang w:val="lv-LV"/>
              </w:rPr>
              <w:t>,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413519B"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42E6439"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2C7D266"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6DF57EA" w14:textId="77777777" w:rsidR="00A0441D" w:rsidRPr="00F203C2" w:rsidRDefault="00A0441D" w:rsidP="00A0441D">
            <w:pPr>
              <w:spacing w:before="60" w:after="60" w:line="240" w:lineRule="auto"/>
              <w:rPr>
                <w:rFonts w:cs="Arial"/>
                <w:color w:val="D9D9D9" w:themeColor="background1" w:themeShade="D9"/>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13C8313" w14:textId="77777777" w:rsidR="00A0441D" w:rsidRPr="00F203C2" w:rsidRDefault="00A0441D" w:rsidP="00A0441D">
            <w:pPr>
              <w:spacing w:before="60" w:after="60" w:line="240" w:lineRule="auto"/>
              <w:rPr>
                <w:rFonts w:cs="Arial"/>
                <w:color w:val="D9D9D9" w:themeColor="background1" w:themeShade="D9"/>
                <w:szCs w:val="18"/>
                <w:lang w:val="lv-LV"/>
              </w:rPr>
            </w:pPr>
          </w:p>
        </w:tc>
      </w:tr>
      <w:tr w:rsidR="00A0441D" w:rsidRPr="009075AB" w14:paraId="2D4F965B" w14:textId="77777777" w:rsidTr="00674D7C">
        <w:trPr>
          <w:trHeight w:val="147"/>
        </w:trPr>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263D31"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0658EA" w14:textId="77777777" w:rsidR="00A0441D" w:rsidRPr="009075AB" w:rsidRDefault="00A0441D" w:rsidP="00A0441D">
            <w:pPr>
              <w:spacing w:before="60" w:after="60" w:line="240" w:lineRule="auto"/>
              <w:rPr>
                <w:rFonts w:eastAsiaTheme="minorEastAsia" w:cs="Arial"/>
                <w:bCs/>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8DFA39" w14:textId="78B8A084"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11</w:t>
            </w:r>
            <w:r w:rsidRPr="009075AB">
              <w:rPr>
                <w:rFonts w:eastAsia="Times New Roman" w:cs="Arial"/>
                <w:color w:val="000000"/>
                <w:szCs w:val="18"/>
                <w:lang w:val="lv-LV" w:eastAsia="lv-LV"/>
              </w:rPr>
              <w:t>.</w:t>
            </w:r>
            <w:r>
              <w:rPr>
                <w:rFonts w:eastAsia="Times New Roman" w:cs="Arial"/>
                <w:color w:val="000000"/>
                <w:szCs w:val="18"/>
                <w:lang w:val="lv-LV" w:eastAsia="lv-LV"/>
              </w:rPr>
              <w:t>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C54827" w14:textId="5DDE8C75"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Izglītojošas nodarbības PMP riska grupas vecāku prasmju attīstīšanai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DEC4A" w14:textId="1A1A153F"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10 nodarbības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0EB0D8" w14:textId="7401FE67" w:rsidR="00A0441D" w:rsidRPr="009075AB" w:rsidRDefault="00682CCD" w:rsidP="00A0441D">
            <w:pPr>
              <w:spacing w:before="60" w:after="60" w:line="240" w:lineRule="auto"/>
              <w:jc w:val="center"/>
              <w:rPr>
                <w:rFonts w:cs="Arial"/>
                <w:color w:val="000000"/>
                <w:szCs w:val="18"/>
                <w:lang w:val="lv-LV"/>
              </w:rPr>
            </w:pPr>
            <w:r w:rsidRPr="00973982">
              <w:rPr>
                <w:rFonts w:cs="Arial"/>
                <w:szCs w:val="18"/>
                <w:lang w:val="lv-LV"/>
              </w:rPr>
              <w:t>Izglītības pārvalde</w:t>
            </w:r>
            <w:r w:rsidRPr="0060475A">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A31FC5" w14:textId="0B89A930" w:rsidR="00A0441D" w:rsidRPr="009075AB" w:rsidRDefault="00682CCD" w:rsidP="00A0441D">
            <w:pPr>
              <w:spacing w:before="60" w:after="60" w:line="240" w:lineRule="auto"/>
              <w:rPr>
                <w:rFonts w:cs="Arial"/>
                <w:szCs w:val="18"/>
                <w:lang w:val="lv-LV"/>
              </w:rPr>
            </w:pPr>
            <w:r w:rsidRPr="0060475A">
              <w:rPr>
                <w:rFonts w:cs="Arial"/>
                <w:color w:val="000000"/>
                <w:szCs w:val="18"/>
                <w:lang w:val="lv-LV"/>
              </w:rPr>
              <w:t>Sociālais dienests</w:t>
            </w:r>
            <w:r w:rsidR="00A0441D" w:rsidRPr="00973982">
              <w:rPr>
                <w:rFonts w:cs="Arial"/>
                <w:szCs w:val="18"/>
                <w:lang w:val="lv-LV"/>
              </w:rPr>
              <w:t>,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4067F1E"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8475E5E"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4FC0607"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3801820"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42A7ECF" w14:textId="77777777" w:rsidR="00A0441D" w:rsidRPr="009075AB" w:rsidRDefault="00A0441D" w:rsidP="00A0441D">
            <w:pPr>
              <w:spacing w:before="60" w:after="60" w:line="240" w:lineRule="auto"/>
              <w:rPr>
                <w:rFonts w:cs="Arial"/>
                <w:szCs w:val="18"/>
                <w:lang w:val="lv-LV"/>
              </w:rPr>
            </w:pPr>
          </w:p>
        </w:tc>
      </w:tr>
      <w:tr w:rsidR="00A0441D" w:rsidRPr="009075AB" w14:paraId="69AA5DA9" w14:textId="77777777" w:rsidTr="00674D7C">
        <w:trPr>
          <w:trHeight w:val="147"/>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39B5EC1" w14:textId="1F2C1259"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12.</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7A8EB6AD" w14:textId="4765EA4F" w:rsidR="00A0441D" w:rsidRPr="009075AB" w:rsidRDefault="00A0441D" w:rsidP="00A0441D">
            <w:pPr>
              <w:spacing w:before="60" w:after="60" w:line="240" w:lineRule="auto"/>
              <w:rPr>
                <w:rFonts w:eastAsiaTheme="minorEastAsia" w:cs="Arial"/>
                <w:bCs/>
                <w:szCs w:val="18"/>
                <w:lang w:val="lv-LV" w:eastAsia="lv-LV"/>
              </w:rPr>
            </w:pPr>
            <w:r>
              <w:rPr>
                <w:rFonts w:eastAsiaTheme="minorEastAsia" w:cs="Arial"/>
                <w:bCs/>
                <w:szCs w:val="18"/>
                <w:lang w:val="lv-LV" w:eastAsia="lv-LV"/>
              </w:rPr>
              <w:t>Sociālo pakalpojumu izglītojamajiem ar speciālām vajadzībām nodrošināšana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02FD43" w14:textId="52474980" w:rsidR="00A0441D"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12.1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BADB45" w14:textId="5610D613"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Pielāgoti mācību līdzekļi un materiāli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47A9712" w14:textId="0EC3F190"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15 gb,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025F70" w14:textId="38DE0E47"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C14139F" w14:textId="5766BB77" w:rsidR="00A0441D" w:rsidRPr="009075AB" w:rsidRDefault="00A0441D" w:rsidP="00A0441D">
            <w:pPr>
              <w:spacing w:before="60" w:after="60" w:line="240" w:lineRule="auto"/>
              <w:rPr>
                <w:rFonts w:cs="Arial"/>
                <w:szCs w:val="18"/>
                <w:lang w:val="lv-LV"/>
              </w:rPr>
            </w:pPr>
            <w:r w:rsidRPr="00973982">
              <w:rPr>
                <w:rFonts w:cs="Arial"/>
                <w:szCs w:val="18"/>
                <w:lang w:val="lv-LV"/>
              </w:rPr>
              <w:t xml:space="preserve">Izglītības </w:t>
            </w:r>
            <w:r>
              <w:rPr>
                <w:rFonts w:cs="Arial"/>
                <w:szCs w:val="18"/>
                <w:lang w:val="lv-LV"/>
              </w:rPr>
              <w:t>iestādes</w:t>
            </w:r>
            <w:r w:rsidRPr="00973982">
              <w:rPr>
                <w:rFonts w:cs="Arial"/>
                <w:szCs w:val="18"/>
                <w:lang w:val="lv-LV"/>
              </w:rPr>
              <w:t>,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9417C9F"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056D300"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DE98EEC"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41CF178"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5683446" w14:textId="77777777" w:rsidR="00A0441D" w:rsidRPr="009075AB" w:rsidRDefault="00A0441D" w:rsidP="00A0441D">
            <w:pPr>
              <w:spacing w:before="60" w:after="60" w:line="240" w:lineRule="auto"/>
              <w:rPr>
                <w:rFonts w:cs="Arial"/>
                <w:szCs w:val="18"/>
                <w:lang w:val="lv-LV"/>
              </w:rPr>
            </w:pPr>
          </w:p>
        </w:tc>
      </w:tr>
      <w:tr w:rsidR="00A0441D" w:rsidRPr="009075AB" w14:paraId="25DBD2E4" w14:textId="77777777" w:rsidTr="00674D7C">
        <w:trPr>
          <w:trHeight w:val="147"/>
        </w:trPr>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39C613B1" w14:textId="77777777" w:rsidR="00A0441D"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7EEE31C8" w14:textId="77777777" w:rsidR="00A0441D" w:rsidRPr="009075AB" w:rsidRDefault="00A0441D" w:rsidP="00A0441D">
            <w:pPr>
              <w:spacing w:before="60" w:after="60" w:line="240" w:lineRule="auto"/>
              <w:rPr>
                <w:rFonts w:eastAsiaTheme="minorEastAsia" w:cs="Arial"/>
                <w:bCs/>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2F8C69C" w14:textId="24E092B5" w:rsidR="00A0441D"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12.2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E8195F" w14:textId="5672BD35"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Atbalsta speciālisti, pavadonis,asistents, specializēts transports, surdotulks, tehniskie palīglīdzekļi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A47787" w14:textId="6E9FB174" w:rsidR="00A0441D" w:rsidRDefault="00A0441D" w:rsidP="00A0441D">
            <w:pPr>
              <w:spacing w:before="60" w:after="60" w:line="240" w:lineRule="auto"/>
              <w:jc w:val="center"/>
              <w:rPr>
                <w:rFonts w:cs="Arial"/>
                <w:color w:val="000000"/>
                <w:szCs w:val="18"/>
                <w:lang w:val="lv-LV"/>
              </w:rPr>
            </w:pPr>
            <w:r>
              <w:rPr>
                <w:rFonts w:cs="Arial"/>
                <w:color w:val="000000"/>
                <w:szCs w:val="18"/>
                <w:lang w:val="lv-LV"/>
              </w:rPr>
              <w:t>10 pakalpojumi gadā</w:t>
            </w:r>
          </w:p>
          <w:p w14:paraId="1F225563" w14:textId="79DF8601" w:rsidR="00A0441D" w:rsidRPr="009075AB" w:rsidRDefault="00A0441D" w:rsidP="00A0441D">
            <w:pPr>
              <w:spacing w:before="60" w:after="60" w:line="240" w:lineRule="auto"/>
              <w:jc w:val="center"/>
              <w:rPr>
                <w:rFonts w:cs="Arial"/>
                <w:color w:val="000000"/>
                <w:szCs w:val="18"/>
                <w:lang w:val="lv-LV"/>
              </w:rPr>
            </w:pP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3284D2" w14:textId="7C349A02" w:rsidR="00A0441D" w:rsidRPr="009075AB" w:rsidRDefault="00682CCD"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1E1533" w14:textId="57A69015" w:rsidR="00A0441D" w:rsidRPr="009075AB" w:rsidRDefault="00682CCD" w:rsidP="00A0441D">
            <w:pPr>
              <w:spacing w:before="60" w:after="60" w:line="240" w:lineRule="auto"/>
              <w:rPr>
                <w:rFonts w:cs="Arial"/>
                <w:szCs w:val="18"/>
                <w:lang w:val="lv-LV"/>
              </w:rPr>
            </w:pPr>
            <w:r>
              <w:rPr>
                <w:rFonts w:cs="Arial"/>
                <w:color w:val="000000"/>
                <w:szCs w:val="18"/>
                <w:lang w:val="lv-LV"/>
              </w:rPr>
              <w:t xml:space="preserve">Izglītības iestādes, </w:t>
            </w:r>
            <w:r w:rsidRPr="0060475A">
              <w:rPr>
                <w:rFonts w:cs="Arial"/>
                <w:color w:val="000000"/>
                <w:szCs w:val="18"/>
                <w:lang w:val="lv-LV"/>
              </w:rPr>
              <w:t>Sociālais dienests</w:t>
            </w:r>
            <w:r w:rsidR="00A0441D" w:rsidRPr="00973982">
              <w:rPr>
                <w:rFonts w:cs="Arial"/>
                <w:szCs w:val="18"/>
                <w:lang w:val="lv-LV"/>
              </w:rPr>
              <w:t>, potenciālie pakalpojumu</w:t>
            </w:r>
            <w:r w:rsidRPr="00973982">
              <w:rPr>
                <w:rFonts w:cs="Arial"/>
                <w:szCs w:val="18"/>
                <w:lang w:val="lv-LV"/>
              </w:rPr>
              <w:t xml:space="preserve"> </w:t>
            </w:r>
            <w:r w:rsidR="00A0441D" w:rsidRPr="00973982">
              <w:rPr>
                <w:rFonts w:cs="Arial"/>
                <w:szCs w:val="18"/>
                <w:lang w:val="lv-LV"/>
              </w:rPr>
              <w:t>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120261D"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962F62F"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48B4623"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E0E771F"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BFCA1E5" w14:textId="77777777" w:rsidR="00A0441D" w:rsidRPr="009075AB" w:rsidRDefault="00A0441D" w:rsidP="00A0441D">
            <w:pPr>
              <w:spacing w:before="60" w:after="60" w:line="240" w:lineRule="auto"/>
              <w:rPr>
                <w:rFonts w:cs="Arial"/>
                <w:szCs w:val="18"/>
                <w:lang w:val="lv-LV"/>
              </w:rPr>
            </w:pPr>
          </w:p>
        </w:tc>
      </w:tr>
      <w:tr w:rsidR="00A0441D" w:rsidRPr="009075AB" w14:paraId="48C055F9" w14:textId="77777777" w:rsidTr="00674D7C">
        <w:trPr>
          <w:trHeight w:val="147"/>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235F2915" w14:textId="19560944"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13.</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4B7CC32" w14:textId="11C369D1" w:rsidR="00A0441D" w:rsidRPr="009075AB" w:rsidRDefault="00A0441D" w:rsidP="00A0441D">
            <w:pPr>
              <w:spacing w:before="60" w:after="60" w:line="240" w:lineRule="auto"/>
              <w:rPr>
                <w:rFonts w:eastAsiaTheme="minorEastAsia" w:cs="Arial"/>
                <w:bCs/>
                <w:szCs w:val="18"/>
                <w:lang w:val="lv-LV" w:eastAsia="lv-LV"/>
              </w:rPr>
            </w:pPr>
            <w:r>
              <w:rPr>
                <w:rFonts w:cs="Arial"/>
                <w:szCs w:val="18"/>
                <w:lang w:val="lv-LV"/>
              </w:rPr>
              <w:t xml:space="preserve">Neformālās izglītības pieejamības </w:t>
            </w:r>
            <w:r w:rsidR="00D70327">
              <w:rPr>
                <w:rFonts w:cs="Arial"/>
                <w:szCs w:val="18"/>
                <w:lang w:val="lv-LV"/>
              </w:rPr>
              <w:t xml:space="preserve">nodrošināšana </w:t>
            </w:r>
            <w:r>
              <w:rPr>
                <w:rFonts w:cs="Arial"/>
                <w:szCs w:val="18"/>
                <w:lang w:val="lv-LV"/>
              </w:rPr>
              <w:t>PMP riska jauniešiem</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214B2A" w14:textId="608B6B54" w:rsidR="00A0441D"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A4D8285" w14:textId="644D98B3" w:rsidR="00A0441D" w:rsidRPr="009075AB" w:rsidRDefault="00A0441D" w:rsidP="00A0441D">
            <w:pPr>
              <w:spacing w:before="60" w:after="60" w:line="240" w:lineRule="auto"/>
              <w:rPr>
                <w:rFonts w:eastAsia="Times New Roman" w:cs="Arial"/>
                <w:color w:val="000000"/>
                <w:szCs w:val="18"/>
                <w:lang w:val="lv-LV" w:eastAsia="lv-LV"/>
              </w:rPr>
            </w:pPr>
            <w:r w:rsidRPr="009075AB">
              <w:rPr>
                <w:rFonts w:eastAsia="Times New Roman" w:cs="Arial"/>
                <w:szCs w:val="18"/>
                <w:lang w:val="lv-LV" w:eastAsia="lv-LV"/>
              </w:rPr>
              <w:t>Neformālās izglītības p</w:t>
            </w:r>
            <w:r>
              <w:rPr>
                <w:rFonts w:eastAsia="Times New Roman" w:cs="Arial"/>
                <w:szCs w:val="18"/>
                <w:lang w:val="lv-LV" w:eastAsia="lv-LV"/>
              </w:rPr>
              <w:t>rogrammas un projekti PMP riska jauniešiem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94F040" w14:textId="5598C922" w:rsidR="00A0441D" w:rsidRPr="009075AB" w:rsidRDefault="00A0441D" w:rsidP="00A0441D">
            <w:pPr>
              <w:spacing w:before="60" w:after="60" w:line="240" w:lineRule="auto"/>
              <w:jc w:val="center"/>
              <w:rPr>
                <w:rFonts w:cs="Arial"/>
                <w:color w:val="000000"/>
                <w:szCs w:val="18"/>
                <w:lang w:val="lv-LV"/>
              </w:rPr>
            </w:pPr>
            <w:r w:rsidRPr="009075AB">
              <w:rPr>
                <w:rFonts w:cs="Arial"/>
                <w:color w:val="000000"/>
                <w:szCs w:val="18"/>
                <w:lang w:val="lv-LV"/>
              </w:rPr>
              <w:t>8 īstenoti pasākumi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D1891D" w14:textId="42B0D2C9" w:rsidR="00A0441D" w:rsidRPr="009075AB" w:rsidRDefault="00682CCD" w:rsidP="00A0441D">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785EA6A" w14:textId="2087DDF9" w:rsidR="00A0441D" w:rsidRPr="009075AB" w:rsidRDefault="00A0441D" w:rsidP="00A0441D">
            <w:pPr>
              <w:spacing w:before="60" w:after="60" w:line="240" w:lineRule="auto"/>
              <w:rPr>
                <w:rFonts w:cs="Arial"/>
                <w:szCs w:val="18"/>
                <w:lang w:val="lv-LV"/>
              </w:rPr>
            </w:pPr>
            <w:r>
              <w:rPr>
                <w:rFonts w:cs="Arial"/>
                <w:szCs w:val="18"/>
                <w:lang w:val="lv-LV"/>
              </w:rPr>
              <w:t xml:space="preserve">Bērnu un jauniešu centrs, </w:t>
            </w:r>
            <w:r w:rsidR="00682CCD" w:rsidRPr="009075AB">
              <w:rPr>
                <w:rFonts w:cs="Arial"/>
                <w:color w:val="000000"/>
                <w:szCs w:val="18"/>
                <w:lang w:val="lv-LV"/>
              </w:rPr>
              <w:t xml:space="preserve">Jauniešu </w:t>
            </w:r>
            <w:r w:rsidR="00682CCD">
              <w:rPr>
                <w:rFonts w:cs="Arial"/>
                <w:color w:val="000000"/>
                <w:szCs w:val="18"/>
                <w:lang w:val="lv-LV"/>
              </w:rPr>
              <w:t>māja</w:t>
            </w:r>
            <w:r w:rsidR="00E31D56">
              <w:rPr>
                <w:rFonts w:cs="Arial"/>
                <w:color w:val="000000"/>
                <w:szCs w:val="18"/>
                <w:lang w:val="lv-LV"/>
              </w:rPr>
              <w:t>,</w:t>
            </w:r>
            <w:r w:rsidR="00682CCD">
              <w:rPr>
                <w:rFonts w:cs="Arial"/>
                <w:szCs w:val="18"/>
                <w:lang w:val="lv-LV"/>
              </w:rPr>
              <w:t xml:space="preserve"> </w:t>
            </w:r>
            <w:r>
              <w:rPr>
                <w:rFonts w:cs="Arial"/>
                <w:szCs w:val="18"/>
                <w:lang w:val="lv-LV"/>
              </w:rPr>
              <w:t>potenciāl</w:t>
            </w:r>
            <w:r w:rsidR="005F5F68">
              <w:rPr>
                <w:rFonts w:cs="Arial"/>
                <w:szCs w:val="18"/>
                <w:lang w:val="lv-LV"/>
              </w:rPr>
              <w:t>ie</w:t>
            </w:r>
            <w:r>
              <w:rPr>
                <w:rFonts w:cs="Arial"/>
                <w:szCs w:val="18"/>
                <w:lang w:val="lv-LV"/>
              </w:rPr>
              <w:t xml:space="preserve"> pakalpojumu sniedzēj</w:t>
            </w:r>
            <w:r w:rsidR="005F5F68">
              <w:rPr>
                <w:rFonts w:cs="Arial"/>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77EA5EC"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0B0182A"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E9BDD66"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C89593C"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C314211" w14:textId="77777777" w:rsidR="00A0441D" w:rsidRPr="009075AB" w:rsidRDefault="00A0441D" w:rsidP="00A0441D">
            <w:pPr>
              <w:spacing w:before="60" w:after="60" w:line="240" w:lineRule="auto"/>
              <w:rPr>
                <w:rFonts w:cs="Arial"/>
                <w:szCs w:val="18"/>
                <w:lang w:val="lv-LV"/>
              </w:rPr>
            </w:pPr>
          </w:p>
        </w:tc>
      </w:tr>
      <w:tr w:rsidR="00A0441D" w:rsidRPr="009075AB" w14:paraId="54F552B6" w14:textId="77777777" w:rsidTr="00674D7C">
        <w:trPr>
          <w:trHeight w:val="147"/>
        </w:trPr>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47D7FC61"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43F9E2DD" w14:textId="77777777" w:rsidR="00A0441D" w:rsidRPr="009075AB" w:rsidRDefault="00A0441D" w:rsidP="00A0441D">
            <w:pPr>
              <w:spacing w:before="60" w:after="60" w:line="240" w:lineRule="auto"/>
              <w:rPr>
                <w:rFonts w:eastAsiaTheme="minorEastAsia" w:cs="Arial"/>
                <w:bCs/>
                <w:szCs w:val="18"/>
                <w:lang w:val="lv-LV" w:eastAsia="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811904" w14:textId="4DD2067A" w:rsidR="00A0441D"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13.2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A99B66" w14:textId="44890A78"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Jaunatnes lietu speciālista konsultācijas PMP riska jauniešiem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BB75F0" w14:textId="28D98FFA"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6 prevencijas pasākumi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A868E1" w14:textId="5E34A805" w:rsidR="00A0441D" w:rsidRPr="009075AB" w:rsidRDefault="005F5F68" w:rsidP="00A0441D">
            <w:pPr>
              <w:spacing w:before="60" w:after="60" w:line="240" w:lineRule="auto"/>
              <w:jc w:val="center"/>
              <w:rPr>
                <w:rFonts w:cs="Arial"/>
                <w:color w:val="000000"/>
                <w:szCs w:val="18"/>
                <w:lang w:val="lv-LV"/>
              </w:rPr>
            </w:pPr>
            <w:r>
              <w:rPr>
                <w:rFonts w:cs="Arial"/>
                <w:szCs w:val="18"/>
                <w:lang w:val="lv-LV"/>
              </w:rPr>
              <w:t>Izglītības pārvalde</w:t>
            </w:r>
            <w:r w:rsidRPr="009075AB">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1CC60C5" w14:textId="0010CCEA" w:rsidR="00A0441D" w:rsidRPr="009075AB" w:rsidRDefault="00A0441D" w:rsidP="00A0441D">
            <w:pPr>
              <w:spacing w:before="60" w:after="60" w:line="240" w:lineRule="auto"/>
              <w:rPr>
                <w:rFonts w:cs="Arial"/>
                <w:szCs w:val="18"/>
                <w:lang w:val="lv-LV"/>
              </w:rPr>
            </w:pPr>
            <w:r>
              <w:rPr>
                <w:rFonts w:cs="Arial"/>
                <w:szCs w:val="18"/>
                <w:lang w:val="lv-LV"/>
              </w:rPr>
              <w:t>Bērnu un jauniešu centrs</w:t>
            </w:r>
            <w:r w:rsidR="005F5F68">
              <w:rPr>
                <w:rFonts w:cs="Arial"/>
                <w:szCs w:val="18"/>
                <w:lang w:val="lv-LV"/>
              </w:rPr>
              <w:t>,</w:t>
            </w:r>
            <w:r w:rsidR="005F5F68" w:rsidRPr="009075AB">
              <w:rPr>
                <w:rFonts w:cs="Arial"/>
                <w:color w:val="000000"/>
                <w:szCs w:val="18"/>
                <w:lang w:val="lv-LV"/>
              </w:rPr>
              <w:t xml:space="preserve"> Jauniešu </w:t>
            </w:r>
            <w:r w:rsidR="005F5F68">
              <w:rPr>
                <w:rFonts w:cs="Arial"/>
                <w:color w:val="000000"/>
                <w:szCs w:val="18"/>
                <w:lang w:val="lv-LV"/>
              </w:rPr>
              <w:t>māja</w:t>
            </w:r>
            <w:r>
              <w:rPr>
                <w:rFonts w:cs="Arial"/>
                <w:szCs w:val="18"/>
                <w:lang w:val="lv-LV"/>
              </w:rPr>
              <w:t>, potenciāl</w:t>
            </w:r>
            <w:r w:rsidR="005F5F68">
              <w:rPr>
                <w:rFonts w:cs="Arial"/>
                <w:szCs w:val="18"/>
                <w:lang w:val="lv-LV"/>
              </w:rPr>
              <w:t>ie</w:t>
            </w:r>
            <w:r>
              <w:rPr>
                <w:rFonts w:cs="Arial"/>
                <w:szCs w:val="18"/>
                <w:lang w:val="lv-LV"/>
              </w:rPr>
              <w:t xml:space="preserve"> pakalpojumu sniedzēj</w:t>
            </w:r>
            <w:r w:rsidR="005F5F68">
              <w:rPr>
                <w:rFonts w:cs="Arial"/>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8A94806"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13CDB96"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6C0AEF6"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904BFF3"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644B58A" w14:textId="77777777" w:rsidR="00A0441D" w:rsidRPr="009075AB" w:rsidRDefault="00A0441D" w:rsidP="00A0441D">
            <w:pPr>
              <w:spacing w:before="60" w:after="60" w:line="240" w:lineRule="auto"/>
              <w:rPr>
                <w:rFonts w:cs="Arial"/>
                <w:szCs w:val="18"/>
                <w:lang w:val="lv-LV"/>
              </w:rPr>
            </w:pPr>
          </w:p>
        </w:tc>
      </w:tr>
      <w:tr w:rsidR="00A0441D" w:rsidRPr="009075AB" w14:paraId="1CC27128" w14:textId="77777777" w:rsidTr="0099011F">
        <w:tc>
          <w:tcPr>
            <w:tcW w:w="14006"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tcPr>
          <w:p w14:paraId="6147DBA7" w14:textId="75612716" w:rsidR="00A0441D" w:rsidRPr="009075AB" w:rsidRDefault="00A0441D" w:rsidP="00A0441D">
            <w:pPr>
              <w:pStyle w:val="tabuluteksts"/>
              <w:spacing w:before="120" w:after="120"/>
              <w:jc w:val="center"/>
              <w:rPr>
                <w:rFonts w:cs="Arial"/>
                <w:color w:val="FFFFFF" w:themeColor="background1"/>
                <w:sz w:val="22"/>
              </w:rPr>
            </w:pPr>
            <w:r w:rsidRPr="009075AB">
              <w:rPr>
                <w:rFonts w:ascii="Cambria Math" w:hAnsi="Cambria Math" w:cs="Cambria Math"/>
                <w:color w:val="FFFFFF" w:themeColor="background1"/>
              </w:rPr>
              <w:t xml:space="preserve">❸ </w:t>
            </w:r>
            <w:r w:rsidRPr="009075AB">
              <w:rPr>
                <w:color w:val="FFFFFF" w:themeColor="background1"/>
              </w:rPr>
              <w:t>PIELĀGOTĀ PREVENCIJA</w:t>
            </w:r>
          </w:p>
        </w:tc>
      </w:tr>
      <w:tr w:rsidR="00A0441D" w:rsidRPr="009075AB" w14:paraId="02A046B1" w14:textId="77777777" w:rsidTr="0095781C">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A7BDD0D" w14:textId="32A8D11D"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14</w:t>
            </w:r>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2CDC2D8A" w14:textId="06D46836" w:rsidR="00A0441D" w:rsidRPr="009075AB" w:rsidRDefault="00A0441D" w:rsidP="00A0441D">
            <w:pPr>
              <w:spacing w:before="60" w:after="60" w:line="240" w:lineRule="auto"/>
              <w:rPr>
                <w:rFonts w:cs="Arial"/>
                <w:bCs/>
                <w:szCs w:val="18"/>
                <w:lang w:val="lv-LV"/>
              </w:rPr>
            </w:pPr>
            <w:r>
              <w:rPr>
                <w:rFonts w:cs="Arial"/>
                <w:bCs/>
                <w:szCs w:val="18"/>
                <w:lang w:val="lv-LV"/>
              </w:rPr>
              <w:t xml:space="preserve">Individuālu konsultāciju augsta PMP riska izglītojamajiem </w:t>
            </w:r>
            <w:r w:rsidRPr="009075AB">
              <w:rPr>
                <w:rFonts w:cs="Arial"/>
                <w:bCs/>
                <w:szCs w:val="18"/>
                <w:lang w:val="lv-LV"/>
              </w:rPr>
              <w:t>pieejamības nodrošināšana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CBDD9A" w14:textId="6F0E733D"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14</w:t>
            </w:r>
            <w:r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0127F3" w14:textId="47A935DF" w:rsidR="00A0441D" w:rsidRPr="009075AB" w:rsidRDefault="000D79AB"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T</w:t>
            </w:r>
            <w:r w:rsidR="00A0441D">
              <w:rPr>
                <w:rFonts w:eastAsia="Times New Roman" w:cs="Arial"/>
                <w:color w:val="000000"/>
                <w:szCs w:val="18"/>
                <w:lang w:val="lv-LV" w:eastAsia="lv-LV"/>
              </w:rPr>
              <w:t>erapeitiskās</w:t>
            </w:r>
            <w:r w:rsidR="002F4A8E">
              <w:rPr>
                <w:rFonts w:eastAsia="Times New Roman" w:cs="Arial"/>
                <w:color w:val="000000"/>
                <w:szCs w:val="18"/>
                <w:lang w:val="lv-LV" w:eastAsia="lv-LV"/>
              </w:rPr>
              <w:t xml:space="preserve"> un </w:t>
            </w:r>
            <w:r w:rsidR="00A0441D">
              <w:rPr>
                <w:rFonts w:eastAsia="Times New Roman" w:cs="Arial"/>
                <w:color w:val="000000"/>
                <w:szCs w:val="18"/>
                <w:lang w:val="lv-LV" w:eastAsia="lv-LV"/>
              </w:rPr>
              <w:t xml:space="preserve"> atbalsta grupas</w:t>
            </w:r>
            <w:r w:rsidR="006D2DD4">
              <w:rPr>
                <w:rFonts w:eastAsia="Times New Roman" w:cs="Arial"/>
                <w:color w:val="000000"/>
                <w:szCs w:val="18"/>
                <w:lang w:val="lv-LV" w:eastAsia="lv-LV"/>
              </w:rPr>
              <w:t>,</w:t>
            </w:r>
            <w:r w:rsidR="00A0441D">
              <w:rPr>
                <w:rFonts w:eastAsia="Times New Roman" w:cs="Arial"/>
                <w:color w:val="000000"/>
                <w:szCs w:val="18"/>
                <w:lang w:val="lv-LV" w:eastAsia="lv-LV"/>
              </w:rPr>
              <w:t xml:space="preserve"> m</w:t>
            </w:r>
            <w:r w:rsidR="00A0441D" w:rsidRPr="009075AB">
              <w:rPr>
                <w:rFonts w:eastAsia="Times New Roman" w:cs="Arial"/>
                <w:color w:val="000000"/>
                <w:szCs w:val="18"/>
                <w:lang w:val="lv-LV" w:eastAsia="lv-LV"/>
              </w:rPr>
              <w:t>entora programma</w:t>
            </w:r>
            <w:r w:rsidR="00A0441D">
              <w:rPr>
                <w:rFonts w:eastAsia="Times New Roman" w:cs="Arial"/>
                <w:color w:val="000000"/>
                <w:szCs w:val="18"/>
                <w:lang w:val="lv-LV" w:eastAsia="lv-LV"/>
              </w:rPr>
              <w:t xml:space="preserve"> augsta PMP</w:t>
            </w:r>
            <w:r w:rsidR="00A0441D" w:rsidRPr="009075AB">
              <w:rPr>
                <w:rFonts w:eastAsia="Times New Roman" w:cs="Arial"/>
                <w:color w:val="000000"/>
                <w:szCs w:val="18"/>
                <w:lang w:val="lv-LV" w:eastAsia="lv-LV"/>
              </w:rPr>
              <w:t xml:space="preserve"> </w:t>
            </w:r>
            <w:r w:rsidR="00A0441D">
              <w:rPr>
                <w:rFonts w:eastAsia="Times New Roman" w:cs="Arial"/>
                <w:color w:val="000000"/>
                <w:szCs w:val="18"/>
                <w:lang w:val="lv-LV" w:eastAsia="lv-LV"/>
              </w:rPr>
              <w:t>riska izglītojamiem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66684C" w14:textId="625E65C5"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100 izglītojamie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BC0F58" w14:textId="7901ABCE"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A54D61" w14:textId="39D3C063" w:rsidR="00A0441D" w:rsidRPr="009075AB" w:rsidRDefault="00A0441D" w:rsidP="00A0441D">
            <w:pPr>
              <w:spacing w:before="60" w:after="60" w:line="240" w:lineRule="auto"/>
              <w:rPr>
                <w:rFonts w:cs="Arial"/>
                <w:szCs w:val="18"/>
                <w:lang w:val="lv-LV"/>
              </w:rPr>
            </w:pPr>
            <w:r>
              <w:rPr>
                <w:rFonts w:cs="Arial"/>
                <w:szCs w:val="18"/>
                <w:lang w:val="lv-LV"/>
              </w:rPr>
              <w:t>Izglītības iestādes, potenciāl</w:t>
            </w:r>
            <w:r w:rsidR="0031503D">
              <w:rPr>
                <w:rFonts w:cs="Arial"/>
                <w:szCs w:val="18"/>
                <w:lang w:val="lv-LV"/>
              </w:rPr>
              <w:t>ie</w:t>
            </w:r>
            <w:r>
              <w:rPr>
                <w:rFonts w:cs="Arial"/>
                <w:szCs w:val="18"/>
                <w:lang w:val="lv-LV"/>
              </w:rPr>
              <w:t xml:space="preserve"> pakalpojumu sniedzēj</w:t>
            </w:r>
            <w:r w:rsidR="0031503D">
              <w:rPr>
                <w:rFonts w:cs="Arial"/>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C9654BC"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E3D899D"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9D5134B"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E51F41F"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90F14DD" w14:textId="77777777" w:rsidR="00A0441D" w:rsidRPr="009075AB" w:rsidRDefault="00A0441D" w:rsidP="00A0441D">
            <w:pPr>
              <w:spacing w:before="60" w:after="60" w:line="240" w:lineRule="auto"/>
              <w:rPr>
                <w:rFonts w:cs="Arial"/>
                <w:szCs w:val="18"/>
                <w:lang w:val="lv-LV"/>
              </w:rPr>
            </w:pPr>
          </w:p>
        </w:tc>
      </w:tr>
      <w:tr w:rsidR="00A0441D" w:rsidRPr="009075AB" w14:paraId="56B4EEC3" w14:textId="77777777" w:rsidTr="00F92BC0">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59C4B710"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6AAFB495" w14:textId="77777777" w:rsidR="00A0441D" w:rsidRPr="009075AB" w:rsidRDefault="00A0441D" w:rsidP="00A0441D">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1AFABD1" w14:textId="1DAE81B6"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14</w:t>
            </w:r>
            <w:r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5F5C25" w14:textId="2FFED44E"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Individuālās un grupu konsultācijas mācību priekšmetos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5EF4F3" w14:textId="5345F0A4"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30 izglītojamie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E7CB59" w14:textId="2FE1CB26"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70CA3B" w14:textId="6E5E7E0D" w:rsidR="00A0441D" w:rsidRPr="009075AB" w:rsidRDefault="00A0441D" w:rsidP="00A0441D">
            <w:pPr>
              <w:spacing w:before="60" w:after="60" w:line="240" w:lineRule="auto"/>
              <w:rPr>
                <w:rFonts w:cs="Arial"/>
                <w:szCs w:val="18"/>
                <w:lang w:val="lv-LV"/>
              </w:rPr>
            </w:pPr>
            <w:r>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E0B1C6A"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B4DE666"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68CB35F"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EC9EE98"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3D32812" w14:textId="77777777" w:rsidR="00A0441D" w:rsidRPr="009075AB" w:rsidRDefault="00A0441D" w:rsidP="00A0441D">
            <w:pPr>
              <w:spacing w:before="60" w:after="60" w:line="240" w:lineRule="auto"/>
              <w:rPr>
                <w:rFonts w:cs="Arial"/>
                <w:szCs w:val="18"/>
                <w:lang w:val="lv-LV"/>
              </w:rPr>
            </w:pPr>
          </w:p>
        </w:tc>
      </w:tr>
      <w:tr w:rsidR="00A0441D" w:rsidRPr="009075AB" w14:paraId="02131F5F" w14:textId="77777777" w:rsidTr="00F92BC0">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22A2904"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7440C4" w14:textId="77777777" w:rsidR="00A0441D" w:rsidRPr="009075AB" w:rsidRDefault="00A0441D" w:rsidP="00A0441D">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E56F86" w14:textId="4AB2EF65" w:rsidR="00A0441D"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14.3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0F45D18" w14:textId="709EFB7A"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szCs w:val="18"/>
                <w:lang w:val="lv-LV" w:eastAsia="lv-LV"/>
              </w:rPr>
              <w:t xml:space="preserve">Konsultatīvais atbalsts </w:t>
            </w:r>
            <w:r w:rsidR="000D79AB">
              <w:rPr>
                <w:rFonts w:eastAsia="Times New Roman" w:cs="Arial"/>
                <w:szCs w:val="18"/>
                <w:lang w:val="lv-LV" w:eastAsia="lv-LV"/>
              </w:rPr>
              <w:t xml:space="preserve">vai </w:t>
            </w:r>
            <w:r>
              <w:rPr>
                <w:rFonts w:eastAsia="Times New Roman" w:cs="Arial"/>
                <w:szCs w:val="18"/>
                <w:lang w:val="lv-LV" w:eastAsia="lv-LV"/>
              </w:rPr>
              <w:t>uzticības persona izglītības iestādē</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A42D78" w14:textId="244B48D9" w:rsidR="00A0441D" w:rsidRDefault="00A0441D" w:rsidP="00A0441D">
            <w:pPr>
              <w:spacing w:before="60" w:after="60" w:line="240" w:lineRule="auto"/>
              <w:jc w:val="center"/>
              <w:rPr>
                <w:rFonts w:cs="Arial"/>
                <w:color w:val="000000"/>
                <w:szCs w:val="18"/>
                <w:lang w:val="lv-LV"/>
              </w:rPr>
            </w:pPr>
            <w:r>
              <w:rPr>
                <w:rFonts w:cs="Arial"/>
                <w:color w:val="000000"/>
                <w:szCs w:val="18"/>
                <w:lang w:val="lv-LV"/>
              </w:rPr>
              <w:t>50 izglītojamie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A7146F0" w14:textId="5529B5FF" w:rsidR="00A0441D" w:rsidRDefault="00A0441D" w:rsidP="00A0441D">
            <w:pPr>
              <w:spacing w:before="60" w:after="60" w:line="240" w:lineRule="auto"/>
              <w:jc w:val="center"/>
              <w:rPr>
                <w:rFonts w:cs="Arial"/>
                <w:color w:val="000000"/>
                <w:szCs w:val="18"/>
                <w:lang w:val="lv-LV"/>
              </w:rPr>
            </w:pPr>
            <w:r>
              <w:rPr>
                <w:rFonts w:cs="Arial"/>
                <w:color w:val="000000"/>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6BB1FB5" w14:textId="1C556CBE" w:rsidR="00A0441D" w:rsidRDefault="00A0441D" w:rsidP="00A0441D">
            <w:pPr>
              <w:spacing w:before="60" w:after="60" w:line="240" w:lineRule="auto"/>
              <w:rPr>
                <w:rFonts w:cs="Arial"/>
                <w:szCs w:val="18"/>
                <w:lang w:val="lv-LV"/>
              </w:rPr>
            </w:pPr>
            <w:r>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3BC3746"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6A14E13"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53CF9FC"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F4EEC2C"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1C73397" w14:textId="77777777" w:rsidR="00A0441D" w:rsidRPr="009075AB" w:rsidRDefault="00A0441D" w:rsidP="00A0441D">
            <w:pPr>
              <w:spacing w:before="60" w:after="60" w:line="240" w:lineRule="auto"/>
              <w:rPr>
                <w:rFonts w:cs="Arial"/>
                <w:szCs w:val="18"/>
                <w:lang w:val="lv-LV"/>
              </w:rPr>
            </w:pPr>
          </w:p>
        </w:tc>
      </w:tr>
      <w:tr w:rsidR="00A0441D" w:rsidRPr="009075AB" w14:paraId="616A2E55" w14:textId="77777777" w:rsidTr="00F92BC0">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389FD4" w14:textId="5962A900"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15</w:t>
            </w:r>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5884EB" w14:textId="1867D230" w:rsidR="00A0441D" w:rsidRPr="009075AB" w:rsidRDefault="00A0441D" w:rsidP="00A0441D">
            <w:pPr>
              <w:spacing w:before="60" w:after="60" w:line="240" w:lineRule="auto"/>
              <w:rPr>
                <w:rFonts w:cs="Arial"/>
                <w:bCs/>
                <w:szCs w:val="18"/>
                <w:lang w:val="lv-LV"/>
              </w:rPr>
            </w:pPr>
            <w:r>
              <w:rPr>
                <w:rFonts w:cs="Arial"/>
                <w:bCs/>
                <w:szCs w:val="18"/>
                <w:lang w:val="lv-LV"/>
              </w:rPr>
              <w:t xml:space="preserve">Neformālās izglītības programmu u. c. atbalsta augsta PMP riska izglītojamajiem nodrošināšana </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F023C7" w14:textId="4D96CC15"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15</w:t>
            </w:r>
            <w:r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A99859A" w14:textId="2E4F382C" w:rsidR="00A0441D" w:rsidRPr="009075AB" w:rsidRDefault="00A0441D" w:rsidP="00A0441D">
            <w:pPr>
              <w:spacing w:before="60" w:after="60" w:line="240" w:lineRule="auto"/>
              <w:rPr>
                <w:rFonts w:eastAsia="Times New Roman" w:cs="Arial"/>
                <w:szCs w:val="18"/>
                <w:lang w:val="lv-LV" w:eastAsia="lv-LV"/>
              </w:rPr>
            </w:pPr>
            <w:r w:rsidRPr="009075AB">
              <w:rPr>
                <w:rFonts w:eastAsia="Times New Roman" w:cs="Arial"/>
                <w:szCs w:val="18"/>
                <w:lang w:val="lv-LV" w:eastAsia="lv-LV"/>
              </w:rPr>
              <w:t>Neformālās izglītības pasākumi</w:t>
            </w:r>
            <w:r>
              <w:rPr>
                <w:rFonts w:eastAsia="Times New Roman" w:cs="Arial"/>
                <w:szCs w:val="18"/>
                <w:lang w:val="lv-LV" w:eastAsia="lv-LV"/>
              </w:rPr>
              <w:t xml:space="preserve"> augsta PMP riska</w:t>
            </w:r>
            <w:r w:rsidRPr="009075AB">
              <w:rPr>
                <w:rFonts w:eastAsia="Times New Roman" w:cs="Arial"/>
                <w:szCs w:val="18"/>
                <w:lang w:val="lv-LV" w:eastAsia="lv-LV"/>
              </w:rPr>
              <w:t xml:space="preserve"> jauniešiem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A72589" w14:textId="511DF367"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50 izglītojamie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57C246" w14:textId="43289B48" w:rsidR="00A0441D" w:rsidRPr="009075AB" w:rsidRDefault="005F5F6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C4D889" w14:textId="5CD12340" w:rsidR="00A0441D" w:rsidRPr="009075AB" w:rsidRDefault="005F5F68" w:rsidP="00A0441D">
            <w:pPr>
              <w:spacing w:before="60" w:after="60" w:line="240" w:lineRule="auto"/>
              <w:rPr>
                <w:rFonts w:cs="Arial"/>
                <w:szCs w:val="18"/>
                <w:lang w:val="lv-LV"/>
              </w:rPr>
            </w:pPr>
            <w:r>
              <w:rPr>
                <w:rFonts w:cs="Arial"/>
                <w:color w:val="000000"/>
                <w:szCs w:val="18"/>
                <w:lang w:val="lv-LV"/>
              </w:rPr>
              <w:t>Jauniešu māja</w:t>
            </w:r>
            <w:r w:rsidR="003D3613">
              <w:rPr>
                <w:rFonts w:cs="Arial"/>
                <w:szCs w:val="18"/>
                <w:lang w:val="lv-LV"/>
              </w:rPr>
              <w:t>,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CB3E932"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D05EC85"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74F7D7D"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F8DEFB7"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3320802" w14:textId="77777777" w:rsidR="00A0441D" w:rsidRPr="009075AB" w:rsidRDefault="00A0441D" w:rsidP="00A0441D">
            <w:pPr>
              <w:spacing w:before="60" w:after="60" w:line="240" w:lineRule="auto"/>
              <w:rPr>
                <w:rFonts w:cs="Arial"/>
                <w:szCs w:val="18"/>
                <w:lang w:val="lv-LV"/>
              </w:rPr>
            </w:pPr>
          </w:p>
        </w:tc>
      </w:tr>
      <w:tr w:rsidR="00A0441D" w:rsidRPr="009075AB" w14:paraId="16061E66" w14:textId="77777777" w:rsidTr="00F92BC0">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806B97"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AC4B3B" w14:textId="77777777" w:rsidR="00A0441D" w:rsidRPr="009075AB" w:rsidRDefault="00A0441D" w:rsidP="00A0441D">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CF0C4C" w14:textId="2D202C07"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15</w:t>
            </w:r>
            <w:r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178ED0" w14:textId="61F74BFC" w:rsidR="00A0441D" w:rsidRPr="009075AB" w:rsidRDefault="00A0441D" w:rsidP="00A0441D">
            <w:pPr>
              <w:spacing w:before="60" w:after="60" w:line="240" w:lineRule="auto"/>
              <w:rPr>
                <w:rFonts w:eastAsia="Times New Roman" w:cs="Arial"/>
                <w:szCs w:val="18"/>
                <w:lang w:val="lv-LV"/>
              </w:rPr>
            </w:pPr>
            <w:r>
              <w:rPr>
                <w:rFonts w:eastAsia="Times New Roman" w:cs="Arial"/>
                <w:color w:val="000000"/>
                <w:szCs w:val="18"/>
                <w:lang w:val="lv-LV" w:eastAsia="lv-LV"/>
              </w:rPr>
              <w:t>Darbs ar augsta PMP riska jauniešiem ”Jauniešu mājā”</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CE74D1" w14:textId="00031017"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30 izglītojamie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6432B2" w14:textId="77A05E35" w:rsidR="00A0441D" w:rsidRPr="009075AB" w:rsidRDefault="005F5F68"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F9960D" w14:textId="1E227C18" w:rsidR="00A0441D" w:rsidRPr="009075AB" w:rsidRDefault="005F5F68" w:rsidP="00A0441D">
            <w:pPr>
              <w:spacing w:before="60" w:after="60" w:line="240" w:lineRule="auto"/>
              <w:rPr>
                <w:rFonts w:cs="Arial"/>
                <w:szCs w:val="18"/>
                <w:lang w:val="lv-LV"/>
              </w:rPr>
            </w:pPr>
            <w:r>
              <w:rPr>
                <w:rFonts w:cs="Arial"/>
                <w:color w:val="000000"/>
                <w:szCs w:val="18"/>
                <w:lang w:val="lv-LV"/>
              </w:rPr>
              <w:t>Jauniešu māja</w:t>
            </w:r>
            <w:r w:rsidR="000D79AB">
              <w:rPr>
                <w:rFonts w:cs="Arial"/>
                <w:color w:val="000000"/>
                <w:szCs w:val="18"/>
                <w:lang w:val="lv-LV"/>
              </w:rPr>
              <w:t>,</w:t>
            </w:r>
            <w:r w:rsidR="003D3613">
              <w:rPr>
                <w:rFonts w:cs="Arial"/>
                <w:szCs w:val="18"/>
                <w:lang w:val="lv-LV"/>
              </w:rPr>
              <w:t xml:space="preserve">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8FE642F"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2565BC1"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60ADE8B"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A0855C1"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CCED675" w14:textId="77777777" w:rsidR="00A0441D" w:rsidRPr="009075AB" w:rsidRDefault="00A0441D" w:rsidP="00A0441D">
            <w:pPr>
              <w:spacing w:before="60" w:after="60" w:line="240" w:lineRule="auto"/>
              <w:rPr>
                <w:rFonts w:cs="Arial"/>
                <w:szCs w:val="18"/>
                <w:lang w:val="lv-LV"/>
              </w:rPr>
            </w:pPr>
          </w:p>
        </w:tc>
      </w:tr>
      <w:tr w:rsidR="00A0441D" w:rsidRPr="009075AB" w14:paraId="4CEDA991" w14:textId="77777777" w:rsidTr="00F92BC0">
        <w:trPr>
          <w:trHeight w:val="380"/>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3C8E502" w14:textId="2FFB0CD4"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16.</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4D0628CF" w14:textId="5E23732E" w:rsidR="00A0441D" w:rsidRPr="009075AB" w:rsidRDefault="00A0441D" w:rsidP="00A0441D">
            <w:pPr>
              <w:spacing w:before="60" w:after="60" w:line="240" w:lineRule="auto"/>
              <w:rPr>
                <w:rFonts w:cs="Arial"/>
                <w:bCs/>
                <w:szCs w:val="18"/>
                <w:lang w:val="lv-LV"/>
              </w:rPr>
            </w:pPr>
            <w:r>
              <w:rPr>
                <w:rFonts w:cs="Arial"/>
                <w:bCs/>
                <w:szCs w:val="18"/>
                <w:lang w:val="lv-LV"/>
              </w:rPr>
              <w:t>Atbalsta nodrošināšana pedagogiem, atbalsta personālam, izglītības iestādes vadībai un pašvaldības starpinstitūciju sadarbības grupai</w:t>
            </w:r>
            <w:r w:rsidR="00330632">
              <w:rPr>
                <w:rFonts w:cs="Arial"/>
                <w:bCs/>
                <w:szCs w:val="18"/>
                <w:lang w:val="lv-LV"/>
              </w:rPr>
              <w:t xml:space="preserve"> (</w:t>
            </w:r>
            <w:r>
              <w:rPr>
                <w:rFonts w:cs="Arial"/>
                <w:bCs/>
                <w:szCs w:val="18"/>
                <w:lang w:val="lv-LV"/>
              </w:rPr>
              <w:t>strādā ar augsta PMP riska izglītojamiem</w:t>
            </w:r>
            <w:r w:rsidR="00C80B22">
              <w:rPr>
                <w:rFonts w:cs="Arial"/>
                <w:bCs/>
                <w:szCs w:val="18"/>
                <w:lang w:val="lv-LV"/>
              </w:rPr>
              <w:t>)</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58780D" w14:textId="672AE680"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16</w:t>
            </w:r>
            <w:r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023EF2" w14:textId="73D9A22D"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Ārējo konsultantu pakalpojumi augsta PMP riska gadījumu risināšanai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35BAE8" w14:textId="3A70E18B"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30 pakalpojumu līgumi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503B36" w14:textId="0CEE6546" w:rsidR="00A0441D" w:rsidRPr="009075AB" w:rsidRDefault="00A0441D" w:rsidP="00A0441D">
            <w:pPr>
              <w:spacing w:before="60" w:after="60" w:line="240" w:lineRule="auto"/>
              <w:jc w:val="center"/>
              <w:rPr>
                <w:rFonts w:cs="Arial"/>
                <w:color w:val="000000"/>
                <w:szCs w:val="18"/>
                <w:lang w:val="lv-LV"/>
              </w:rPr>
            </w:pPr>
            <w:r>
              <w:rPr>
                <w:rFonts w:cs="Arial"/>
                <w:szCs w:val="18"/>
                <w:lang w:val="lv-LV"/>
              </w:rPr>
              <w:t>Izglītības pārvalde</w:t>
            </w:r>
            <w:r>
              <w:rPr>
                <w:rFonts w:cs="Arial"/>
                <w:color w:val="000000"/>
                <w:szCs w:val="18"/>
                <w:lang w:val="lv-LV"/>
              </w:rPr>
              <w:t xml:space="preserv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FC53CB" w14:textId="32D40458" w:rsidR="00A0441D" w:rsidRPr="009075AB" w:rsidRDefault="007748C7" w:rsidP="00A0441D">
            <w:pPr>
              <w:spacing w:before="60" w:after="60" w:line="240" w:lineRule="auto"/>
              <w:rPr>
                <w:rFonts w:cs="Arial"/>
                <w:szCs w:val="18"/>
                <w:lang w:val="lv-LV"/>
              </w:rPr>
            </w:pPr>
            <w:r>
              <w:rPr>
                <w:rFonts w:cs="Arial"/>
                <w:color w:val="000000"/>
                <w:szCs w:val="18"/>
                <w:lang w:val="lv-LV"/>
              </w:rPr>
              <w:t xml:space="preserve">Izglītības iestādes, </w:t>
            </w:r>
            <w:r w:rsidR="00A0441D">
              <w:rPr>
                <w:rFonts w:cs="Arial"/>
                <w:color w:val="000000"/>
                <w:szCs w:val="18"/>
                <w:lang w:val="lv-LV"/>
              </w:rPr>
              <w:t>Starpinstitūciju sadarbības grupa</w:t>
            </w:r>
            <w:r w:rsidR="00A0441D">
              <w:rPr>
                <w:rFonts w:cs="Arial"/>
                <w:szCs w:val="18"/>
                <w:lang w:val="lv-LV"/>
              </w:rPr>
              <w:t>, potenciāl</w:t>
            </w:r>
            <w:r w:rsidR="003D3613">
              <w:rPr>
                <w:rFonts w:cs="Arial"/>
                <w:szCs w:val="18"/>
                <w:lang w:val="lv-LV"/>
              </w:rPr>
              <w:t>ie</w:t>
            </w:r>
            <w:r w:rsidR="00A0441D">
              <w:rPr>
                <w:rFonts w:cs="Arial"/>
                <w:szCs w:val="18"/>
                <w:lang w:val="lv-LV"/>
              </w:rPr>
              <w:t xml:space="preserve"> pakalpojumu sniedzēj</w:t>
            </w:r>
            <w:r w:rsidR="003D3613">
              <w:rPr>
                <w:rFonts w:cs="Arial"/>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5277009"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501C238"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F84939E"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C1FF3DC"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0DB0222" w14:textId="77777777" w:rsidR="00A0441D" w:rsidRPr="009075AB" w:rsidRDefault="00A0441D" w:rsidP="00A0441D">
            <w:pPr>
              <w:spacing w:before="60" w:after="60" w:line="240" w:lineRule="auto"/>
              <w:rPr>
                <w:rFonts w:cs="Arial"/>
                <w:szCs w:val="18"/>
                <w:lang w:val="lv-LV"/>
              </w:rPr>
            </w:pPr>
          </w:p>
        </w:tc>
      </w:tr>
      <w:tr w:rsidR="00A0441D" w:rsidRPr="009075AB" w14:paraId="448C4F4C" w14:textId="77777777" w:rsidTr="00F92BC0">
        <w:trPr>
          <w:trHeight w:val="380"/>
        </w:trPr>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15229844"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6B382FBC" w14:textId="77777777" w:rsidR="00A0441D" w:rsidRPr="009075AB" w:rsidRDefault="00A0441D" w:rsidP="00A0441D">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8C20A0" w14:textId="6CC2E677"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16.2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CC9887" w14:textId="11D73D71"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Mediācijas un supervīzijas pakalpojumi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045D4C" w14:textId="72784881"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10 pakalpojumu līgumi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7BCF73" w14:textId="75F22BB0" w:rsidR="00A0441D" w:rsidRPr="009075AB" w:rsidRDefault="00A0441D" w:rsidP="00A0441D">
            <w:pPr>
              <w:spacing w:before="60" w:after="60" w:line="240" w:lineRule="auto"/>
              <w:jc w:val="center"/>
              <w:rPr>
                <w:rFonts w:cs="Arial"/>
                <w:color w:val="000000"/>
                <w:szCs w:val="18"/>
                <w:lang w:val="lv-LV"/>
              </w:rPr>
            </w:pPr>
            <w:r>
              <w:rPr>
                <w:rFonts w:cs="Arial"/>
                <w:szCs w:val="18"/>
                <w:lang w:val="lv-LV"/>
              </w:rPr>
              <w:t xml:space="preserve">Izglītības pārvalde </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D25A60" w14:textId="5CD99F38" w:rsidR="00A0441D" w:rsidRPr="009075AB" w:rsidRDefault="00163E1A" w:rsidP="00A0441D">
            <w:pPr>
              <w:spacing w:before="60" w:after="60" w:line="240" w:lineRule="auto"/>
              <w:rPr>
                <w:rFonts w:cs="Arial"/>
                <w:szCs w:val="18"/>
                <w:lang w:val="lv-LV"/>
              </w:rPr>
            </w:pPr>
            <w:r>
              <w:rPr>
                <w:rFonts w:cs="Arial"/>
                <w:color w:val="000000"/>
                <w:szCs w:val="18"/>
                <w:lang w:val="lv-LV"/>
              </w:rPr>
              <w:t xml:space="preserve">Izglītības iestādes, </w:t>
            </w:r>
            <w:r w:rsidR="00A0441D">
              <w:rPr>
                <w:rFonts w:cs="Arial"/>
                <w:color w:val="000000"/>
                <w:szCs w:val="18"/>
                <w:lang w:val="lv-LV"/>
              </w:rPr>
              <w:t>Starpinstitūciju sadarbības grupa</w:t>
            </w:r>
            <w:r w:rsidR="00A0441D">
              <w:rPr>
                <w:rFonts w:cs="Arial"/>
                <w:szCs w:val="18"/>
                <w:lang w:val="lv-LV"/>
              </w:rPr>
              <w:t>, potenciāl</w:t>
            </w:r>
            <w:r w:rsidR="003D3613">
              <w:rPr>
                <w:rFonts w:cs="Arial"/>
                <w:szCs w:val="18"/>
                <w:lang w:val="lv-LV"/>
              </w:rPr>
              <w:t>ie</w:t>
            </w:r>
            <w:r w:rsidR="00A0441D">
              <w:rPr>
                <w:rFonts w:cs="Arial"/>
                <w:szCs w:val="18"/>
                <w:lang w:val="lv-LV"/>
              </w:rPr>
              <w:t xml:space="preserve"> pakalpojumu sniedzēj</w:t>
            </w:r>
            <w:r w:rsidR="003D3613">
              <w:rPr>
                <w:rFonts w:cs="Arial"/>
                <w:szCs w:val="18"/>
                <w:lang w:val="lv-LV"/>
              </w:rPr>
              <w:t>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9E1FF6D"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E10B777"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25B12EB"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1AF18E2D"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FE80ECB" w14:textId="77777777" w:rsidR="00A0441D" w:rsidRPr="009075AB" w:rsidRDefault="00A0441D" w:rsidP="00A0441D">
            <w:pPr>
              <w:spacing w:before="60" w:after="60" w:line="240" w:lineRule="auto"/>
              <w:rPr>
                <w:rFonts w:cs="Arial"/>
                <w:szCs w:val="18"/>
                <w:lang w:val="lv-LV"/>
              </w:rPr>
            </w:pPr>
          </w:p>
        </w:tc>
      </w:tr>
      <w:tr w:rsidR="00A0441D" w:rsidRPr="009075AB" w14:paraId="26D9FF42" w14:textId="77777777" w:rsidTr="00F92BC0">
        <w:trPr>
          <w:trHeight w:val="380"/>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55E373CF" w14:textId="7C5177A2"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17.</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1DEAC56" w14:textId="2F43310A" w:rsidR="00A0441D" w:rsidRPr="009075AB" w:rsidRDefault="00A0441D" w:rsidP="00A0441D">
            <w:pPr>
              <w:spacing w:before="60" w:after="60" w:line="240" w:lineRule="auto"/>
              <w:rPr>
                <w:rFonts w:cs="Arial"/>
                <w:bCs/>
                <w:szCs w:val="18"/>
                <w:lang w:val="lv-LV"/>
              </w:rPr>
            </w:pPr>
            <w:r>
              <w:rPr>
                <w:rFonts w:cs="Arial"/>
                <w:bCs/>
                <w:szCs w:val="18"/>
                <w:lang w:val="lv-LV"/>
              </w:rPr>
              <w:t>Ekonomiska atbalsta augsta PMP riska izglītojamajiem un viņu ģimenēm stiprināšana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861471" w14:textId="6E77D648"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17.1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CB0B8C" w14:textId="22F42D5E"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Ar izglītības iegūšanu saistīto izdevumu kompensācija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8869AD5" w14:textId="70A21E9B"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5</w:t>
            </w:r>
            <w:r w:rsidR="00163E1A">
              <w:rPr>
                <w:rFonts w:cs="Arial"/>
                <w:color w:val="000000"/>
                <w:szCs w:val="18"/>
                <w:lang w:val="lv-LV"/>
              </w:rPr>
              <w:t>.</w:t>
            </w:r>
            <w:r>
              <w:rPr>
                <w:rFonts w:cs="Arial"/>
                <w:color w:val="000000"/>
                <w:szCs w:val="18"/>
                <w:lang w:val="lv-LV"/>
              </w:rPr>
              <w:t xml:space="preserve">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EE8DDC" w14:textId="2E851778" w:rsidR="00A0441D" w:rsidRPr="009075AB" w:rsidRDefault="005F5F68" w:rsidP="00A0441D">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0C503E8" w14:textId="76691983" w:rsidR="00A0441D" w:rsidRPr="009075AB" w:rsidRDefault="003D3613" w:rsidP="00A0441D">
            <w:pPr>
              <w:spacing w:before="60" w:after="60" w:line="240" w:lineRule="auto"/>
              <w:rPr>
                <w:rFonts w:cs="Arial"/>
                <w:szCs w:val="18"/>
                <w:lang w:val="lv-LV"/>
              </w:rPr>
            </w:pPr>
            <w:r>
              <w:rPr>
                <w:rFonts w:cs="Arial"/>
                <w:color w:val="000000"/>
                <w:szCs w:val="18"/>
                <w:lang w:val="lv-LV"/>
              </w:rPr>
              <w:t xml:space="preserve">Izglītības iestādes, </w:t>
            </w:r>
            <w:r w:rsidR="005F5F68">
              <w:rPr>
                <w:rFonts w:cs="Arial"/>
                <w:color w:val="000000"/>
                <w:szCs w:val="18"/>
                <w:lang w:val="lv-LV"/>
              </w:rPr>
              <w:t>Sociālais dienests</w:t>
            </w:r>
            <w:r w:rsidR="00163E1A">
              <w:rPr>
                <w:rFonts w:cs="Arial"/>
                <w:color w:val="000000"/>
                <w:szCs w:val="18"/>
                <w:lang w:val="lv-LV"/>
              </w:rPr>
              <w:t>,</w:t>
            </w:r>
            <w:r w:rsidR="00163E1A">
              <w:rPr>
                <w:rFonts w:cs="Arial"/>
                <w:szCs w:val="18"/>
                <w:lang w:val="lv-LV"/>
              </w:rPr>
              <w:t xml:space="preserve">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133A858"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5CE1DFB"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F611EE5"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3BEB0292"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1CE6A8A" w14:textId="77777777" w:rsidR="00A0441D" w:rsidRPr="009075AB" w:rsidRDefault="00A0441D" w:rsidP="00A0441D">
            <w:pPr>
              <w:spacing w:before="60" w:after="60" w:line="240" w:lineRule="auto"/>
              <w:rPr>
                <w:rFonts w:cs="Arial"/>
                <w:szCs w:val="18"/>
                <w:lang w:val="lv-LV"/>
              </w:rPr>
            </w:pPr>
          </w:p>
        </w:tc>
      </w:tr>
      <w:tr w:rsidR="00A0441D" w:rsidRPr="009075AB" w14:paraId="29BC2BCA" w14:textId="77777777" w:rsidTr="00F92BC0">
        <w:trPr>
          <w:trHeight w:val="380"/>
        </w:trPr>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156F3A07" w14:textId="77777777" w:rsidR="00A0441D" w:rsidRPr="009075AB" w:rsidRDefault="00A0441D" w:rsidP="00A0441D">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6711ECEA" w14:textId="77777777" w:rsidR="00A0441D" w:rsidRPr="009075AB" w:rsidRDefault="00A0441D" w:rsidP="00A0441D">
            <w:pPr>
              <w:spacing w:before="60" w:after="60" w:line="240" w:lineRule="auto"/>
              <w:rPr>
                <w:rFonts w:cs="Arial"/>
                <w:bCs/>
                <w:szCs w:val="18"/>
                <w:lang w:val="lv-LV"/>
              </w:rPr>
            </w:pP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BACD10" w14:textId="4377D80E"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17.2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59A28C" w14:textId="385E7A11"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Transporta nodrošināšana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BBDB67E" w14:textId="7260A9B5"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 xml:space="preserve">2 </w:t>
            </w:r>
            <w:r w:rsidR="00163E1A">
              <w:rPr>
                <w:rFonts w:cs="Arial"/>
                <w:color w:val="000000"/>
                <w:szCs w:val="18"/>
                <w:lang w:val="lv-LV"/>
              </w:rPr>
              <w:t xml:space="preserve"> </w:t>
            </w:r>
            <w:r>
              <w:rPr>
                <w:rFonts w:cs="Arial"/>
                <w:color w:val="000000"/>
                <w:szCs w:val="18"/>
                <w:lang w:val="lv-LV"/>
              </w:rPr>
              <w:t>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80ECD3F" w14:textId="65F4E9DF" w:rsidR="00A0441D" w:rsidRPr="009075AB" w:rsidRDefault="003D3613" w:rsidP="00A0441D">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E4E30B" w14:textId="7745431A" w:rsidR="00A0441D" w:rsidRPr="009075AB" w:rsidRDefault="003D3613" w:rsidP="00A0441D">
            <w:pPr>
              <w:spacing w:before="60" w:after="60" w:line="240" w:lineRule="auto"/>
              <w:rPr>
                <w:rFonts w:cs="Arial"/>
                <w:szCs w:val="18"/>
                <w:lang w:val="lv-LV"/>
              </w:rPr>
            </w:pPr>
            <w:r>
              <w:rPr>
                <w:rFonts w:cs="Arial"/>
                <w:color w:val="000000"/>
                <w:szCs w:val="18"/>
                <w:lang w:val="lv-LV"/>
              </w:rPr>
              <w:t>Izglītības iestādes, Sociālais dienests,</w:t>
            </w:r>
            <w:r>
              <w:rPr>
                <w:rFonts w:cs="Arial"/>
                <w:szCs w:val="18"/>
                <w:lang w:val="lv-LV"/>
              </w:rPr>
              <w:t xml:space="preserve"> 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9E71242"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0B45227"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00C09CC1"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784A51E1"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63426AA" w14:textId="77777777" w:rsidR="00A0441D" w:rsidRPr="009075AB" w:rsidRDefault="00A0441D" w:rsidP="00A0441D">
            <w:pPr>
              <w:spacing w:before="60" w:after="60" w:line="240" w:lineRule="auto"/>
              <w:rPr>
                <w:rFonts w:cs="Arial"/>
                <w:szCs w:val="18"/>
                <w:lang w:val="lv-LV"/>
              </w:rPr>
            </w:pPr>
          </w:p>
        </w:tc>
      </w:tr>
      <w:tr w:rsidR="00A0441D" w:rsidRPr="009075AB" w14:paraId="5A090D78" w14:textId="77777777" w:rsidTr="00F92BC0">
        <w:trPr>
          <w:trHeight w:val="380"/>
        </w:trPr>
        <w:tc>
          <w:tcPr>
            <w:tcW w:w="558" w:type="dxa"/>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50280DB" w14:textId="3B7D92DB" w:rsidR="00A0441D" w:rsidRPr="009075AB" w:rsidRDefault="00A0441D" w:rsidP="00A0441D">
            <w:pPr>
              <w:spacing w:before="60" w:after="60" w:line="240" w:lineRule="auto"/>
              <w:rPr>
                <w:rFonts w:eastAsia="Times New Roman" w:cs="Arial"/>
                <w:szCs w:val="18"/>
                <w:lang w:val="lv-LV" w:eastAsia="lv-LV"/>
              </w:rPr>
            </w:pPr>
            <w:r>
              <w:rPr>
                <w:rFonts w:eastAsia="Times New Roman" w:cs="Arial"/>
                <w:szCs w:val="18"/>
                <w:lang w:val="lv-LV" w:eastAsia="lv-LV"/>
              </w:rPr>
              <w:t>18.</w:t>
            </w:r>
          </w:p>
        </w:tc>
        <w:tc>
          <w:tcPr>
            <w:tcW w:w="2377" w:type="dxa"/>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4C160A47" w14:textId="6716A25C" w:rsidR="00A0441D" w:rsidRPr="009075AB" w:rsidRDefault="00A0441D" w:rsidP="00A0441D">
            <w:pPr>
              <w:spacing w:before="60" w:after="60" w:line="240" w:lineRule="auto"/>
              <w:rPr>
                <w:rFonts w:cs="Arial"/>
                <w:bCs/>
                <w:szCs w:val="18"/>
                <w:lang w:val="lv-LV"/>
              </w:rPr>
            </w:pPr>
            <w:r>
              <w:rPr>
                <w:rFonts w:cs="Arial"/>
                <w:bCs/>
                <w:szCs w:val="18"/>
                <w:lang w:val="lv-LV"/>
              </w:rPr>
              <w:t>Sociālā atbalsta augsta PMP riska izglītojamajiem un viņu ģimenēm stiprināšana</w:t>
            </w:r>
          </w:p>
        </w:tc>
        <w:tc>
          <w:tcPr>
            <w:tcW w:w="57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9532E4" w14:textId="12BA5637"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18.1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CE1A49" w14:textId="7F2F84D7" w:rsidR="00A0441D" w:rsidRPr="009075AB" w:rsidRDefault="00A0441D" w:rsidP="00A0441D">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Psihologa, psihoterapeita, sociālā darbinieka, mediatora pakalpojumi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FD34AF7" w14:textId="71C7FF12" w:rsidR="00A0441D" w:rsidRPr="009075AB" w:rsidRDefault="00A0441D" w:rsidP="00A0441D">
            <w:pPr>
              <w:spacing w:before="60" w:after="60" w:line="240" w:lineRule="auto"/>
              <w:jc w:val="center"/>
              <w:rPr>
                <w:rFonts w:cs="Arial"/>
                <w:color w:val="000000"/>
                <w:szCs w:val="18"/>
                <w:lang w:val="lv-LV"/>
              </w:rPr>
            </w:pPr>
            <w:r>
              <w:rPr>
                <w:rFonts w:cs="Arial"/>
                <w:color w:val="000000"/>
                <w:szCs w:val="18"/>
                <w:lang w:val="lv-LV"/>
              </w:rPr>
              <w:t>20 pakalpojumu līgumi gadā</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EFEE06" w14:textId="280B5478" w:rsidR="00A0441D" w:rsidRPr="009075AB" w:rsidRDefault="003D3613" w:rsidP="00A0441D">
            <w:pPr>
              <w:spacing w:before="60" w:after="60" w:line="240" w:lineRule="auto"/>
              <w:jc w:val="center"/>
              <w:rPr>
                <w:rFonts w:cs="Arial"/>
                <w:color w:val="000000"/>
                <w:szCs w:val="18"/>
                <w:lang w:val="lv-LV"/>
              </w:rPr>
            </w:pPr>
            <w:r>
              <w:rPr>
                <w:rFonts w:cs="Arial"/>
                <w:szCs w:val="18"/>
                <w:lang w:val="lv-LV"/>
              </w:rPr>
              <w:t>Izglītības pārvalde</w:t>
            </w:r>
          </w:p>
        </w:tc>
        <w:tc>
          <w:tcPr>
            <w:tcW w:w="2059"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8B459A" w14:textId="21B05883" w:rsidR="00A0441D" w:rsidRPr="009075AB" w:rsidRDefault="003D3613" w:rsidP="00A0441D">
            <w:pPr>
              <w:spacing w:before="60" w:after="60" w:line="240" w:lineRule="auto"/>
              <w:rPr>
                <w:rFonts w:cs="Arial"/>
                <w:szCs w:val="18"/>
                <w:lang w:val="lv-LV"/>
              </w:rPr>
            </w:pPr>
            <w:r>
              <w:rPr>
                <w:rFonts w:cs="Arial"/>
                <w:color w:val="000000"/>
                <w:szCs w:val="18"/>
                <w:lang w:val="lv-LV"/>
              </w:rPr>
              <w:t xml:space="preserve">Izglītības iestādes, Sociālais dienests, </w:t>
            </w:r>
            <w:r>
              <w:rPr>
                <w:rFonts w:cs="Arial"/>
                <w:szCs w:val="18"/>
                <w:lang w:val="lv-LV"/>
              </w:rPr>
              <w:t>potenciālie pakalpojumu sniedzēji</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4BFA1497" w14:textId="77777777" w:rsidR="00A0441D" w:rsidRPr="009075AB" w:rsidRDefault="00A0441D" w:rsidP="00A0441D">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53F4B135"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D3F1B9D"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29133C50" w14:textId="77777777" w:rsidR="00A0441D" w:rsidRPr="009075AB" w:rsidRDefault="00A0441D" w:rsidP="00A0441D">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E7E6E6" w:themeFill="background2"/>
          </w:tcPr>
          <w:p w14:paraId="61FDA0A7" w14:textId="77777777" w:rsidR="00A0441D" w:rsidRPr="009075AB" w:rsidRDefault="00A0441D" w:rsidP="00A0441D">
            <w:pPr>
              <w:spacing w:before="60" w:after="60" w:line="240" w:lineRule="auto"/>
              <w:rPr>
                <w:rFonts w:cs="Arial"/>
                <w:szCs w:val="18"/>
                <w:lang w:val="lv-LV"/>
              </w:rPr>
            </w:pPr>
          </w:p>
        </w:tc>
      </w:tr>
    </w:tbl>
    <w:p w14:paraId="6A365DE6" w14:textId="09B4DD53" w:rsidR="008A07FA" w:rsidRPr="00D9503C" w:rsidRDefault="00D9503C" w:rsidP="00D9503C">
      <w:pPr>
        <w:keepNext/>
        <w:keepLines/>
        <w:pBdr>
          <w:bottom w:val="single" w:sz="24" w:space="1" w:color="68478D"/>
        </w:pBdr>
        <w:spacing w:before="240" w:after="240" w:line="240" w:lineRule="auto"/>
        <w:ind w:left="1080"/>
        <w:jc w:val="both"/>
        <w:outlineLvl w:val="1"/>
        <w:rPr>
          <w:rFonts w:eastAsia="SimSun"/>
          <w:bCs/>
          <w:color w:val="68478D"/>
          <w:sz w:val="32"/>
          <w:szCs w:val="26"/>
          <w:lang w:val="lv-LV" w:eastAsia="en-US"/>
        </w:rPr>
      </w:pPr>
      <w:bookmarkStart w:id="38" w:name="_Toc128994883"/>
      <w:r>
        <w:rPr>
          <w:rFonts w:eastAsia="SimSun"/>
          <w:bCs/>
          <w:color w:val="68478D"/>
          <w:sz w:val="32"/>
          <w:szCs w:val="26"/>
          <w:lang w:val="lv-LV" w:eastAsia="en-US"/>
        </w:rPr>
        <w:t>4.2.</w:t>
      </w:r>
      <w:r w:rsidR="004C5DB3" w:rsidRPr="00D9503C">
        <w:rPr>
          <w:rFonts w:eastAsia="SimSun"/>
          <w:bCs/>
          <w:color w:val="68478D"/>
          <w:sz w:val="32"/>
          <w:szCs w:val="26"/>
          <w:lang w:val="lv-LV" w:eastAsia="en-US"/>
        </w:rPr>
        <w:t>Prevencijas aktivitātes un darba uzdevumi</w:t>
      </w:r>
      <w:bookmarkEnd w:id="38"/>
    </w:p>
    <w:p w14:paraId="6A0BCB13" w14:textId="1D297DFB" w:rsidR="00A06E15" w:rsidRPr="009075AB" w:rsidRDefault="008A07FA" w:rsidP="008A07FA">
      <w:pPr>
        <w:jc w:val="right"/>
        <w:rPr>
          <w:lang w:val="lv-LV" w:eastAsia="en-US"/>
        </w:rPr>
      </w:pPr>
      <w:r w:rsidRPr="009075AB">
        <w:rPr>
          <w:rFonts w:cs="Arial"/>
          <w:i/>
          <w:szCs w:val="18"/>
          <w:lang w:val="lv-LV"/>
        </w:rPr>
        <w:t xml:space="preserve">4.2. tabula: </w:t>
      </w:r>
      <w:r w:rsidR="0066033D" w:rsidRPr="009075AB">
        <w:rPr>
          <w:rFonts w:cs="Arial"/>
          <w:b/>
          <w:bCs/>
          <w:iCs/>
          <w:szCs w:val="18"/>
          <w:lang w:val="lv-LV"/>
        </w:rPr>
        <w:t>Darba uzdevumi</w:t>
      </w:r>
      <w:r w:rsidRPr="009075AB">
        <w:rPr>
          <w:rFonts w:cs="Arial"/>
          <w:b/>
          <w:szCs w:val="18"/>
          <w:lang w:val="lv-LV"/>
        </w:rPr>
        <w:t xml:space="preserve"> PMP prevencijas sistēmas </w:t>
      </w:r>
      <w:r w:rsidR="0066033D" w:rsidRPr="009075AB">
        <w:rPr>
          <w:rFonts w:cs="Arial"/>
          <w:b/>
          <w:szCs w:val="18"/>
          <w:lang w:val="lv-LV"/>
        </w:rPr>
        <w:t xml:space="preserve">ieviešanas plāna </w:t>
      </w:r>
      <w:r w:rsidR="0066033D" w:rsidRPr="009075AB">
        <w:rPr>
          <w:rFonts w:cs="Arial"/>
          <w:b/>
          <w:bCs/>
          <w:iCs/>
          <w:szCs w:val="18"/>
          <w:lang w:val="lv-LV"/>
        </w:rPr>
        <w:t>izpildei</w:t>
      </w:r>
      <w:r w:rsidRPr="009075AB">
        <w:rPr>
          <w:rFonts w:cs="Arial"/>
          <w:b/>
          <w:szCs w:val="18"/>
          <w:lang w:val="lv-LV"/>
        </w:rPr>
        <w:t>.</w:t>
      </w:r>
    </w:p>
    <w:tbl>
      <w:tblPr>
        <w:tblStyle w:val="Reatabula"/>
        <w:tblW w:w="4977"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56"/>
        <w:gridCol w:w="467"/>
        <w:gridCol w:w="1637"/>
        <w:gridCol w:w="617"/>
        <w:gridCol w:w="2042"/>
        <w:gridCol w:w="845"/>
        <w:gridCol w:w="2455"/>
        <w:gridCol w:w="2069"/>
        <w:gridCol w:w="1447"/>
        <w:gridCol w:w="1851"/>
      </w:tblGrid>
      <w:tr w:rsidR="00407961" w:rsidRPr="009075AB" w14:paraId="494AF5C5" w14:textId="77777777" w:rsidTr="00185240">
        <w:trPr>
          <w:tblHeader/>
        </w:trPr>
        <w:tc>
          <w:tcPr>
            <w:tcW w:w="162" w:type="pct"/>
            <w:tcBorders>
              <w:bottom w:val="single" w:sz="4" w:space="0" w:color="FFFFFF" w:themeColor="background1"/>
              <w:right w:val="single" w:sz="4" w:space="0" w:color="FFFFFF" w:themeColor="background1"/>
            </w:tcBorders>
            <w:shd w:val="clear" w:color="auto" w:fill="68478D"/>
            <w:vAlign w:val="center"/>
          </w:tcPr>
          <w:p w14:paraId="5166DFE0" w14:textId="77777777" w:rsidR="00FE2081" w:rsidRPr="009075AB" w:rsidRDefault="00FE2081"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PL</w:t>
            </w:r>
          </w:p>
        </w:tc>
        <w:tc>
          <w:tcPr>
            <w:tcW w:w="750" w:type="pct"/>
            <w:gridSpan w:val="2"/>
            <w:tcBorders>
              <w:left w:val="single" w:sz="4" w:space="0" w:color="FFFFFF" w:themeColor="background1"/>
              <w:bottom w:val="single" w:sz="4" w:space="0" w:color="auto"/>
              <w:right w:val="single" w:sz="4" w:space="0" w:color="FFFFFF" w:themeColor="background1"/>
            </w:tcBorders>
            <w:shd w:val="clear" w:color="auto" w:fill="68478D"/>
          </w:tcPr>
          <w:p w14:paraId="72A78849" w14:textId="77777777" w:rsidR="00FE2081" w:rsidRPr="009075AB" w:rsidRDefault="00FE2081"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MĒRĶIS</w:t>
            </w:r>
          </w:p>
        </w:tc>
        <w:tc>
          <w:tcPr>
            <w:tcW w:w="957"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02458A6" w14:textId="59E2D514" w:rsidR="00FE2081" w:rsidRPr="009075AB" w:rsidRDefault="00FE2081"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PREVENCIJAS AKTIVITĀTE</w:t>
            </w:r>
          </w:p>
        </w:tc>
        <w:tc>
          <w:tcPr>
            <w:tcW w:w="1942"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6DDF27E" w14:textId="77777777" w:rsidR="008D59C8" w:rsidRPr="009075AB" w:rsidRDefault="008D59C8" w:rsidP="00606A62">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DARBA UZDEVUMI PLĀNA IZPILDEI</w:t>
            </w:r>
          </w:p>
        </w:tc>
        <w:tc>
          <w:tcPr>
            <w:tcW w:w="1189" w:type="pct"/>
            <w:gridSpan w:val="2"/>
            <w:tcBorders>
              <w:left w:val="single" w:sz="4" w:space="0" w:color="FFFFFF" w:themeColor="background1"/>
              <w:bottom w:val="single" w:sz="4" w:space="0" w:color="FFFFFF" w:themeColor="background1"/>
            </w:tcBorders>
            <w:shd w:val="clear" w:color="auto" w:fill="68478D"/>
            <w:vAlign w:val="center"/>
          </w:tcPr>
          <w:p w14:paraId="01EF02CC" w14:textId="6BCEA789" w:rsidR="00FE2081" w:rsidRPr="009075AB" w:rsidRDefault="008D59C8"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IESAISTĪTĀS PUSES</w:t>
            </w:r>
          </w:p>
        </w:tc>
      </w:tr>
      <w:tr w:rsidR="00407961" w:rsidRPr="009075AB" w14:paraId="7B86B09E" w14:textId="77777777" w:rsidTr="00185240">
        <w:trPr>
          <w:tblHeader/>
        </w:trPr>
        <w:tc>
          <w:tcPr>
            <w:tcW w:w="162" w:type="pct"/>
            <w:tcBorders>
              <w:top w:val="single" w:sz="4" w:space="0" w:color="FFFFFF" w:themeColor="background1"/>
              <w:bottom w:val="single" w:sz="4" w:space="0" w:color="auto"/>
              <w:right w:val="single" w:sz="4" w:space="0" w:color="auto"/>
            </w:tcBorders>
            <w:shd w:val="clear" w:color="auto" w:fill="68478D"/>
            <w:vAlign w:val="center"/>
          </w:tcPr>
          <w:p w14:paraId="33B69E9B" w14:textId="77777777" w:rsidR="008D59C8" w:rsidRPr="009075AB" w:rsidRDefault="008D59C8" w:rsidP="004909D9">
            <w:pPr>
              <w:jc w:val="center"/>
              <w:rPr>
                <w:rFonts w:eastAsia="Times New Roman" w:cs="Arial"/>
                <w:iCs/>
                <w:color w:val="FFFFFF" w:themeColor="background1"/>
                <w:szCs w:val="18"/>
                <w:lang w:val="lv-LV"/>
              </w:rPr>
            </w:pPr>
          </w:p>
        </w:tc>
        <w:tc>
          <w:tcPr>
            <w:tcW w:w="165" w:type="pct"/>
            <w:tcBorders>
              <w:top w:val="single" w:sz="4" w:space="0" w:color="auto"/>
              <w:left w:val="single" w:sz="4" w:space="0" w:color="auto"/>
              <w:bottom w:val="single" w:sz="4" w:space="0" w:color="auto"/>
              <w:right w:val="single" w:sz="4" w:space="0" w:color="auto"/>
            </w:tcBorders>
            <w:shd w:val="clear" w:color="auto" w:fill="68478D"/>
          </w:tcPr>
          <w:p w14:paraId="511EFBB8" w14:textId="6A6F26AC" w:rsidR="008D59C8" w:rsidRPr="009075AB" w:rsidRDefault="003232F1"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584" w:type="pct"/>
            <w:tcBorders>
              <w:top w:val="single" w:sz="4" w:space="0" w:color="auto"/>
              <w:left w:val="single" w:sz="4" w:space="0" w:color="auto"/>
              <w:bottom w:val="single" w:sz="4" w:space="0" w:color="auto"/>
              <w:right w:val="single" w:sz="4" w:space="0" w:color="auto"/>
            </w:tcBorders>
            <w:shd w:val="clear" w:color="auto" w:fill="68478D"/>
            <w:vAlign w:val="center"/>
          </w:tcPr>
          <w:p w14:paraId="7FEF787F" w14:textId="506581CA" w:rsidR="008D59C8" w:rsidRPr="009075AB" w:rsidRDefault="008D59C8"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MĒRĶA NOSAUKUMS</w:t>
            </w:r>
          </w:p>
        </w:tc>
        <w:tc>
          <w:tcPr>
            <w:tcW w:w="219" w:type="pct"/>
            <w:tcBorders>
              <w:top w:val="single" w:sz="4" w:space="0" w:color="FFFFFF" w:themeColor="background1"/>
              <w:left w:val="single" w:sz="4" w:space="0" w:color="auto"/>
              <w:right w:val="single" w:sz="4" w:space="0" w:color="FFFFFF" w:themeColor="background1"/>
            </w:tcBorders>
            <w:shd w:val="clear" w:color="auto" w:fill="68478D"/>
            <w:vAlign w:val="center"/>
          </w:tcPr>
          <w:p w14:paraId="20EE9853" w14:textId="452B8FAB" w:rsidR="008D59C8" w:rsidRPr="009075AB" w:rsidRDefault="003232F1"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738"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C56691D" w14:textId="17A1AA0A"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AKTIVITĀTES NOSAUKUMS</w:t>
            </w:r>
          </w:p>
        </w:tc>
        <w:tc>
          <w:tcPr>
            <w:tcW w:w="307"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A0B69E2" w14:textId="33335E46" w:rsidR="008D59C8" w:rsidRPr="009075AB" w:rsidRDefault="003232F1"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887"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2E9CFC1" w14:textId="03B94806"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DARBA UZDEVUMA NOSAUKUMS</w:t>
            </w:r>
            <w:r w:rsidR="002372D7" w:rsidRPr="009075AB">
              <w:rPr>
                <w:rFonts w:eastAsia="Times New Roman" w:cs="Arial"/>
                <w:iCs/>
                <w:color w:val="FFFFFF" w:themeColor="background1"/>
                <w:szCs w:val="18"/>
                <w:lang w:val="lv-LV"/>
              </w:rPr>
              <w:t xml:space="preserve"> </w:t>
            </w:r>
            <w:r w:rsidRPr="009075AB">
              <w:rPr>
                <w:rFonts w:eastAsia="Times New Roman" w:cs="Arial"/>
                <w:iCs/>
                <w:color w:val="FFFFFF" w:themeColor="background1"/>
                <w:szCs w:val="18"/>
                <w:lang w:val="lv-LV"/>
              </w:rPr>
              <w:t>(un apraksts, ja nepieciešams)</w:t>
            </w:r>
          </w:p>
        </w:tc>
        <w:tc>
          <w:tcPr>
            <w:tcW w:w="748"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ED3F1FC" w14:textId="20186665"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IZPILDES TERMIŅŠ</w:t>
            </w:r>
            <w:r w:rsidRPr="009075AB">
              <w:rPr>
                <w:rFonts w:eastAsia="Times New Roman" w:cs="Arial"/>
                <w:iCs/>
                <w:color w:val="FFFFFF" w:themeColor="background1"/>
                <w:szCs w:val="18"/>
                <w:lang w:val="lv-LV"/>
              </w:rPr>
              <w:br/>
              <w:t>(sākuma un beigu datums)</w:t>
            </w:r>
          </w:p>
        </w:tc>
        <w:tc>
          <w:tcPr>
            <w:tcW w:w="520"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38805B0" w14:textId="353751CA"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IZPILDĪTĀJS</w:t>
            </w:r>
          </w:p>
        </w:tc>
        <w:tc>
          <w:tcPr>
            <w:tcW w:w="670" w:type="pct"/>
            <w:tcBorders>
              <w:top w:val="single" w:sz="4" w:space="0" w:color="FFFFFF" w:themeColor="background1"/>
              <w:left w:val="single" w:sz="4" w:space="0" w:color="FFFFFF" w:themeColor="background1"/>
            </w:tcBorders>
            <w:shd w:val="clear" w:color="auto" w:fill="68478D"/>
            <w:vAlign w:val="center"/>
          </w:tcPr>
          <w:p w14:paraId="43F72657" w14:textId="346DF655" w:rsidR="008D59C8" w:rsidRPr="009075AB" w:rsidRDefault="008D59C8"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PAR UZRAUDZĪBU ATBILDĪGĀ INSTITŪCIJA</w:t>
            </w:r>
          </w:p>
        </w:tc>
      </w:tr>
      <w:tr w:rsidR="00407961" w:rsidRPr="009075AB" w14:paraId="3C932E10" w14:textId="77777777" w:rsidTr="00185240">
        <w:trPr>
          <w:trHeight w:val="45"/>
          <w:tblHeader/>
        </w:trPr>
        <w:tc>
          <w:tcPr>
            <w:tcW w:w="16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C3601B" w14:textId="77777777" w:rsidR="00FE2081" w:rsidRPr="009075AB" w:rsidRDefault="00FE2081" w:rsidP="00825B4C">
            <w:pPr>
              <w:spacing w:before="0" w:after="0" w:line="240" w:lineRule="auto"/>
              <w:jc w:val="center"/>
              <w:rPr>
                <w:rFonts w:cs="Arial"/>
                <w:i/>
                <w:sz w:val="16"/>
                <w:szCs w:val="16"/>
                <w:lang w:val="lv-LV"/>
              </w:rPr>
            </w:pPr>
            <w:r w:rsidRPr="009075AB">
              <w:rPr>
                <w:rFonts w:cs="Arial"/>
                <w:i/>
                <w:sz w:val="16"/>
                <w:szCs w:val="16"/>
                <w:lang w:val="lv-LV"/>
              </w:rPr>
              <w:t>1</w:t>
            </w:r>
          </w:p>
        </w:tc>
        <w:tc>
          <w:tcPr>
            <w:tcW w:w="16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5CD16D" w14:textId="63733570" w:rsidR="007100E1" w:rsidRPr="009075AB" w:rsidRDefault="007100E1" w:rsidP="007100E1">
            <w:pPr>
              <w:spacing w:before="0" w:after="0" w:line="240" w:lineRule="auto"/>
              <w:jc w:val="center"/>
              <w:rPr>
                <w:rFonts w:cs="Arial"/>
                <w:i/>
                <w:sz w:val="16"/>
                <w:szCs w:val="16"/>
                <w:lang w:val="lv-LV"/>
              </w:rPr>
            </w:pPr>
            <w:r w:rsidRPr="009075AB">
              <w:rPr>
                <w:rFonts w:cs="Arial"/>
                <w:i/>
                <w:sz w:val="16"/>
                <w:szCs w:val="16"/>
                <w:lang w:val="lv-LV"/>
              </w:rPr>
              <w:t>2</w:t>
            </w:r>
          </w:p>
        </w:tc>
        <w:tc>
          <w:tcPr>
            <w:tcW w:w="5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4ADEF8" w14:textId="0C13065D"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3</w:t>
            </w:r>
          </w:p>
        </w:tc>
        <w:tc>
          <w:tcPr>
            <w:tcW w:w="219" w:type="pct"/>
            <w:tcBorders>
              <w:left w:val="single" w:sz="4" w:space="0" w:color="auto"/>
            </w:tcBorders>
            <w:shd w:val="clear" w:color="auto" w:fill="E7E6E6" w:themeFill="background2"/>
            <w:vAlign w:val="center"/>
          </w:tcPr>
          <w:p w14:paraId="4157D72D" w14:textId="660C4343"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4</w:t>
            </w:r>
          </w:p>
        </w:tc>
        <w:tc>
          <w:tcPr>
            <w:tcW w:w="738" w:type="pct"/>
            <w:shd w:val="clear" w:color="auto" w:fill="E7E6E6" w:themeFill="background2"/>
            <w:vAlign w:val="center"/>
          </w:tcPr>
          <w:p w14:paraId="6058D743" w14:textId="06E610C0"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5</w:t>
            </w:r>
          </w:p>
        </w:tc>
        <w:tc>
          <w:tcPr>
            <w:tcW w:w="307" w:type="pct"/>
            <w:shd w:val="clear" w:color="auto" w:fill="E7E6E6" w:themeFill="background2"/>
            <w:vAlign w:val="center"/>
          </w:tcPr>
          <w:p w14:paraId="43A0F5A8" w14:textId="431D5391" w:rsidR="007100E1" w:rsidRPr="009075AB" w:rsidRDefault="007100E1" w:rsidP="007100E1">
            <w:pPr>
              <w:spacing w:before="0" w:after="0" w:line="240" w:lineRule="auto"/>
              <w:jc w:val="center"/>
              <w:rPr>
                <w:rFonts w:cs="Arial"/>
                <w:i/>
                <w:sz w:val="16"/>
                <w:szCs w:val="16"/>
                <w:lang w:val="lv-LV"/>
              </w:rPr>
            </w:pPr>
            <w:r w:rsidRPr="009075AB">
              <w:rPr>
                <w:rFonts w:cs="Arial"/>
                <w:i/>
                <w:sz w:val="16"/>
                <w:szCs w:val="16"/>
                <w:lang w:val="lv-LV"/>
              </w:rPr>
              <w:t>6</w:t>
            </w:r>
          </w:p>
        </w:tc>
        <w:tc>
          <w:tcPr>
            <w:tcW w:w="887" w:type="pct"/>
            <w:shd w:val="clear" w:color="auto" w:fill="E7E6E6" w:themeFill="background2"/>
            <w:vAlign w:val="center"/>
          </w:tcPr>
          <w:p w14:paraId="4B471941" w14:textId="5D1DF253"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7</w:t>
            </w:r>
          </w:p>
        </w:tc>
        <w:tc>
          <w:tcPr>
            <w:tcW w:w="748" w:type="pct"/>
            <w:shd w:val="clear" w:color="auto" w:fill="E7E6E6" w:themeFill="background2"/>
            <w:vAlign w:val="center"/>
          </w:tcPr>
          <w:p w14:paraId="01A0AC62" w14:textId="7AA785F8"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8</w:t>
            </w:r>
          </w:p>
        </w:tc>
        <w:tc>
          <w:tcPr>
            <w:tcW w:w="520" w:type="pct"/>
            <w:shd w:val="clear" w:color="auto" w:fill="E7E6E6" w:themeFill="background2"/>
            <w:vAlign w:val="center"/>
          </w:tcPr>
          <w:p w14:paraId="7ADD5E64" w14:textId="217FE43A" w:rsidR="007100E1" w:rsidRPr="009075AB" w:rsidRDefault="007100E1" w:rsidP="007100E1">
            <w:pPr>
              <w:spacing w:before="0" w:after="0" w:line="240" w:lineRule="auto"/>
              <w:jc w:val="center"/>
              <w:rPr>
                <w:rFonts w:cs="Arial"/>
                <w:i/>
                <w:sz w:val="16"/>
                <w:szCs w:val="16"/>
                <w:lang w:val="lv-LV"/>
              </w:rPr>
            </w:pPr>
            <w:r w:rsidRPr="009075AB">
              <w:rPr>
                <w:rFonts w:cs="Arial"/>
                <w:i/>
                <w:sz w:val="16"/>
                <w:szCs w:val="16"/>
                <w:lang w:val="lv-LV"/>
              </w:rPr>
              <w:t>9</w:t>
            </w:r>
          </w:p>
        </w:tc>
        <w:tc>
          <w:tcPr>
            <w:tcW w:w="670" w:type="pct"/>
            <w:shd w:val="clear" w:color="auto" w:fill="E7E6E6" w:themeFill="background2"/>
            <w:vAlign w:val="center"/>
          </w:tcPr>
          <w:p w14:paraId="0C01CFF2" w14:textId="265FBF9B" w:rsidR="00FE2081" w:rsidRPr="009075AB" w:rsidRDefault="007100E1" w:rsidP="00825B4C">
            <w:pPr>
              <w:spacing w:before="0" w:after="0" w:line="240" w:lineRule="auto"/>
              <w:jc w:val="center"/>
              <w:rPr>
                <w:rFonts w:cs="Arial"/>
                <w:i/>
                <w:sz w:val="16"/>
                <w:szCs w:val="16"/>
                <w:lang w:val="lv-LV"/>
              </w:rPr>
            </w:pPr>
            <w:r w:rsidRPr="009075AB">
              <w:rPr>
                <w:rFonts w:cs="Arial"/>
                <w:i/>
                <w:sz w:val="16"/>
                <w:szCs w:val="16"/>
                <w:lang w:val="lv-LV"/>
              </w:rPr>
              <w:t>10</w:t>
            </w:r>
          </w:p>
        </w:tc>
      </w:tr>
      <w:tr w:rsidR="00CB2E34" w:rsidRPr="009075AB" w14:paraId="2BC216E4" w14:textId="77777777" w:rsidTr="00185240">
        <w:tc>
          <w:tcPr>
            <w:tcW w:w="162" w:type="pct"/>
            <w:vMerge w:val="restart"/>
            <w:tcBorders>
              <w:top w:val="single" w:sz="4" w:space="0" w:color="auto"/>
              <w:left w:val="single" w:sz="4" w:space="0" w:color="auto"/>
              <w:bottom w:val="single" w:sz="4" w:space="0" w:color="auto"/>
              <w:right w:val="single" w:sz="4" w:space="0" w:color="auto"/>
            </w:tcBorders>
            <w:shd w:val="clear" w:color="auto" w:fill="AABE3C"/>
          </w:tcPr>
          <w:p w14:paraId="279A2A20" w14:textId="6A4FC88B" w:rsidR="00B65FDA" w:rsidRPr="009075AB" w:rsidRDefault="00AD42EB" w:rsidP="008D59C8">
            <w:pPr>
              <w:spacing w:before="40" w:after="40"/>
              <w:jc w:val="both"/>
              <w:rPr>
                <w:rFonts w:cs="Arial"/>
                <w:szCs w:val="18"/>
                <w:lang w:val="lv-LV"/>
              </w:rPr>
            </w:pPr>
            <w:r>
              <w:rPr>
                <w:rFonts w:cs="Arial"/>
                <w:szCs w:val="18"/>
                <w:lang w:val="lv-LV"/>
              </w:rPr>
              <w:t>1</w:t>
            </w:r>
          </w:p>
        </w:tc>
        <w:tc>
          <w:tcPr>
            <w:tcW w:w="165" w:type="pct"/>
            <w:vMerge w:val="restart"/>
            <w:tcBorders>
              <w:top w:val="single" w:sz="4" w:space="0" w:color="auto"/>
              <w:left w:val="single" w:sz="4" w:space="0" w:color="auto"/>
              <w:right w:val="single" w:sz="4" w:space="0" w:color="auto"/>
            </w:tcBorders>
            <w:vAlign w:val="center"/>
          </w:tcPr>
          <w:p w14:paraId="604ECC90" w14:textId="1C518864" w:rsidR="00B65FDA" w:rsidRPr="009075AB" w:rsidRDefault="00B65FDA" w:rsidP="008D59C8">
            <w:pPr>
              <w:spacing w:before="40" w:after="40"/>
              <w:rPr>
                <w:rFonts w:cs="Arial"/>
                <w:szCs w:val="18"/>
                <w:lang w:val="lv-LV"/>
              </w:rPr>
            </w:pPr>
            <w:r>
              <w:rPr>
                <w:rFonts w:cs="Arial"/>
                <w:szCs w:val="18"/>
                <w:lang w:val="lv-LV"/>
              </w:rPr>
              <w:t>1.</w:t>
            </w:r>
          </w:p>
        </w:tc>
        <w:tc>
          <w:tcPr>
            <w:tcW w:w="584" w:type="pct"/>
            <w:vMerge w:val="restart"/>
            <w:tcBorders>
              <w:top w:val="single" w:sz="4" w:space="0" w:color="auto"/>
              <w:left w:val="single" w:sz="4" w:space="0" w:color="auto"/>
              <w:right w:val="single" w:sz="4" w:space="0" w:color="auto"/>
            </w:tcBorders>
            <w:vAlign w:val="center"/>
          </w:tcPr>
          <w:p w14:paraId="4A0AA054" w14:textId="1A5CE412" w:rsidR="00B65FDA" w:rsidRPr="00F203C2" w:rsidRDefault="00B65FDA" w:rsidP="008D59C8">
            <w:pPr>
              <w:spacing w:before="40" w:after="40"/>
              <w:rPr>
                <w:rFonts w:cs="Arial"/>
                <w:szCs w:val="18"/>
                <w:lang w:val="lv-LV"/>
              </w:rPr>
            </w:pPr>
            <w:r w:rsidRPr="009075AB">
              <w:rPr>
                <w:rFonts w:eastAsia="Times New Roman" w:cs="Arial"/>
                <w:bCs/>
                <w:iCs/>
                <w:szCs w:val="18"/>
                <w:lang w:val="lv-LV"/>
              </w:rPr>
              <w:t xml:space="preserve">Vecāku </w:t>
            </w:r>
            <w:r>
              <w:rPr>
                <w:rFonts w:eastAsia="Times New Roman" w:cs="Arial"/>
                <w:bCs/>
                <w:iCs/>
                <w:szCs w:val="18"/>
                <w:lang w:val="lv-LV"/>
              </w:rPr>
              <w:t>izglītošana un līdzdalības izglītības procesā veicināšana</w:t>
            </w:r>
          </w:p>
        </w:tc>
        <w:tc>
          <w:tcPr>
            <w:tcW w:w="219" w:type="pct"/>
            <w:tcBorders>
              <w:left w:val="single" w:sz="4" w:space="0" w:color="auto"/>
            </w:tcBorders>
          </w:tcPr>
          <w:p w14:paraId="14B5A590" w14:textId="69AE43E2" w:rsidR="00B65FDA" w:rsidRPr="009075AB" w:rsidRDefault="00B65FDA" w:rsidP="008D59C8">
            <w:pPr>
              <w:spacing w:before="40" w:after="40"/>
              <w:jc w:val="both"/>
              <w:rPr>
                <w:rFonts w:eastAsia="Times New Roman" w:cs="Arial"/>
                <w:szCs w:val="18"/>
                <w:lang w:val="lv-LV" w:eastAsia="lv-LV"/>
              </w:rPr>
            </w:pPr>
            <w:r>
              <w:rPr>
                <w:rFonts w:eastAsia="Times New Roman" w:cs="Arial"/>
                <w:szCs w:val="18"/>
                <w:lang w:val="lv-LV" w:eastAsia="lv-LV"/>
              </w:rPr>
              <w:t>1.1.</w:t>
            </w:r>
          </w:p>
        </w:tc>
        <w:tc>
          <w:tcPr>
            <w:tcW w:w="738" w:type="pct"/>
            <w:vAlign w:val="center"/>
          </w:tcPr>
          <w:p w14:paraId="179D4022" w14:textId="16921ACA" w:rsidR="00B65FDA" w:rsidRPr="009075AB" w:rsidRDefault="00B65FDA" w:rsidP="002372D7">
            <w:pPr>
              <w:spacing w:before="40" w:after="40"/>
              <w:rPr>
                <w:rFonts w:eastAsia="Times New Roman" w:cs="Arial"/>
                <w:szCs w:val="18"/>
                <w:lang w:val="lv-LV" w:eastAsia="lv-LV"/>
              </w:rPr>
            </w:pPr>
            <w:r w:rsidRPr="009075AB">
              <w:rPr>
                <w:rFonts w:cs="Arial"/>
                <w:color w:val="000000"/>
                <w:szCs w:val="18"/>
                <w:lang w:val="lv-LV"/>
              </w:rPr>
              <w:t>BEA programma pirmsskolas izglītības iestādēs</w:t>
            </w:r>
          </w:p>
        </w:tc>
        <w:tc>
          <w:tcPr>
            <w:tcW w:w="307" w:type="pct"/>
          </w:tcPr>
          <w:p w14:paraId="06B22262" w14:textId="5703AD36" w:rsidR="00B65FDA" w:rsidRPr="009075AB" w:rsidRDefault="00B65FDA" w:rsidP="008D59C8">
            <w:pPr>
              <w:spacing w:before="40" w:after="40"/>
              <w:jc w:val="both"/>
              <w:rPr>
                <w:rFonts w:cs="Arial"/>
                <w:szCs w:val="18"/>
                <w:lang w:val="lv-LV"/>
              </w:rPr>
            </w:pPr>
            <w:r w:rsidRPr="009075AB">
              <w:rPr>
                <w:rFonts w:cs="Arial"/>
                <w:szCs w:val="18"/>
                <w:lang w:val="lv-LV"/>
              </w:rPr>
              <w:t>1.1.1.</w:t>
            </w:r>
          </w:p>
        </w:tc>
        <w:tc>
          <w:tcPr>
            <w:tcW w:w="887" w:type="pct"/>
          </w:tcPr>
          <w:p w14:paraId="7ADDCEC2" w14:textId="08C41C3C" w:rsidR="00B65FDA" w:rsidRPr="009075AB" w:rsidRDefault="0004770C" w:rsidP="008D59C8">
            <w:pPr>
              <w:spacing w:before="40" w:after="40"/>
              <w:jc w:val="both"/>
              <w:rPr>
                <w:rFonts w:cs="Arial"/>
                <w:szCs w:val="18"/>
                <w:lang w:val="lv-LV"/>
              </w:rPr>
            </w:pPr>
            <w:r>
              <w:rPr>
                <w:rFonts w:cs="Arial"/>
                <w:szCs w:val="18"/>
                <w:lang w:val="lv-LV"/>
              </w:rPr>
              <w:t>M</w:t>
            </w:r>
            <w:r w:rsidR="00B65FDA">
              <w:rPr>
                <w:rFonts w:cs="Arial"/>
                <w:szCs w:val="18"/>
                <w:lang w:val="lv-LV"/>
              </w:rPr>
              <w:t>ācību programma</w:t>
            </w:r>
            <w:r w:rsidR="005956DC">
              <w:rPr>
                <w:rFonts w:cs="Arial"/>
                <w:szCs w:val="18"/>
                <w:lang w:val="lv-LV"/>
              </w:rPr>
              <w:t>s</w:t>
            </w:r>
            <w:r w:rsidR="00B65FDA">
              <w:rPr>
                <w:rFonts w:cs="Arial"/>
                <w:szCs w:val="18"/>
                <w:lang w:val="lv-LV"/>
              </w:rPr>
              <w:t xml:space="preserve"> “Bērnu emocionālā audzināšana” (BEA) </w:t>
            </w:r>
            <w:r w:rsidR="005956DC">
              <w:rPr>
                <w:rFonts w:cs="Arial"/>
                <w:szCs w:val="18"/>
                <w:lang w:val="lv-LV"/>
              </w:rPr>
              <w:t xml:space="preserve">īstenošana </w:t>
            </w:r>
            <w:r w:rsidR="00B65FDA">
              <w:rPr>
                <w:rFonts w:cs="Arial"/>
                <w:szCs w:val="18"/>
                <w:lang w:val="lv-LV"/>
              </w:rPr>
              <w:t>pirmsskolas vecuma bērnu vecākiem</w:t>
            </w:r>
            <w:r>
              <w:rPr>
                <w:rFonts w:cs="Arial"/>
                <w:szCs w:val="18"/>
                <w:lang w:val="lv-LV"/>
              </w:rPr>
              <w:t xml:space="preserve"> vai aizbildņiem</w:t>
            </w:r>
            <w:r w:rsidR="00B65FDA">
              <w:rPr>
                <w:rFonts w:cs="Arial"/>
                <w:szCs w:val="18"/>
                <w:lang w:val="lv-LV"/>
              </w:rPr>
              <w:t>, lai palīdzētu vecākiem veicināt sava bērna emocionālo attīstību, labāk izprast savu bērnu un viņa vajadzības, palīdzēt mainīt bērna uzvedību, stiprināt ģimeni, uzlabot vecāku un bērnu savstarpējās attiecības</w:t>
            </w:r>
          </w:p>
        </w:tc>
        <w:tc>
          <w:tcPr>
            <w:tcW w:w="748" w:type="pct"/>
          </w:tcPr>
          <w:p w14:paraId="2A51DB6B" w14:textId="74C79D5F" w:rsidR="00B65FDA" w:rsidRPr="009075AB" w:rsidRDefault="00B65FDA" w:rsidP="008D59C8">
            <w:pPr>
              <w:spacing w:before="40" w:after="40"/>
              <w:jc w:val="both"/>
              <w:rPr>
                <w:rFonts w:cs="Arial"/>
                <w:szCs w:val="18"/>
                <w:lang w:val="lv-LV"/>
              </w:rPr>
            </w:pPr>
            <w:r>
              <w:rPr>
                <w:rFonts w:cs="Arial"/>
                <w:szCs w:val="18"/>
                <w:lang w:val="lv-LV"/>
              </w:rPr>
              <w:t>01.01.</w:t>
            </w:r>
            <w:r w:rsidRPr="00523CA6">
              <w:rPr>
                <w:rFonts w:cs="Arial"/>
                <w:szCs w:val="18"/>
                <w:lang w:val="lv-LV"/>
              </w:rPr>
              <w:t>2024.-</w:t>
            </w:r>
            <w:r>
              <w:rPr>
                <w:rFonts w:cs="Arial"/>
                <w:szCs w:val="18"/>
                <w:lang w:val="lv-LV"/>
              </w:rPr>
              <w:t>31.12.</w:t>
            </w:r>
            <w:r w:rsidRPr="00523CA6">
              <w:rPr>
                <w:rFonts w:cs="Arial"/>
                <w:szCs w:val="18"/>
                <w:lang w:val="lv-LV"/>
              </w:rPr>
              <w:t>2028</w:t>
            </w:r>
          </w:p>
        </w:tc>
        <w:tc>
          <w:tcPr>
            <w:tcW w:w="520" w:type="pct"/>
          </w:tcPr>
          <w:p w14:paraId="215B63ED" w14:textId="337D0F3A" w:rsidR="00B65FDA" w:rsidRPr="009075AB" w:rsidRDefault="00B65FDA" w:rsidP="008D59C8">
            <w:pPr>
              <w:spacing w:before="40" w:after="40"/>
              <w:jc w:val="both"/>
              <w:rPr>
                <w:rFonts w:cs="Arial"/>
                <w:szCs w:val="18"/>
                <w:lang w:val="lv-LV"/>
              </w:rPr>
            </w:pPr>
            <w:r>
              <w:rPr>
                <w:rFonts w:cs="Arial"/>
                <w:szCs w:val="18"/>
                <w:lang w:val="lv-LV"/>
              </w:rPr>
              <w:t>Pirmsskolas izglītības iestādes</w:t>
            </w:r>
            <w:r w:rsidR="00C63EEB">
              <w:rPr>
                <w:rFonts w:cs="Arial"/>
                <w:szCs w:val="18"/>
                <w:lang w:val="lv-LV"/>
              </w:rPr>
              <w:t>, pakalpojumu sniedzēji</w:t>
            </w:r>
          </w:p>
        </w:tc>
        <w:tc>
          <w:tcPr>
            <w:tcW w:w="670" w:type="pct"/>
          </w:tcPr>
          <w:p w14:paraId="4A153C96" w14:textId="26582049" w:rsidR="00B65FDA" w:rsidRPr="009075AB" w:rsidRDefault="00163E1A" w:rsidP="008D59C8">
            <w:pPr>
              <w:spacing w:before="40" w:after="40"/>
              <w:jc w:val="both"/>
              <w:rPr>
                <w:rFonts w:cs="Arial"/>
                <w:szCs w:val="18"/>
                <w:lang w:val="lv-LV"/>
              </w:rPr>
            </w:pPr>
            <w:r>
              <w:rPr>
                <w:rFonts w:cs="Arial"/>
                <w:szCs w:val="18"/>
                <w:lang w:val="lv-LV"/>
              </w:rPr>
              <w:t>Pa</w:t>
            </w:r>
            <w:r w:rsidR="00BB49B1">
              <w:rPr>
                <w:rFonts w:cs="Arial"/>
                <w:szCs w:val="18"/>
                <w:lang w:val="lv-LV"/>
              </w:rPr>
              <w:t>š</w:t>
            </w:r>
            <w:r>
              <w:rPr>
                <w:rFonts w:cs="Arial"/>
                <w:szCs w:val="18"/>
                <w:lang w:val="lv-LV"/>
              </w:rPr>
              <w:t>valdība</w:t>
            </w:r>
          </w:p>
        </w:tc>
      </w:tr>
      <w:tr w:rsidR="00CB2E34" w:rsidRPr="009075AB" w14:paraId="3A99E938" w14:textId="77777777" w:rsidTr="00185240">
        <w:tc>
          <w:tcPr>
            <w:tcW w:w="162" w:type="pct"/>
            <w:vMerge/>
            <w:tcBorders>
              <w:top w:val="single" w:sz="4" w:space="0" w:color="auto"/>
              <w:left w:val="single" w:sz="4" w:space="0" w:color="auto"/>
              <w:bottom w:val="single" w:sz="4" w:space="0" w:color="auto"/>
              <w:right w:val="single" w:sz="4" w:space="0" w:color="auto"/>
            </w:tcBorders>
            <w:shd w:val="clear" w:color="auto" w:fill="AABE3C"/>
          </w:tcPr>
          <w:p w14:paraId="486FD8F7" w14:textId="77777777" w:rsidR="00B65FDA" w:rsidRPr="009075AB" w:rsidRDefault="00B65FDA" w:rsidP="008D59C8">
            <w:pPr>
              <w:spacing w:before="40" w:after="40"/>
              <w:jc w:val="both"/>
              <w:rPr>
                <w:rFonts w:cs="Arial"/>
                <w:szCs w:val="18"/>
                <w:lang w:val="lv-LV"/>
              </w:rPr>
            </w:pPr>
          </w:p>
        </w:tc>
        <w:tc>
          <w:tcPr>
            <w:tcW w:w="165" w:type="pct"/>
            <w:vMerge/>
            <w:tcBorders>
              <w:left w:val="single" w:sz="4" w:space="0" w:color="auto"/>
              <w:right w:val="single" w:sz="4" w:space="0" w:color="auto"/>
            </w:tcBorders>
            <w:vAlign w:val="center"/>
          </w:tcPr>
          <w:p w14:paraId="05E34C22" w14:textId="77777777" w:rsidR="00B65FDA" w:rsidRPr="009075AB" w:rsidRDefault="00B65FDA" w:rsidP="008D59C8">
            <w:pPr>
              <w:spacing w:before="40" w:after="40"/>
              <w:rPr>
                <w:rFonts w:cs="Arial"/>
                <w:szCs w:val="18"/>
                <w:lang w:val="lv-LV"/>
              </w:rPr>
            </w:pPr>
          </w:p>
        </w:tc>
        <w:tc>
          <w:tcPr>
            <w:tcW w:w="584" w:type="pct"/>
            <w:vMerge/>
            <w:tcBorders>
              <w:left w:val="single" w:sz="4" w:space="0" w:color="auto"/>
              <w:right w:val="single" w:sz="4" w:space="0" w:color="auto"/>
            </w:tcBorders>
            <w:vAlign w:val="center"/>
          </w:tcPr>
          <w:p w14:paraId="7BEC6401" w14:textId="77777777" w:rsidR="00B65FDA" w:rsidRPr="00F203C2" w:rsidRDefault="00B65FDA" w:rsidP="008D59C8">
            <w:pPr>
              <w:spacing w:before="40" w:after="40"/>
              <w:rPr>
                <w:rFonts w:cs="Arial"/>
                <w:szCs w:val="18"/>
                <w:lang w:val="lv-LV"/>
              </w:rPr>
            </w:pPr>
          </w:p>
        </w:tc>
        <w:tc>
          <w:tcPr>
            <w:tcW w:w="219" w:type="pct"/>
            <w:tcBorders>
              <w:left w:val="single" w:sz="4" w:space="0" w:color="auto"/>
            </w:tcBorders>
          </w:tcPr>
          <w:p w14:paraId="36C56849" w14:textId="73A6D40A" w:rsidR="00B65FDA" w:rsidRPr="009075AB" w:rsidRDefault="00B65FDA" w:rsidP="008D59C8">
            <w:pPr>
              <w:spacing w:before="40" w:after="40"/>
              <w:jc w:val="both"/>
              <w:rPr>
                <w:rFonts w:eastAsia="Times New Roman" w:cs="Arial"/>
                <w:szCs w:val="18"/>
                <w:lang w:val="lv-LV" w:eastAsia="lv-LV"/>
              </w:rPr>
            </w:pPr>
            <w:r>
              <w:rPr>
                <w:rFonts w:eastAsia="Times New Roman" w:cs="Arial"/>
                <w:szCs w:val="18"/>
                <w:lang w:val="lv-LV" w:eastAsia="lv-LV"/>
              </w:rPr>
              <w:t>1.2.</w:t>
            </w:r>
          </w:p>
        </w:tc>
        <w:tc>
          <w:tcPr>
            <w:tcW w:w="738" w:type="pct"/>
            <w:vAlign w:val="center"/>
          </w:tcPr>
          <w:p w14:paraId="4E3E7DFA" w14:textId="7C0C5187" w:rsidR="00B65FDA" w:rsidRPr="009075AB" w:rsidRDefault="00B65FDA" w:rsidP="002372D7">
            <w:pPr>
              <w:spacing w:before="40" w:after="40"/>
              <w:rPr>
                <w:rFonts w:eastAsia="Times New Roman" w:cs="Arial"/>
                <w:szCs w:val="18"/>
                <w:lang w:val="lv-LV" w:eastAsia="lv-LV"/>
              </w:rPr>
            </w:pPr>
            <w:r w:rsidRPr="009075AB">
              <w:rPr>
                <w:rFonts w:cs="Arial"/>
                <w:szCs w:val="18"/>
                <w:lang w:val="lv-LV"/>
              </w:rPr>
              <w:t>CAP programma izglītības iestādēs</w:t>
            </w:r>
          </w:p>
        </w:tc>
        <w:tc>
          <w:tcPr>
            <w:tcW w:w="307" w:type="pct"/>
          </w:tcPr>
          <w:p w14:paraId="4E73C845" w14:textId="220932D5" w:rsidR="00B65FDA" w:rsidRPr="009075AB" w:rsidRDefault="00B65FDA" w:rsidP="008D59C8">
            <w:pPr>
              <w:spacing w:before="40" w:after="40"/>
              <w:jc w:val="both"/>
              <w:rPr>
                <w:rFonts w:cs="Arial"/>
                <w:szCs w:val="18"/>
                <w:lang w:val="lv-LV"/>
              </w:rPr>
            </w:pPr>
            <w:r>
              <w:rPr>
                <w:rFonts w:cs="Arial"/>
                <w:szCs w:val="18"/>
                <w:lang w:val="lv-LV"/>
              </w:rPr>
              <w:t>1.</w:t>
            </w:r>
            <w:r w:rsidR="00C52BC5">
              <w:rPr>
                <w:rFonts w:cs="Arial"/>
                <w:szCs w:val="18"/>
                <w:lang w:val="lv-LV"/>
              </w:rPr>
              <w:t>2</w:t>
            </w:r>
            <w:r>
              <w:rPr>
                <w:rFonts w:cs="Arial"/>
                <w:szCs w:val="18"/>
                <w:lang w:val="lv-LV"/>
              </w:rPr>
              <w:t>.2.</w:t>
            </w:r>
          </w:p>
        </w:tc>
        <w:tc>
          <w:tcPr>
            <w:tcW w:w="887" w:type="pct"/>
          </w:tcPr>
          <w:p w14:paraId="4AD6E0D9" w14:textId="36631298" w:rsidR="00B65FDA" w:rsidRPr="009075AB" w:rsidRDefault="00B65FDA" w:rsidP="008D59C8">
            <w:pPr>
              <w:spacing w:before="40" w:after="40"/>
              <w:jc w:val="both"/>
              <w:rPr>
                <w:rFonts w:cs="Arial"/>
                <w:szCs w:val="18"/>
                <w:lang w:val="lv-LV"/>
              </w:rPr>
            </w:pPr>
            <w:r>
              <w:rPr>
                <w:rFonts w:cs="Arial"/>
                <w:szCs w:val="18"/>
                <w:lang w:val="lv-LV"/>
              </w:rPr>
              <w:t>Mācību programma</w:t>
            </w:r>
            <w:r w:rsidR="005956DC">
              <w:rPr>
                <w:rFonts w:cs="Arial"/>
                <w:szCs w:val="18"/>
                <w:lang w:val="lv-LV"/>
              </w:rPr>
              <w:t>s</w:t>
            </w:r>
            <w:r>
              <w:rPr>
                <w:rFonts w:cs="Arial"/>
                <w:szCs w:val="18"/>
                <w:lang w:val="lv-LV"/>
              </w:rPr>
              <w:t xml:space="preserve"> “Ceļvedis audzinot pusaudzi” (CAP) </w:t>
            </w:r>
            <w:r w:rsidR="00583879">
              <w:rPr>
                <w:rFonts w:cs="Arial"/>
                <w:szCs w:val="18"/>
                <w:lang w:val="lv-LV"/>
              </w:rPr>
              <w:t>īsteno</w:t>
            </w:r>
            <w:r w:rsidR="005956DC">
              <w:rPr>
                <w:rFonts w:cs="Arial"/>
                <w:szCs w:val="18"/>
                <w:lang w:val="lv-LV"/>
              </w:rPr>
              <w:t xml:space="preserve">šana </w:t>
            </w:r>
            <w:r>
              <w:rPr>
                <w:rFonts w:cs="Arial"/>
                <w:szCs w:val="18"/>
                <w:lang w:val="lv-LV"/>
              </w:rPr>
              <w:t xml:space="preserve">vecākiem, kuriem ir bērni vecumā no 12-17 gadiem, ar mērķi sniegt pusaudžu vecākiem teorētiskās zināšanas par pusaudža vecumposmam aktuālajām tēmām un iespējamām grūtībām, nodrošināt psiholoģisko atbalstu audzināšanas procesā, sniedzot profesionālu psihologu palīdzību un citu vecāku atbalstu un pieredzi. </w:t>
            </w:r>
          </w:p>
        </w:tc>
        <w:tc>
          <w:tcPr>
            <w:tcW w:w="748" w:type="pct"/>
          </w:tcPr>
          <w:p w14:paraId="307CC03F" w14:textId="50884DC3" w:rsidR="00B65FDA" w:rsidRPr="009075AB" w:rsidRDefault="00B65FDA" w:rsidP="008D59C8">
            <w:pPr>
              <w:spacing w:before="40" w:after="40"/>
              <w:jc w:val="both"/>
              <w:rPr>
                <w:rFonts w:cs="Arial"/>
                <w:szCs w:val="18"/>
                <w:lang w:val="lv-LV"/>
              </w:rPr>
            </w:pPr>
            <w:r>
              <w:rPr>
                <w:rFonts w:cs="Arial"/>
                <w:szCs w:val="18"/>
                <w:lang w:val="lv-LV"/>
              </w:rPr>
              <w:t>01.01.</w:t>
            </w:r>
            <w:r w:rsidRPr="00523CA6">
              <w:rPr>
                <w:rFonts w:cs="Arial"/>
                <w:szCs w:val="18"/>
                <w:lang w:val="lv-LV"/>
              </w:rPr>
              <w:t>2024.-</w:t>
            </w:r>
            <w:r>
              <w:rPr>
                <w:rFonts w:cs="Arial"/>
                <w:szCs w:val="18"/>
                <w:lang w:val="lv-LV"/>
              </w:rPr>
              <w:t>31.12.</w:t>
            </w:r>
            <w:r w:rsidRPr="00523CA6">
              <w:rPr>
                <w:rFonts w:cs="Arial"/>
                <w:szCs w:val="18"/>
                <w:lang w:val="lv-LV"/>
              </w:rPr>
              <w:t>2028.</w:t>
            </w:r>
          </w:p>
        </w:tc>
        <w:tc>
          <w:tcPr>
            <w:tcW w:w="520" w:type="pct"/>
          </w:tcPr>
          <w:p w14:paraId="3CE7FB71" w14:textId="68A1F05D" w:rsidR="00B65FDA" w:rsidRPr="009075AB" w:rsidRDefault="00B65FDA" w:rsidP="008D59C8">
            <w:pPr>
              <w:spacing w:before="40" w:after="40"/>
              <w:jc w:val="both"/>
              <w:rPr>
                <w:rFonts w:cs="Arial"/>
                <w:szCs w:val="18"/>
                <w:lang w:val="lv-LV"/>
              </w:rPr>
            </w:pPr>
            <w:r>
              <w:rPr>
                <w:rFonts w:cs="Arial"/>
                <w:szCs w:val="18"/>
                <w:lang w:val="lv-LV"/>
              </w:rPr>
              <w:t>Pamatizglītības un vidējās izglītības iestādes</w:t>
            </w:r>
            <w:r w:rsidR="009841F2">
              <w:rPr>
                <w:rFonts w:cs="Arial"/>
                <w:szCs w:val="18"/>
                <w:lang w:val="lv-LV"/>
              </w:rPr>
              <w:t xml:space="preserve">, </w:t>
            </w:r>
            <w:r w:rsidR="00C63EEB">
              <w:rPr>
                <w:rFonts w:cs="Arial"/>
                <w:szCs w:val="18"/>
                <w:lang w:val="lv-LV"/>
              </w:rPr>
              <w:t>pakalpojumu sniedzēji</w:t>
            </w:r>
          </w:p>
        </w:tc>
        <w:tc>
          <w:tcPr>
            <w:tcW w:w="670" w:type="pct"/>
          </w:tcPr>
          <w:p w14:paraId="2AA5EDA0" w14:textId="42665CBC" w:rsidR="00B65FDA" w:rsidRPr="009075AB" w:rsidRDefault="00BB49B1" w:rsidP="008D59C8">
            <w:pPr>
              <w:spacing w:before="40" w:after="40"/>
              <w:jc w:val="both"/>
              <w:rPr>
                <w:rFonts w:cs="Arial"/>
                <w:szCs w:val="18"/>
                <w:lang w:val="lv-LV"/>
              </w:rPr>
            </w:pPr>
            <w:r>
              <w:rPr>
                <w:rFonts w:cs="Arial"/>
                <w:szCs w:val="18"/>
                <w:lang w:val="lv-LV"/>
              </w:rPr>
              <w:t>Pašvaldība</w:t>
            </w:r>
          </w:p>
        </w:tc>
      </w:tr>
      <w:tr w:rsidR="00CB2E34" w:rsidRPr="009075AB" w14:paraId="5BCDD270" w14:textId="77777777" w:rsidTr="00185240">
        <w:tc>
          <w:tcPr>
            <w:tcW w:w="162" w:type="pct"/>
            <w:vMerge/>
            <w:tcBorders>
              <w:top w:val="single" w:sz="4" w:space="0" w:color="auto"/>
              <w:left w:val="single" w:sz="4" w:space="0" w:color="auto"/>
              <w:bottom w:val="single" w:sz="4" w:space="0" w:color="auto"/>
              <w:right w:val="single" w:sz="4" w:space="0" w:color="auto"/>
            </w:tcBorders>
            <w:shd w:val="clear" w:color="auto" w:fill="AABE3C"/>
          </w:tcPr>
          <w:p w14:paraId="01743AB0" w14:textId="77777777" w:rsidR="00B65FDA" w:rsidRPr="009075AB" w:rsidRDefault="00B65FDA" w:rsidP="008D59C8">
            <w:pPr>
              <w:spacing w:before="40" w:after="40"/>
              <w:jc w:val="both"/>
              <w:rPr>
                <w:rFonts w:cs="Arial"/>
                <w:szCs w:val="18"/>
                <w:lang w:val="lv-LV"/>
              </w:rPr>
            </w:pPr>
          </w:p>
        </w:tc>
        <w:tc>
          <w:tcPr>
            <w:tcW w:w="165" w:type="pct"/>
            <w:vMerge/>
            <w:tcBorders>
              <w:left w:val="single" w:sz="4" w:space="0" w:color="auto"/>
              <w:bottom w:val="single" w:sz="4" w:space="0" w:color="auto"/>
              <w:right w:val="single" w:sz="4" w:space="0" w:color="auto"/>
            </w:tcBorders>
            <w:vAlign w:val="center"/>
          </w:tcPr>
          <w:p w14:paraId="62FC2928" w14:textId="77777777" w:rsidR="00B65FDA" w:rsidRPr="009075AB" w:rsidRDefault="00B65FDA" w:rsidP="008D59C8">
            <w:pPr>
              <w:spacing w:before="40" w:after="40"/>
              <w:rPr>
                <w:rFonts w:cs="Arial"/>
                <w:szCs w:val="18"/>
                <w:lang w:val="lv-LV"/>
              </w:rPr>
            </w:pPr>
          </w:p>
        </w:tc>
        <w:tc>
          <w:tcPr>
            <w:tcW w:w="584" w:type="pct"/>
            <w:vMerge/>
            <w:tcBorders>
              <w:left w:val="single" w:sz="4" w:space="0" w:color="auto"/>
              <w:bottom w:val="single" w:sz="4" w:space="0" w:color="auto"/>
              <w:right w:val="single" w:sz="4" w:space="0" w:color="auto"/>
            </w:tcBorders>
            <w:vAlign w:val="center"/>
          </w:tcPr>
          <w:p w14:paraId="7EC3DEB6" w14:textId="77777777" w:rsidR="00B65FDA" w:rsidRPr="00F203C2" w:rsidRDefault="00B65FDA" w:rsidP="008D59C8">
            <w:pPr>
              <w:spacing w:before="40" w:after="40"/>
              <w:rPr>
                <w:rFonts w:cs="Arial"/>
                <w:szCs w:val="18"/>
                <w:lang w:val="lv-LV"/>
              </w:rPr>
            </w:pPr>
          </w:p>
        </w:tc>
        <w:tc>
          <w:tcPr>
            <w:tcW w:w="219" w:type="pct"/>
            <w:tcBorders>
              <w:left w:val="single" w:sz="4" w:space="0" w:color="auto"/>
            </w:tcBorders>
          </w:tcPr>
          <w:p w14:paraId="3B43E919" w14:textId="0E62C6CD" w:rsidR="00B65FDA" w:rsidRPr="009075AB" w:rsidRDefault="00B65FDA" w:rsidP="008D59C8">
            <w:pPr>
              <w:spacing w:before="40" w:after="40"/>
              <w:jc w:val="both"/>
              <w:rPr>
                <w:rFonts w:eastAsia="Times New Roman" w:cs="Arial"/>
                <w:szCs w:val="18"/>
                <w:lang w:val="lv-LV" w:eastAsia="lv-LV"/>
              </w:rPr>
            </w:pPr>
            <w:r>
              <w:rPr>
                <w:rFonts w:eastAsia="Times New Roman" w:cs="Arial"/>
                <w:szCs w:val="18"/>
                <w:lang w:val="lv-LV" w:eastAsia="lv-LV"/>
              </w:rPr>
              <w:t>1.3.</w:t>
            </w:r>
          </w:p>
        </w:tc>
        <w:tc>
          <w:tcPr>
            <w:tcW w:w="738" w:type="pct"/>
            <w:vAlign w:val="center"/>
          </w:tcPr>
          <w:p w14:paraId="37523D06" w14:textId="5BD2BBAE" w:rsidR="00B65FDA" w:rsidRPr="009075AB" w:rsidRDefault="00B65FDA" w:rsidP="002372D7">
            <w:pPr>
              <w:spacing w:before="40" w:after="40"/>
              <w:rPr>
                <w:rFonts w:eastAsia="Times New Roman" w:cs="Arial"/>
                <w:szCs w:val="18"/>
                <w:lang w:val="lv-LV" w:eastAsia="lv-LV"/>
              </w:rPr>
            </w:pPr>
            <w:r w:rsidRPr="00B65FDA">
              <w:rPr>
                <w:rFonts w:eastAsia="Times New Roman" w:cs="Arial"/>
                <w:szCs w:val="18"/>
                <w:lang w:val="lv-LV" w:eastAsia="lv-LV"/>
              </w:rPr>
              <w:t>Izglītojošas lekcijas vecāku sapulcēs, vecāku dienas u.</w:t>
            </w:r>
            <w:r w:rsidR="00CB6BA9">
              <w:rPr>
                <w:rFonts w:eastAsia="Times New Roman" w:cs="Arial"/>
                <w:szCs w:val="18"/>
                <w:lang w:val="lv-LV" w:eastAsia="lv-LV"/>
              </w:rPr>
              <w:t xml:space="preserve"> </w:t>
            </w:r>
            <w:r w:rsidRPr="00B65FDA">
              <w:rPr>
                <w:rFonts w:eastAsia="Times New Roman" w:cs="Arial"/>
                <w:szCs w:val="18"/>
                <w:lang w:val="lv-LV" w:eastAsia="lv-LV"/>
              </w:rPr>
              <w:t>c. dažādas iniciatīvas, kas palīdz vadīt bērnu mācīšanos</w:t>
            </w:r>
          </w:p>
        </w:tc>
        <w:tc>
          <w:tcPr>
            <w:tcW w:w="307" w:type="pct"/>
          </w:tcPr>
          <w:p w14:paraId="68FBD9F5" w14:textId="6CAE3792" w:rsidR="00B65FDA" w:rsidRPr="009075AB" w:rsidRDefault="00B65FDA" w:rsidP="008D59C8">
            <w:pPr>
              <w:spacing w:before="40" w:after="40"/>
              <w:jc w:val="both"/>
              <w:rPr>
                <w:rFonts w:cs="Arial"/>
                <w:szCs w:val="18"/>
                <w:lang w:val="lv-LV"/>
              </w:rPr>
            </w:pPr>
            <w:r>
              <w:rPr>
                <w:rFonts w:cs="Arial"/>
                <w:szCs w:val="18"/>
                <w:lang w:val="lv-LV"/>
              </w:rPr>
              <w:t>1.</w:t>
            </w:r>
            <w:r w:rsidR="00C52BC5">
              <w:rPr>
                <w:rFonts w:cs="Arial"/>
                <w:szCs w:val="18"/>
                <w:lang w:val="lv-LV"/>
              </w:rPr>
              <w:t>3</w:t>
            </w:r>
            <w:r>
              <w:rPr>
                <w:rFonts w:cs="Arial"/>
                <w:szCs w:val="18"/>
                <w:lang w:val="lv-LV"/>
              </w:rPr>
              <w:t>.3.</w:t>
            </w:r>
          </w:p>
        </w:tc>
        <w:tc>
          <w:tcPr>
            <w:tcW w:w="887" w:type="pct"/>
          </w:tcPr>
          <w:p w14:paraId="20E5707C" w14:textId="4BE40FB4" w:rsidR="00B65FDA" w:rsidRPr="009075AB" w:rsidRDefault="005956DC" w:rsidP="008D59C8">
            <w:pPr>
              <w:spacing w:before="40" w:after="40"/>
              <w:jc w:val="both"/>
              <w:rPr>
                <w:rFonts w:cs="Arial"/>
                <w:szCs w:val="18"/>
                <w:lang w:val="lv-LV"/>
              </w:rPr>
            </w:pPr>
            <w:r>
              <w:rPr>
                <w:rFonts w:cs="Arial"/>
                <w:color w:val="000000"/>
                <w:szCs w:val="18"/>
                <w:lang w:val="lv-LV"/>
              </w:rPr>
              <w:t>K</w:t>
            </w:r>
            <w:r w:rsidR="00B65FDA">
              <w:rPr>
                <w:rFonts w:cs="Arial"/>
                <w:color w:val="000000"/>
                <w:szCs w:val="18"/>
                <w:lang w:val="lv-LV"/>
              </w:rPr>
              <w:t>valitatīv</w:t>
            </w:r>
            <w:r>
              <w:rPr>
                <w:rFonts w:cs="Arial"/>
                <w:color w:val="000000"/>
                <w:szCs w:val="18"/>
                <w:lang w:val="lv-LV"/>
              </w:rPr>
              <w:t>u</w:t>
            </w:r>
            <w:r w:rsidR="00B65FDA">
              <w:rPr>
                <w:rFonts w:cs="Arial"/>
                <w:color w:val="000000"/>
                <w:szCs w:val="18"/>
                <w:lang w:val="lv-LV"/>
              </w:rPr>
              <w:t xml:space="preserve"> izglītojo</w:t>
            </w:r>
            <w:r w:rsidR="002E185F">
              <w:rPr>
                <w:rFonts w:cs="Arial"/>
                <w:color w:val="000000"/>
                <w:szCs w:val="18"/>
                <w:lang w:val="lv-LV"/>
              </w:rPr>
              <w:t>š</w:t>
            </w:r>
            <w:r>
              <w:rPr>
                <w:rFonts w:cs="Arial"/>
                <w:color w:val="000000"/>
                <w:szCs w:val="18"/>
                <w:lang w:val="lv-LV"/>
              </w:rPr>
              <w:t>u</w:t>
            </w:r>
            <w:r w:rsidR="00B65FDA">
              <w:rPr>
                <w:rFonts w:cs="Arial"/>
                <w:color w:val="000000"/>
                <w:szCs w:val="18"/>
                <w:lang w:val="lv-LV"/>
              </w:rPr>
              <w:t xml:space="preserve"> pasākum</w:t>
            </w:r>
            <w:r>
              <w:rPr>
                <w:rFonts w:cs="Arial"/>
                <w:color w:val="000000"/>
                <w:szCs w:val="18"/>
                <w:lang w:val="lv-LV"/>
              </w:rPr>
              <w:t xml:space="preserve">u </w:t>
            </w:r>
            <w:r w:rsidR="00583879">
              <w:rPr>
                <w:rFonts w:cs="Arial"/>
                <w:color w:val="000000"/>
                <w:szCs w:val="18"/>
                <w:lang w:val="lv-LV"/>
              </w:rPr>
              <w:t>īsteno</w:t>
            </w:r>
            <w:r>
              <w:rPr>
                <w:rFonts w:cs="Arial"/>
                <w:color w:val="000000"/>
                <w:szCs w:val="18"/>
                <w:lang w:val="lv-LV"/>
              </w:rPr>
              <w:t>šana</w:t>
            </w:r>
            <w:r w:rsidR="00B65FDA">
              <w:rPr>
                <w:rFonts w:cs="Arial"/>
                <w:color w:val="000000"/>
                <w:szCs w:val="18"/>
                <w:lang w:val="lv-LV"/>
              </w:rPr>
              <w:t xml:space="preserve"> izglītojamo vecākiem</w:t>
            </w:r>
            <w:r w:rsidR="008779F6">
              <w:rPr>
                <w:rFonts w:cs="Arial"/>
                <w:color w:val="000000"/>
                <w:szCs w:val="18"/>
                <w:lang w:val="lv-LV"/>
              </w:rPr>
              <w:t xml:space="preserve"> un aizbildņiem, kas palīdz vadīt bērnu mācīšanos</w:t>
            </w:r>
          </w:p>
        </w:tc>
        <w:tc>
          <w:tcPr>
            <w:tcW w:w="748" w:type="pct"/>
          </w:tcPr>
          <w:p w14:paraId="1D190EC7" w14:textId="62C05C4C" w:rsidR="00B65FDA" w:rsidRPr="009075AB" w:rsidRDefault="00B65FDA" w:rsidP="008D59C8">
            <w:pPr>
              <w:spacing w:before="40" w:after="40"/>
              <w:jc w:val="both"/>
              <w:rPr>
                <w:rFonts w:cs="Arial"/>
                <w:szCs w:val="18"/>
                <w:lang w:val="lv-LV"/>
              </w:rPr>
            </w:pPr>
            <w:r>
              <w:rPr>
                <w:rFonts w:cs="Arial"/>
                <w:szCs w:val="18"/>
                <w:lang w:val="lv-LV"/>
              </w:rPr>
              <w:t>01.01.</w:t>
            </w:r>
            <w:r w:rsidRPr="00523CA6">
              <w:rPr>
                <w:rFonts w:cs="Arial"/>
                <w:szCs w:val="18"/>
                <w:lang w:val="lv-LV"/>
              </w:rPr>
              <w:t>2024.-</w:t>
            </w:r>
            <w:r>
              <w:rPr>
                <w:rFonts w:cs="Arial"/>
                <w:szCs w:val="18"/>
                <w:lang w:val="lv-LV"/>
              </w:rPr>
              <w:t>31.12.</w:t>
            </w:r>
            <w:r w:rsidRPr="00523CA6">
              <w:rPr>
                <w:rFonts w:cs="Arial"/>
                <w:szCs w:val="18"/>
                <w:lang w:val="lv-LV"/>
              </w:rPr>
              <w:t>2028</w:t>
            </w:r>
          </w:p>
        </w:tc>
        <w:tc>
          <w:tcPr>
            <w:tcW w:w="520" w:type="pct"/>
          </w:tcPr>
          <w:p w14:paraId="6558B7F1" w14:textId="46BF72BE" w:rsidR="00B65FDA" w:rsidRPr="009075AB" w:rsidRDefault="002E185F" w:rsidP="008D59C8">
            <w:pPr>
              <w:spacing w:before="40" w:after="40"/>
              <w:jc w:val="both"/>
              <w:rPr>
                <w:rFonts w:cs="Arial"/>
                <w:szCs w:val="18"/>
                <w:lang w:val="lv-LV"/>
              </w:rPr>
            </w:pPr>
            <w:r>
              <w:rPr>
                <w:rFonts w:cs="Arial"/>
                <w:szCs w:val="18"/>
                <w:lang w:val="lv-LV"/>
              </w:rPr>
              <w:t>Izglītības pārvalde, i</w:t>
            </w:r>
            <w:r w:rsidR="00B65FDA">
              <w:rPr>
                <w:rFonts w:cs="Arial"/>
                <w:szCs w:val="18"/>
                <w:lang w:val="lv-LV"/>
              </w:rPr>
              <w:t>zglītības iestādes</w:t>
            </w:r>
            <w:r w:rsidR="009841F2">
              <w:rPr>
                <w:rFonts w:cs="Arial"/>
                <w:szCs w:val="18"/>
                <w:lang w:val="lv-LV"/>
              </w:rPr>
              <w:t>, potenciālie pakalpojumu sniedzēji</w:t>
            </w:r>
          </w:p>
        </w:tc>
        <w:tc>
          <w:tcPr>
            <w:tcW w:w="670" w:type="pct"/>
          </w:tcPr>
          <w:p w14:paraId="1795759D" w14:textId="63144261" w:rsidR="00B65FDA" w:rsidRPr="009075AB" w:rsidRDefault="009841F2" w:rsidP="008D59C8">
            <w:pPr>
              <w:spacing w:before="40" w:after="40"/>
              <w:jc w:val="both"/>
              <w:rPr>
                <w:rFonts w:cs="Arial"/>
                <w:szCs w:val="18"/>
                <w:lang w:val="lv-LV"/>
              </w:rPr>
            </w:pPr>
            <w:r>
              <w:rPr>
                <w:rFonts w:cs="Arial"/>
                <w:szCs w:val="18"/>
                <w:lang w:val="lv-LV"/>
              </w:rPr>
              <w:t>Pašvaldība</w:t>
            </w:r>
          </w:p>
        </w:tc>
      </w:tr>
      <w:tr w:rsidR="00CB2E34" w:rsidRPr="009075AB" w14:paraId="6A6C148C" w14:textId="77777777" w:rsidTr="00185240">
        <w:tc>
          <w:tcPr>
            <w:tcW w:w="162" w:type="pct"/>
            <w:vMerge/>
            <w:tcBorders>
              <w:top w:val="single" w:sz="4" w:space="0" w:color="auto"/>
              <w:left w:val="single" w:sz="4" w:space="0" w:color="auto"/>
              <w:bottom w:val="single" w:sz="4" w:space="0" w:color="auto"/>
              <w:right w:val="single" w:sz="4" w:space="0" w:color="auto"/>
            </w:tcBorders>
            <w:shd w:val="clear" w:color="auto" w:fill="AABE3C"/>
          </w:tcPr>
          <w:p w14:paraId="7231E6ED" w14:textId="77777777" w:rsidR="00DD1C0E" w:rsidRPr="009075AB" w:rsidRDefault="00DD1C0E" w:rsidP="008D59C8">
            <w:pPr>
              <w:spacing w:before="40" w:after="40"/>
              <w:jc w:val="both"/>
              <w:rPr>
                <w:rFonts w:cs="Arial"/>
                <w:szCs w:val="18"/>
                <w:lang w:val="lv-LV"/>
              </w:rPr>
            </w:pPr>
          </w:p>
        </w:tc>
        <w:tc>
          <w:tcPr>
            <w:tcW w:w="165" w:type="pct"/>
            <w:vMerge w:val="restart"/>
            <w:tcBorders>
              <w:top w:val="single" w:sz="4" w:space="0" w:color="auto"/>
              <w:left w:val="single" w:sz="4" w:space="0" w:color="auto"/>
              <w:right w:val="single" w:sz="4" w:space="0" w:color="auto"/>
            </w:tcBorders>
            <w:vAlign w:val="center"/>
          </w:tcPr>
          <w:p w14:paraId="215583E8" w14:textId="2593A15C" w:rsidR="00DD1C0E" w:rsidRPr="009075AB" w:rsidRDefault="00DD1C0E" w:rsidP="008D59C8">
            <w:pPr>
              <w:spacing w:before="40" w:after="40"/>
              <w:rPr>
                <w:rFonts w:cs="Arial"/>
                <w:szCs w:val="18"/>
                <w:lang w:val="lv-LV"/>
              </w:rPr>
            </w:pPr>
            <w:r w:rsidRPr="009075AB">
              <w:rPr>
                <w:rFonts w:cs="Arial"/>
                <w:szCs w:val="18"/>
                <w:lang w:val="lv-LV"/>
              </w:rPr>
              <w:t>2.</w:t>
            </w:r>
          </w:p>
        </w:tc>
        <w:tc>
          <w:tcPr>
            <w:tcW w:w="584" w:type="pct"/>
            <w:vMerge w:val="restart"/>
            <w:tcBorders>
              <w:top w:val="single" w:sz="4" w:space="0" w:color="auto"/>
              <w:left w:val="single" w:sz="4" w:space="0" w:color="auto"/>
              <w:right w:val="single" w:sz="4" w:space="0" w:color="auto"/>
            </w:tcBorders>
            <w:vAlign w:val="center"/>
          </w:tcPr>
          <w:p w14:paraId="7F74FCB8" w14:textId="087EFF15" w:rsidR="00DD1C0E" w:rsidRPr="009075AB" w:rsidRDefault="00DD1C0E" w:rsidP="008D59C8">
            <w:pPr>
              <w:spacing w:before="40" w:after="40"/>
              <w:rPr>
                <w:rFonts w:eastAsiaTheme="minorEastAsia" w:cs="Arial"/>
                <w:szCs w:val="18"/>
                <w:lang w:val="lv-LV"/>
              </w:rPr>
            </w:pPr>
            <w:r w:rsidRPr="00F203C2">
              <w:rPr>
                <w:rFonts w:cs="Arial"/>
                <w:szCs w:val="18"/>
                <w:lang w:val="lv-LV"/>
              </w:rPr>
              <w:t xml:space="preserve">Drošas un iekļaujošas </w:t>
            </w:r>
            <w:r>
              <w:rPr>
                <w:rFonts w:cs="Arial"/>
                <w:szCs w:val="18"/>
                <w:lang w:val="lv-LV"/>
              </w:rPr>
              <w:t xml:space="preserve">izglītības iestādes </w:t>
            </w:r>
            <w:r w:rsidRPr="00F203C2">
              <w:rPr>
                <w:rFonts w:cs="Arial"/>
                <w:szCs w:val="18"/>
                <w:lang w:val="lv-LV"/>
              </w:rPr>
              <w:t>mācību vides</w:t>
            </w:r>
            <w:r>
              <w:rPr>
                <w:rFonts w:cs="Arial"/>
                <w:szCs w:val="18"/>
                <w:lang w:val="lv-LV"/>
              </w:rPr>
              <w:t xml:space="preserve"> </w:t>
            </w:r>
            <w:r w:rsidR="002D0106">
              <w:rPr>
                <w:rFonts w:cs="Arial"/>
                <w:szCs w:val="18"/>
                <w:lang w:val="lv-LV"/>
              </w:rPr>
              <w:t>stiprinā</w:t>
            </w:r>
            <w:r>
              <w:rPr>
                <w:rFonts w:cs="Arial"/>
                <w:szCs w:val="18"/>
                <w:lang w:val="lv-LV"/>
              </w:rPr>
              <w:t>šana</w:t>
            </w:r>
          </w:p>
        </w:tc>
        <w:tc>
          <w:tcPr>
            <w:tcW w:w="219" w:type="pct"/>
            <w:tcBorders>
              <w:left w:val="single" w:sz="4" w:space="0" w:color="auto"/>
            </w:tcBorders>
          </w:tcPr>
          <w:p w14:paraId="4FD62C00" w14:textId="68CDCC29" w:rsidR="00DD1C0E" w:rsidRPr="009075AB" w:rsidRDefault="00DD1C0E" w:rsidP="008D59C8">
            <w:pPr>
              <w:spacing w:before="40" w:after="40"/>
              <w:jc w:val="both"/>
              <w:rPr>
                <w:rFonts w:eastAsia="Times New Roman" w:cs="Arial"/>
                <w:szCs w:val="18"/>
                <w:lang w:val="lv-LV" w:eastAsia="lv-LV"/>
              </w:rPr>
            </w:pPr>
            <w:r w:rsidRPr="009075AB">
              <w:rPr>
                <w:rFonts w:eastAsia="Times New Roman" w:cs="Arial"/>
                <w:szCs w:val="18"/>
                <w:lang w:val="lv-LV" w:eastAsia="lv-LV"/>
              </w:rPr>
              <w:t>2.1.</w:t>
            </w:r>
          </w:p>
        </w:tc>
        <w:tc>
          <w:tcPr>
            <w:tcW w:w="738" w:type="pct"/>
            <w:vAlign w:val="center"/>
          </w:tcPr>
          <w:p w14:paraId="46100AF7" w14:textId="29E50A35" w:rsidR="00DD1C0E" w:rsidRPr="009075AB" w:rsidRDefault="00DD1C0E" w:rsidP="002372D7">
            <w:pPr>
              <w:spacing w:before="40" w:after="40"/>
              <w:rPr>
                <w:rFonts w:cs="Arial"/>
                <w:szCs w:val="18"/>
                <w:lang w:val="lv-LV"/>
              </w:rPr>
            </w:pPr>
            <w:r w:rsidRPr="00C6791E">
              <w:rPr>
                <w:rFonts w:cs="Arial"/>
                <w:szCs w:val="18"/>
                <w:lang w:val="lv-LV"/>
              </w:rPr>
              <w:t>Pasākumi var</w:t>
            </w:r>
            <w:r>
              <w:rPr>
                <w:rFonts w:cs="Arial"/>
                <w:szCs w:val="18"/>
                <w:lang w:val="lv-LV"/>
              </w:rPr>
              <w:t>d</w:t>
            </w:r>
            <w:r w:rsidRPr="00C6791E">
              <w:rPr>
                <w:rFonts w:cs="Arial"/>
                <w:szCs w:val="18"/>
                <w:lang w:val="lv-LV"/>
              </w:rPr>
              <w:t>arbības novēršanai</w:t>
            </w:r>
          </w:p>
        </w:tc>
        <w:tc>
          <w:tcPr>
            <w:tcW w:w="307" w:type="pct"/>
          </w:tcPr>
          <w:p w14:paraId="7CABC0BF" w14:textId="127CE44D" w:rsidR="00DD1C0E" w:rsidRPr="009075AB" w:rsidRDefault="00C52BC5" w:rsidP="008D59C8">
            <w:pPr>
              <w:spacing w:before="40" w:after="40"/>
              <w:jc w:val="both"/>
              <w:rPr>
                <w:rFonts w:cs="Arial"/>
                <w:szCs w:val="18"/>
                <w:lang w:val="lv-LV"/>
              </w:rPr>
            </w:pPr>
            <w:r>
              <w:rPr>
                <w:rFonts w:cs="Arial"/>
                <w:szCs w:val="18"/>
                <w:lang w:val="lv-LV"/>
              </w:rPr>
              <w:t>2.1.1.</w:t>
            </w:r>
          </w:p>
        </w:tc>
        <w:tc>
          <w:tcPr>
            <w:tcW w:w="887" w:type="pct"/>
          </w:tcPr>
          <w:p w14:paraId="708183C3" w14:textId="2DAE252F" w:rsidR="00DD1C0E" w:rsidRPr="009075AB" w:rsidRDefault="00583879" w:rsidP="008D59C8">
            <w:pPr>
              <w:spacing w:before="40" w:after="40"/>
              <w:jc w:val="both"/>
              <w:rPr>
                <w:rFonts w:cs="Arial"/>
                <w:szCs w:val="18"/>
                <w:lang w:val="lv-LV"/>
              </w:rPr>
            </w:pPr>
            <w:r>
              <w:rPr>
                <w:rFonts w:cs="Arial"/>
                <w:color w:val="000000"/>
                <w:szCs w:val="18"/>
                <w:lang w:val="lv-LV"/>
              </w:rPr>
              <w:t>A</w:t>
            </w:r>
            <w:r w:rsidR="00A75BEE">
              <w:rPr>
                <w:rFonts w:cs="Arial"/>
                <w:color w:val="000000"/>
                <w:szCs w:val="18"/>
                <w:lang w:val="lv-LV"/>
              </w:rPr>
              <w:t>brobēt</w:t>
            </w:r>
            <w:r w:rsidR="005956DC">
              <w:rPr>
                <w:rFonts w:cs="Arial"/>
                <w:color w:val="000000"/>
                <w:szCs w:val="18"/>
                <w:lang w:val="lv-LV"/>
              </w:rPr>
              <w:t xml:space="preserve">u </w:t>
            </w:r>
            <w:r w:rsidR="00A75BEE">
              <w:rPr>
                <w:rFonts w:cs="Arial"/>
                <w:color w:val="000000"/>
                <w:szCs w:val="18"/>
                <w:lang w:val="lv-LV"/>
              </w:rPr>
              <w:t>atbalsta programm</w:t>
            </w:r>
            <w:r w:rsidR="005956DC">
              <w:rPr>
                <w:rFonts w:cs="Arial"/>
                <w:color w:val="000000"/>
                <w:szCs w:val="18"/>
                <w:lang w:val="lv-LV"/>
              </w:rPr>
              <w:t xml:space="preserve">u ieviešana izglītojamiem </w:t>
            </w:r>
            <w:r>
              <w:rPr>
                <w:rFonts w:cs="Arial"/>
                <w:color w:val="000000"/>
                <w:szCs w:val="18"/>
                <w:lang w:val="lv-LV"/>
              </w:rPr>
              <w:t>vardarbības samazināšanai</w:t>
            </w:r>
          </w:p>
        </w:tc>
        <w:tc>
          <w:tcPr>
            <w:tcW w:w="748" w:type="pct"/>
          </w:tcPr>
          <w:p w14:paraId="33A8CE78" w14:textId="0A8498D7" w:rsidR="00DD1C0E" w:rsidRPr="009075AB" w:rsidRDefault="00C52BC5" w:rsidP="008D59C8">
            <w:pPr>
              <w:spacing w:before="40" w:after="40"/>
              <w:jc w:val="both"/>
              <w:rPr>
                <w:rFonts w:cs="Arial"/>
                <w:szCs w:val="18"/>
                <w:lang w:val="lv-LV"/>
              </w:rPr>
            </w:pPr>
            <w:r>
              <w:rPr>
                <w:rFonts w:cs="Arial"/>
                <w:szCs w:val="18"/>
                <w:lang w:val="lv-LV"/>
              </w:rPr>
              <w:t>01.01.</w:t>
            </w:r>
            <w:r w:rsidRPr="00523CA6">
              <w:rPr>
                <w:rFonts w:cs="Arial"/>
                <w:szCs w:val="18"/>
                <w:lang w:val="lv-LV"/>
              </w:rPr>
              <w:t>2024.-</w:t>
            </w:r>
            <w:r>
              <w:rPr>
                <w:rFonts w:cs="Arial"/>
                <w:szCs w:val="18"/>
                <w:lang w:val="lv-LV"/>
              </w:rPr>
              <w:t>31.12.</w:t>
            </w:r>
            <w:r w:rsidRPr="00523CA6">
              <w:rPr>
                <w:rFonts w:cs="Arial"/>
                <w:szCs w:val="18"/>
                <w:lang w:val="lv-LV"/>
              </w:rPr>
              <w:t>2028</w:t>
            </w:r>
          </w:p>
        </w:tc>
        <w:tc>
          <w:tcPr>
            <w:tcW w:w="520" w:type="pct"/>
          </w:tcPr>
          <w:p w14:paraId="046FE7F6" w14:textId="0D0DD981" w:rsidR="009841F2" w:rsidRPr="009841F2" w:rsidRDefault="00C52BC5" w:rsidP="009841F2">
            <w:pPr>
              <w:spacing w:before="40" w:after="40"/>
              <w:jc w:val="both"/>
              <w:rPr>
                <w:rFonts w:cs="Arial"/>
                <w:sz w:val="16"/>
                <w:szCs w:val="16"/>
                <w:lang w:val="lv-LV"/>
              </w:rPr>
            </w:pPr>
            <w:r>
              <w:rPr>
                <w:rFonts w:cs="Arial"/>
                <w:szCs w:val="18"/>
                <w:lang w:val="lv-LV"/>
              </w:rPr>
              <w:t>Izglītības pārvalde</w:t>
            </w:r>
            <w:r w:rsidR="009841F2">
              <w:rPr>
                <w:rFonts w:cs="Arial"/>
                <w:szCs w:val="18"/>
                <w:lang w:val="lv-LV"/>
              </w:rPr>
              <w:t xml:space="preserve">, </w:t>
            </w:r>
            <w:r w:rsidR="002E185F">
              <w:rPr>
                <w:rFonts w:cs="Arial"/>
                <w:szCs w:val="18"/>
                <w:lang w:val="lv-LV"/>
              </w:rPr>
              <w:t>i</w:t>
            </w:r>
            <w:r w:rsidR="009841F2" w:rsidRPr="009841F2">
              <w:rPr>
                <w:rFonts w:cs="Arial"/>
                <w:sz w:val="16"/>
                <w:szCs w:val="16"/>
                <w:lang w:val="lv-LV"/>
              </w:rPr>
              <w:t xml:space="preserve">zglītības iestādes, </w:t>
            </w:r>
          </w:p>
          <w:p w14:paraId="0E2385C2" w14:textId="54227FE3" w:rsidR="00DD1C0E" w:rsidRPr="009075AB" w:rsidRDefault="009841F2" w:rsidP="009841F2">
            <w:pPr>
              <w:spacing w:before="40" w:after="40"/>
              <w:jc w:val="both"/>
              <w:rPr>
                <w:rFonts w:cs="Arial"/>
                <w:szCs w:val="18"/>
                <w:lang w:val="lv-LV"/>
              </w:rPr>
            </w:pPr>
            <w:r w:rsidRPr="009841F2">
              <w:rPr>
                <w:rFonts w:cs="Arial"/>
                <w:sz w:val="16"/>
                <w:szCs w:val="16"/>
                <w:lang w:val="lv-LV"/>
              </w:rPr>
              <w:t>potenciālie pakalpojumu sniedzēji</w:t>
            </w:r>
          </w:p>
        </w:tc>
        <w:tc>
          <w:tcPr>
            <w:tcW w:w="670" w:type="pct"/>
          </w:tcPr>
          <w:p w14:paraId="6E05AA88" w14:textId="2D30970D" w:rsidR="001A0153" w:rsidRPr="009075AB" w:rsidRDefault="009841F2" w:rsidP="008D59C8">
            <w:pPr>
              <w:spacing w:before="40" w:after="40"/>
              <w:jc w:val="both"/>
              <w:rPr>
                <w:rFonts w:cs="Arial"/>
                <w:szCs w:val="18"/>
                <w:lang w:val="lv-LV"/>
              </w:rPr>
            </w:pPr>
            <w:r>
              <w:rPr>
                <w:rFonts w:cs="Arial"/>
                <w:szCs w:val="18"/>
                <w:lang w:val="lv-LV"/>
              </w:rPr>
              <w:t>Pašvaldība</w:t>
            </w:r>
          </w:p>
        </w:tc>
      </w:tr>
      <w:tr w:rsidR="00CB2E34" w:rsidRPr="009075AB" w14:paraId="5BF9C1C1" w14:textId="77777777" w:rsidTr="00185240">
        <w:tc>
          <w:tcPr>
            <w:tcW w:w="162" w:type="pct"/>
            <w:vMerge/>
            <w:tcBorders>
              <w:top w:val="single" w:sz="4" w:space="0" w:color="auto"/>
              <w:right w:val="single" w:sz="4" w:space="0" w:color="auto"/>
            </w:tcBorders>
            <w:shd w:val="clear" w:color="auto" w:fill="AABE3C"/>
          </w:tcPr>
          <w:p w14:paraId="58C34BEF" w14:textId="77777777" w:rsidR="00DD1C0E" w:rsidRPr="009075AB" w:rsidRDefault="00DD1C0E" w:rsidP="008D59C8">
            <w:pPr>
              <w:spacing w:before="40" w:after="40"/>
              <w:jc w:val="both"/>
              <w:rPr>
                <w:rFonts w:cs="Arial"/>
                <w:szCs w:val="18"/>
                <w:lang w:val="lv-LV"/>
              </w:rPr>
            </w:pPr>
          </w:p>
        </w:tc>
        <w:tc>
          <w:tcPr>
            <w:tcW w:w="165" w:type="pct"/>
            <w:vMerge/>
            <w:tcBorders>
              <w:left w:val="single" w:sz="4" w:space="0" w:color="auto"/>
              <w:right w:val="single" w:sz="4" w:space="0" w:color="auto"/>
            </w:tcBorders>
            <w:vAlign w:val="center"/>
          </w:tcPr>
          <w:p w14:paraId="13DE916E" w14:textId="77777777" w:rsidR="00DD1C0E" w:rsidRPr="009075AB" w:rsidRDefault="00DD1C0E" w:rsidP="008D59C8">
            <w:pPr>
              <w:spacing w:before="40" w:after="40"/>
              <w:rPr>
                <w:rFonts w:eastAsiaTheme="minorEastAsia" w:cs="Arial"/>
                <w:bCs/>
                <w:szCs w:val="18"/>
                <w:lang w:val="lv-LV"/>
              </w:rPr>
            </w:pPr>
          </w:p>
        </w:tc>
        <w:tc>
          <w:tcPr>
            <w:tcW w:w="584" w:type="pct"/>
            <w:vMerge/>
            <w:tcBorders>
              <w:left w:val="single" w:sz="4" w:space="0" w:color="auto"/>
              <w:right w:val="single" w:sz="4" w:space="0" w:color="auto"/>
            </w:tcBorders>
            <w:vAlign w:val="center"/>
          </w:tcPr>
          <w:p w14:paraId="5744FB0C" w14:textId="77777777" w:rsidR="00DD1C0E" w:rsidRPr="009075AB" w:rsidRDefault="00DD1C0E" w:rsidP="008D59C8">
            <w:pPr>
              <w:spacing w:before="40" w:after="40"/>
              <w:rPr>
                <w:rFonts w:eastAsiaTheme="minorEastAsia" w:cs="Arial"/>
                <w:szCs w:val="18"/>
                <w:lang w:val="lv-LV"/>
              </w:rPr>
            </w:pPr>
          </w:p>
        </w:tc>
        <w:tc>
          <w:tcPr>
            <w:tcW w:w="219" w:type="pct"/>
            <w:tcBorders>
              <w:left w:val="single" w:sz="4" w:space="0" w:color="auto"/>
            </w:tcBorders>
          </w:tcPr>
          <w:p w14:paraId="784B59B4" w14:textId="054B2A24" w:rsidR="00DD1C0E" w:rsidRPr="009075AB" w:rsidRDefault="00DD1C0E" w:rsidP="008D59C8">
            <w:pPr>
              <w:spacing w:before="40" w:after="40"/>
              <w:jc w:val="both"/>
              <w:rPr>
                <w:rFonts w:eastAsia="Times New Roman" w:cs="Arial"/>
                <w:szCs w:val="18"/>
                <w:lang w:val="lv-LV" w:eastAsia="lv-LV"/>
              </w:rPr>
            </w:pPr>
            <w:r w:rsidRPr="009075AB">
              <w:rPr>
                <w:rFonts w:eastAsia="Times New Roman" w:cs="Arial"/>
                <w:szCs w:val="18"/>
                <w:lang w:val="lv-LV" w:eastAsia="lv-LV"/>
              </w:rPr>
              <w:t>2.2.</w:t>
            </w:r>
          </w:p>
        </w:tc>
        <w:tc>
          <w:tcPr>
            <w:tcW w:w="738" w:type="pct"/>
            <w:vAlign w:val="center"/>
          </w:tcPr>
          <w:p w14:paraId="0C5FD26E" w14:textId="76ECEC2F" w:rsidR="00DD1C0E" w:rsidRPr="009075AB" w:rsidRDefault="00C52BC5" w:rsidP="002372D7">
            <w:pPr>
              <w:spacing w:before="40" w:after="40"/>
              <w:rPr>
                <w:rFonts w:cs="Arial"/>
                <w:szCs w:val="18"/>
                <w:lang w:val="lv-LV"/>
              </w:rPr>
            </w:pPr>
            <w:r>
              <w:rPr>
                <w:rFonts w:cs="Arial"/>
                <w:szCs w:val="18"/>
                <w:lang w:val="lv-LV"/>
              </w:rPr>
              <w:t xml:space="preserve">Pedagogu profesionālā pilnveide par drošu </w:t>
            </w:r>
            <w:r w:rsidR="004159D4">
              <w:rPr>
                <w:rFonts w:cs="Arial"/>
                <w:szCs w:val="18"/>
                <w:lang w:val="lv-LV"/>
              </w:rPr>
              <w:t>un iek</w:t>
            </w:r>
            <w:r w:rsidR="00E0228D">
              <w:rPr>
                <w:rFonts w:cs="Arial"/>
                <w:szCs w:val="18"/>
                <w:lang w:val="lv-LV"/>
              </w:rPr>
              <w:t>ļa</w:t>
            </w:r>
            <w:r w:rsidR="004159D4">
              <w:rPr>
                <w:rFonts w:cs="Arial"/>
                <w:szCs w:val="18"/>
                <w:lang w:val="lv-LV"/>
              </w:rPr>
              <w:t xml:space="preserve">ujošu </w:t>
            </w:r>
            <w:r w:rsidR="00E0228D">
              <w:rPr>
                <w:rFonts w:cs="Arial"/>
                <w:szCs w:val="18"/>
                <w:lang w:val="lv-LV"/>
              </w:rPr>
              <w:t>māc</w:t>
            </w:r>
            <w:r w:rsidR="003852F6">
              <w:rPr>
                <w:rFonts w:cs="Arial"/>
                <w:szCs w:val="18"/>
                <w:lang w:val="lv-LV"/>
              </w:rPr>
              <w:t>ī</w:t>
            </w:r>
            <w:r w:rsidR="00E0228D">
              <w:rPr>
                <w:rFonts w:cs="Arial"/>
                <w:szCs w:val="18"/>
                <w:lang w:val="lv-LV"/>
              </w:rPr>
              <w:t xml:space="preserve">bu </w:t>
            </w:r>
            <w:r>
              <w:rPr>
                <w:rFonts w:cs="Arial"/>
                <w:szCs w:val="18"/>
                <w:lang w:val="lv-LV"/>
              </w:rPr>
              <w:t>vidi</w:t>
            </w:r>
          </w:p>
        </w:tc>
        <w:tc>
          <w:tcPr>
            <w:tcW w:w="307" w:type="pct"/>
          </w:tcPr>
          <w:p w14:paraId="2C2209F7" w14:textId="3273E7AF" w:rsidR="00DD1C0E" w:rsidRPr="009075AB" w:rsidRDefault="001A0153" w:rsidP="008D59C8">
            <w:pPr>
              <w:spacing w:before="40" w:after="40"/>
              <w:jc w:val="both"/>
              <w:rPr>
                <w:rFonts w:cs="Arial"/>
                <w:szCs w:val="18"/>
                <w:lang w:val="lv-LV"/>
              </w:rPr>
            </w:pPr>
            <w:r>
              <w:rPr>
                <w:rFonts w:cs="Arial"/>
                <w:szCs w:val="18"/>
                <w:lang w:val="lv-LV"/>
              </w:rPr>
              <w:t>2.2.2.</w:t>
            </w:r>
          </w:p>
        </w:tc>
        <w:tc>
          <w:tcPr>
            <w:tcW w:w="887" w:type="pct"/>
          </w:tcPr>
          <w:p w14:paraId="53187BFC" w14:textId="12F08337" w:rsidR="00DD1C0E" w:rsidRPr="001A0153" w:rsidRDefault="008F2CC3" w:rsidP="008D59C8">
            <w:pPr>
              <w:spacing w:before="40" w:after="40"/>
              <w:jc w:val="both"/>
              <w:rPr>
                <w:rFonts w:cs="Arial"/>
                <w:color w:val="000000"/>
                <w:szCs w:val="18"/>
                <w:lang w:val="lv-LV"/>
              </w:rPr>
            </w:pPr>
            <w:r>
              <w:rPr>
                <w:rFonts w:cs="Arial"/>
                <w:color w:val="000000"/>
                <w:szCs w:val="18"/>
                <w:lang w:val="lv-LV"/>
              </w:rPr>
              <w:t>K</w:t>
            </w:r>
            <w:r w:rsidR="001A0153">
              <w:rPr>
                <w:rFonts w:cs="Arial"/>
                <w:color w:val="000000"/>
                <w:szCs w:val="18"/>
                <w:lang w:val="lv-LV"/>
              </w:rPr>
              <w:t>valitatīv</w:t>
            </w:r>
            <w:r>
              <w:rPr>
                <w:rFonts w:cs="Arial"/>
                <w:color w:val="000000"/>
                <w:szCs w:val="18"/>
                <w:lang w:val="lv-LV"/>
              </w:rPr>
              <w:t>u</w:t>
            </w:r>
            <w:r w:rsidR="001A0153">
              <w:rPr>
                <w:rFonts w:cs="Arial"/>
                <w:color w:val="000000"/>
                <w:szCs w:val="18"/>
                <w:lang w:val="lv-LV"/>
              </w:rPr>
              <w:t xml:space="preserve"> izglītojoš</w:t>
            </w:r>
            <w:r>
              <w:rPr>
                <w:rFonts w:cs="Arial"/>
                <w:color w:val="000000"/>
                <w:szCs w:val="18"/>
                <w:lang w:val="lv-LV"/>
              </w:rPr>
              <w:t>u</w:t>
            </w:r>
            <w:r w:rsidR="001A0153">
              <w:rPr>
                <w:rFonts w:cs="Arial"/>
                <w:color w:val="000000"/>
                <w:szCs w:val="18"/>
                <w:lang w:val="lv-LV"/>
              </w:rPr>
              <w:t xml:space="preserve"> pasākum</w:t>
            </w:r>
            <w:r>
              <w:rPr>
                <w:rFonts w:cs="Arial"/>
                <w:color w:val="000000"/>
                <w:szCs w:val="18"/>
                <w:lang w:val="lv-LV"/>
              </w:rPr>
              <w:t xml:space="preserve">u organizēšana pedagogiem un atbalsta personālam </w:t>
            </w:r>
            <w:r w:rsidR="00EA2E75">
              <w:rPr>
                <w:rFonts w:cs="Arial"/>
                <w:color w:val="000000"/>
                <w:szCs w:val="18"/>
                <w:lang w:val="lv-LV"/>
              </w:rPr>
              <w:t>par droš</w:t>
            </w:r>
            <w:r w:rsidR="00D82EE1">
              <w:rPr>
                <w:rFonts w:cs="Arial"/>
                <w:color w:val="000000"/>
                <w:szCs w:val="18"/>
                <w:lang w:val="lv-LV"/>
              </w:rPr>
              <w:t>as</w:t>
            </w:r>
            <w:r w:rsidR="00EA2E75">
              <w:rPr>
                <w:rFonts w:cs="Arial"/>
                <w:color w:val="000000"/>
                <w:szCs w:val="18"/>
                <w:lang w:val="lv-LV"/>
              </w:rPr>
              <w:t xml:space="preserve"> </w:t>
            </w:r>
            <w:r w:rsidR="00635497">
              <w:rPr>
                <w:rFonts w:cs="Arial"/>
                <w:color w:val="000000"/>
                <w:szCs w:val="18"/>
                <w:lang w:val="lv-LV"/>
              </w:rPr>
              <w:t>un iekļaujoš</w:t>
            </w:r>
            <w:r w:rsidR="00D82EE1">
              <w:rPr>
                <w:rFonts w:cs="Arial"/>
                <w:color w:val="000000"/>
                <w:szCs w:val="18"/>
                <w:lang w:val="lv-LV"/>
              </w:rPr>
              <w:t>as</w:t>
            </w:r>
            <w:r w:rsidR="00635497">
              <w:rPr>
                <w:rFonts w:cs="Arial"/>
                <w:color w:val="000000"/>
                <w:szCs w:val="18"/>
                <w:lang w:val="lv-LV"/>
              </w:rPr>
              <w:t xml:space="preserve"> izgl</w:t>
            </w:r>
            <w:r w:rsidR="00DB7E84">
              <w:rPr>
                <w:rFonts w:cs="Arial"/>
                <w:color w:val="000000"/>
                <w:szCs w:val="18"/>
                <w:lang w:val="lv-LV"/>
              </w:rPr>
              <w:t>īt</w:t>
            </w:r>
            <w:r w:rsidR="00635497">
              <w:rPr>
                <w:rFonts w:cs="Arial"/>
                <w:color w:val="000000"/>
                <w:szCs w:val="18"/>
                <w:lang w:val="lv-LV"/>
              </w:rPr>
              <w:t xml:space="preserve">ības iestādes </w:t>
            </w:r>
            <w:r w:rsidR="00DB7E84">
              <w:rPr>
                <w:rFonts w:cs="Arial"/>
                <w:color w:val="000000"/>
                <w:szCs w:val="18"/>
                <w:lang w:val="lv-LV"/>
              </w:rPr>
              <w:t xml:space="preserve">mācību </w:t>
            </w:r>
            <w:r w:rsidR="00EA2E75">
              <w:rPr>
                <w:rFonts w:cs="Arial"/>
                <w:color w:val="000000"/>
                <w:szCs w:val="18"/>
                <w:lang w:val="lv-LV"/>
              </w:rPr>
              <w:t>vid</w:t>
            </w:r>
            <w:r w:rsidR="004D5261">
              <w:rPr>
                <w:rFonts w:cs="Arial"/>
                <w:color w:val="000000"/>
                <w:szCs w:val="18"/>
                <w:lang w:val="lv-LV"/>
              </w:rPr>
              <w:t>es veidošanu</w:t>
            </w:r>
          </w:p>
        </w:tc>
        <w:tc>
          <w:tcPr>
            <w:tcW w:w="748" w:type="pct"/>
          </w:tcPr>
          <w:p w14:paraId="6D594AF6" w14:textId="241B5F99" w:rsidR="00DD1C0E" w:rsidRPr="009075AB" w:rsidRDefault="001A0153" w:rsidP="008D59C8">
            <w:pPr>
              <w:spacing w:before="40" w:after="40"/>
              <w:jc w:val="both"/>
              <w:rPr>
                <w:rFonts w:cs="Arial"/>
                <w:szCs w:val="18"/>
                <w:lang w:val="lv-LV"/>
              </w:rPr>
            </w:pPr>
            <w:r>
              <w:rPr>
                <w:rFonts w:cs="Arial"/>
                <w:szCs w:val="18"/>
                <w:lang w:val="lv-LV"/>
              </w:rPr>
              <w:t>01.01.</w:t>
            </w:r>
            <w:r w:rsidRPr="00523CA6">
              <w:rPr>
                <w:rFonts w:cs="Arial"/>
                <w:szCs w:val="18"/>
                <w:lang w:val="lv-LV"/>
              </w:rPr>
              <w:t>2024.-</w:t>
            </w:r>
            <w:r>
              <w:rPr>
                <w:rFonts w:cs="Arial"/>
                <w:szCs w:val="18"/>
                <w:lang w:val="lv-LV"/>
              </w:rPr>
              <w:t>31.12.</w:t>
            </w:r>
            <w:r w:rsidRPr="00523CA6">
              <w:rPr>
                <w:rFonts w:cs="Arial"/>
                <w:szCs w:val="18"/>
                <w:lang w:val="lv-LV"/>
              </w:rPr>
              <w:t>2028</w:t>
            </w:r>
          </w:p>
        </w:tc>
        <w:tc>
          <w:tcPr>
            <w:tcW w:w="520" w:type="pct"/>
          </w:tcPr>
          <w:p w14:paraId="5FE5FEC2" w14:textId="775F45E2" w:rsidR="00DD1C0E" w:rsidRPr="009075AB" w:rsidRDefault="001A0153" w:rsidP="008D59C8">
            <w:pPr>
              <w:spacing w:before="40" w:after="40"/>
              <w:jc w:val="both"/>
              <w:rPr>
                <w:rFonts w:cs="Arial"/>
                <w:szCs w:val="18"/>
                <w:lang w:val="lv-LV"/>
              </w:rPr>
            </w:pPr>
            <w:r>
              <w:rPr>
                <w:rFonts w:cs="Arial"/>
                <w:szCs w:val="18"/>
                <w:lang w:val="lv-LV"/>
              </w:rPr>
              <w:t>Izglītības pārvalde</w:t>
            </w:r>
            <w:r w:rsidR="009841F2">
              <w:rPr>
                <w:rFonts w:cs="Arial"/>
                <w:szCs w:val="18"/>
                <w:lang w:val="lv-LV"/>
              </w:rPr>
              <w:t>, pakalpojumu sniedzēji</w:t>
            </w:r>
          </w:p>
        </w:tc>
        <w:tc>
          <w:tcPr>
            <w:tcW w:w="670" w:type="pct"/>
          </w:tcPr>
          <w:p w14:paraId="159DA619" w14:textId="47E0B18B" w:rsidR="00DD1C0E" w:rsidRPr="009075AB" w:rsidRDefault="00925C8D" w:rsidP="008D59C8">
            <w:pPr>
              <w:spacing w:before="40" w:after="40"/>
              <w:jc w:val="both"/>
              <w:rPr>
                <w:rFonts w:cs="Arial"/>
                <w:szCs w:val="18"/>
                <w:lang w:val="lv-LV"/>
              </w:rPr>
            </w:pPr>
            <w:r>
              <w:rPr>
                <w:rFonts w:cs="Arial"/>
                <w:szCs w:val="18"/>
                <w:lang w:val="lv-LV"/>
              </w:rPr>
              <w:t>Pašvaldība</w:t>
            </w:r>
          </w:p>
        </w:tc>
      </w:tr>
      <w:tr w:rsidR="00CB2E34" w:rsidRPr="009075AB" w14:paraId="37C38BCD" w14:textId="77777777" w:rsidTr="00185240">
        <w:tc>
          <w:tcPr>
            <w:tcW w:w="162" w:type="pct"/>
            <w:vMerge/>
            <w:tcBorders>
              <w:right w:val="single" w:sz="4" w:space="0" w:color="auto"/>
            </w:tcBorders>
            <w:shd w:val="clear" w:color="auto" w:fill="AABE3C"/>
          </w:tcPr>
          <w:p w14:paraId="25278D2D" w14:textId="77777777" w:rsidR="00DD1C0E" w:rsidRPr="009075AB" w:rsidRDefault="00DD1C0E" w:rsidP="008D59C8">
            <w:pPr>
              <w:spacing w:before="40" w:after="40"/>
              <w:jc w:val="both"/>
              <w:rPr>
                <w:rFonts w:cs="Arial"/>
                <w:szCs w:val="18"/>
                <w:lang w:val="lv-LV"/>
              </w:rPr>
            </w:pPr>
          </w:p>
        </w:tc>
        <w:tc>
          <w:tcPr>
            <w:tcW w:w="165" w:type="pct"/>
            <w:vMerge/>
            <w:tcBorders>
              <w:left w:val="single" w:sz="4" w:space="0" w:color="auto"/>
              <w:right w:val="single" w:sz="4" w:space="0" w:color="auto"/>
            </w:tcBorders>
            <w:vAlign w:val="center"/>
          </w:tcPr>
          <w:p w14:paraId="795FB875" w14:textId="77777777" w:rsidR="00DD1C0E" w:rsidRPr="009075AB" w:rsidRDefault="00DD1C0E" w:rsidP="008D59C8">
            <w:pPr>
              <w:spacing w:before="40" w:after="40"/>
              <w:rPr>
                <w:rFonts w:eastAsiaTheme="minorEastAsia" w:cs="Arial"/>
                <w:bCs/>
                <w:szCs w:val="18"/>
                <w:lang w:val="lv-LV"/>
              </w:rPr>
            </w:pPr>
          </w:p>
        </w:tc>
        <w:tc>
          <w:tcPr>
            <w:tcW w:w="584" w:type="pct"/>
            <w:vMerge/>
            <w:tcBorders>
              <w:left w:val="single" w:sz="4" w:space="0" w:color="auto"/>
              <w:right w:val="single" w:sz="4" w:space="0" w:color="auto"/>
            </w:tcBorders>
            <w:vAlign w:val="center"/>
          </w:tcPr>
          <w:p w14:paraId="68345AC9" w14:textId="77777777" w:rsidR="00DD1C0E" w:rsidRPr="009075AB" w:rsidRDefault="00DD1C0E" w:rsidP="008D59C8">
            <w:pPr>
              <w:spacing w:before="40" w:after="40"/>
              <w:rPr>
                <w:rFonts w:eastAsiaTheme="minorEastAsia" w:cs="Arial"/>
                <w:szCs w:val="18"/>
                <w:lang w:val="lv-LV"/>
              </w:rPr>
            </w:pPr>
          </w:p>
        </w:tc>
        <w:tc>
          <w:tcPr>
            <w:tcW w:w="219" w:type="pct"/>
            <w:tcBorders>
              <w:left w:val="single" w:sz="4" w:space="0" w:color="auto"/>
            </w:tcBorders>
          </w:tcPr>
          <w:p w14:paraId="3B8BBBA5" w14:textId="7D8ACC6F" w:rsidR="00DD1C0E" w:rsidRPr="009075AB" w:rsidRDefault="00DD1C0E" w:rsidP="008D59C8">
            <w:pPr>
              <w:spacing w:before="40" w:after="40"/>
              <w:jc w:val="both"/>
              <w:rPr>
                <w:rFonts w:eastAsia="Times New Roman" w:cs="Arial"/>
                <w:szCs w:val="18"/>
                <w:lang w:val="lv-LV" w:eastAsia="lv-LV"/>
              </w:rPr>
            </w:pPr>
            <w:r>
              <w:rPr>
                <w:rFonts w:eastAsia="Times New Roman" w:cs="Arial"/>
                <w:szCs w:val="18"/>
                <w:lang w:val="lv-LV" w:eastAsia="lv-LV"/>
              </w:rPr>
              <w:t>2.3.</w:t>
            </w:r>
          </w:p>
        </w:tc>
        <w:tc>
          <w:tcPr>
            <w:tcW w:w="738" w:type="pct"/>
            <w:vAlign w:val="center"/>
          </w:tcPr>
          <w:p w14:paraId="7AAA6E9F" w14:textId="7492D05E" w:rsidR="00DD1C0E" w:rsidRPr="009075AB" w:rsidRDefault="00E576FA" w:rsidP="002372D7">
            <w:pPr>
              <w:spacing w:before="40" w:after="40"/>
              <w:rPr>
                <w:rFonts w:eastAsia="Times New Roman" w:cs="Arial"/>
                <w:szCs w:val="18"/>
                <w:lang w:val="lv-LV" w:eastAsia="lv-LV"/>
              </w:rPr>
            </w:pPr>
            <w:r>
              <w:rPr>
                <w:rFonts w:cs="Arial"/>
                <w:szCs w:val="18"/>
                <w:lang w:val="lv-LV"/>
              </w:rPr>
              <w:t>Aptaujas emocionālās drošības un labsajūtas monitorings</w:t>
            </w:r>
            <w:r w:rsidR="00DC086C">
              <w:rPr>
                <w:rFonts w:cs="Arial"/>
                <w:szCs w:val="18"/>
                <w:lang w:val="lv-LV"/>
              </w:rPr>
              <w:t xml:space="preserve"> (EMU:Skola,  EDURIO)</w:t>
            </w:r>
          </w:p>
        </w:tc>
        <w:tc>
          <w:tcPr>
            <w:tcW w:w="307" w:type="pct"/>
          </w:tcPr>
          <w:p w14:paraId="7762C71D" w14:textId="31F425CC" w:rsidR="00DD1C0E" w:rsidRPr="009075AB" w:rsidRDefault="001A0153" w:rsidP="008D59C8">
            <w:pPr>
              <w:spacing w:before="40" w:after="40"/>
              <w:jc w:val="both"/>
              <w:rPr>
                <w:rFonts w:cs="Arial"/>
                <w:szCs w:val="18"/>
                <w:lang w:val="lv-LV"/>
              </w:rPr>
            </w:pPr>
            <w:r>
              <w:rPr>
                <w:rFonts w:cs="Arial"/>
                <w:szCs w:val="18"/>
                <w:lang w:val="lv-LV"/>
              </w:rPr>
              <w:t>2.3.3.</w:t>
            </w:r>
          </w:p>
        </w:tc>
        <w:tc>
          <w:tcPr>
            <w:tcW w:w="887" w:type="pct"/>
          </w:tcPr>
          <w:p w14:paraId="237D9F65" w14:textId="3D708D94" w:rsidR="00DD1C0E" w:rsidRPr="009075AB" w:rsidRDefault="00E576FA" w:rsidP="008D59C8">
            <w:pPr>
              <w:spacing w:before="40" w:after="40"/>
              <w:jc w:val="both"/>
              <w:rPr>
                <w:rFonts w:cs="Arial"/>
                <w:szCs w:val="18"/>
                <w:lang w:val="lv-LV"/>
              </w:rPr>
            </w:pPr>
            <w:r>
              <w:rPr>
                <w:rFonts w:cs="Arial"/>
                <w:szCs w:val="18"/>
                <w:lang w:val="lv-LV"/>
              </w:rPr>
              <w:t xml:space="preserve"> </w:t>
            </w:r>
            <w:r w:rsidR="008F2CC3">
              <w:rPr>
                <w:rFonts w:cs="Arial"/>
                <w:szCs w:val="18"/>
                <w:lang w:val="lv-LV"/>
              </w:rPr>
              <w:t>A</w:t>
            </w:r>
            <w:r>
              <w:rPr>
                <w:rFonts w:cs="Arial"/>
                <w:szCs w:val="18"/>
                <w:lang w:val="lv-LV"/>
              </w:rPr>
              <w:t>ptauj</w:t>
            </w:r>
            <w:r w:rsidR="008F2CC3">
              <w:rPr>
                <w:rFonts w:cs="Arial"/>
                <w:szCs w:val="18"/>
                <w:lang w:val="lv-LV"/>
              </w:rPr>
              <w:t>u emocionālās drošības un labsajūtas monitorings veikšana izglītības iestādēs</w:t>
            </w:r>
          </w:p>
        </w:tc>
        <w:tc>
          <w:tcPr>
            <w:tcW w:w="748" w:type="pct"/>
          </w:tcPr>
          <w:p w14:paraId="2558A2E9" w14:textId="206FF895" w:rsidR="00DD1C0E" w:rsidRPr="00925C8D" w:rsidRDefault="00E576FA" w:rsidP="008D59C8">
            <w:pPr>
              <w:spacing w:before="40" w:after="40"/>
              <w:jc w:val="both"/>
              <w:rPr>
                <w:rFonts w:cs="Arial"/>
                <w:szCs w:val="18"/>
                <w:lang w:val="lv-LV"/>
              </w:rPr>
            </w:pPr>
            <w:r w:rsidRPr="00925C8D">
              <w:rPr>
                <w:rFonts w:cs="Arial"/>
                <w:szCs w:val="18"/>
                <w:lang w:val="lv-LV"/>
              </w:rPr>
              <w:t>01.01.2024.-31.12.2028</w:t>
            </w:r>
          </w:p>
        </w:tc>
        <w:tc>
          <w:tcPr>
            <w:tcW w:w="520" w:type="pct"/>
          </w:tcPr>
          <w:p w14:paraId="546E877B" w14:textId="4D2CC0F5" w:rsidR="00DD1C0E" w:rsidRPr="009075AB" w:rsidRDefault="00E576FA" w:rsidP="008D59C8">
            <w:pPr>
              <w:spacing w:before="40" w:after="40"/>
              <w:jc w:val="both"/>
              <w:rPr>
                <w:rFonts w:cs="Arial"/>
                <w:szCs w:val="18"/>
                <w:lang w:val="lv-LV"/>
              </w:rPr>
            </w:pPr>
            <w:r>
              <w:rPr>
                <w:rFonts w:cs="Arial"/>
                <w:szCs w:val="18"/>
                <w:lang w:val="lv-LV"/>
              </w:rPr>
              <w:t>Izglītības pārvalde</w:t>
            </w:r>
            <w:r w:rsidR="008779F6">
              <w:rPr>
                <w:rFonts w:cs="Arial"/>
                <w:szCs w:val="18"/>
                <w:lang w:val="lv-LV"/>
              </w:rPr>
              <w:t>,</w:t>
            </w:r>
            <w:r w:rsidR="00072CF4">
              <w:rPr>
                <w:rFonts w:cs="Arial"/>
                <w:szCs w:val="18"/>
                <w:lang w:val="lv-LV"/>
              </w:rPr>
              <w:t xml:space="preserve"> </w:t>
            </w:r>
            <w:r w:rsidR="008779F6">
              <w:rPr>
                <w:rFonts w:cs="Arial"/>
                <w:szCs w:val="18"/>
                <w:lang w:val="lv-LV"/>
              </w:rPr>
              <w:t>i</w:t>
            </w:r>
            <w:r w:rsidR="00072CF4">
              <w:rPr>
                <w:rFonts w:cs="Arial"/>
                <w:szCs w:val="18"/>
                <w:lang w:val="lv-LV"/>
              </w:rPr>
              <w:t>zglītības iestādes,  pakalpojumu sniedzēj</w:t>
            </w:r>
            <w:r w:rsidR="00B117B0">
              <w:rPr>
                <w:rFonts w:cs="Arial"/>
                <w:szCs w:val="18"/>
                <w:lang w:val="lv-LV"/>
              </w:rPr>
              <w:t>i</w:t>
            </w:r>
          </w:p>
        </w:tc>
        <w:tc>
          <w:tcPr>
            <w:tcW w:w="670" w:type="pct"/>
          </w:tcPr>
          <w:p w14:paraId="2F50546C" w14:textId="7A1BD2DC" w:rsidR="00DD1C0E" w:rsidRPr="009075AB" w:rsidRDefault="00925C8D" w:rsidP="008D59C8">
            <w:pPr>
              <w:spacing w:before="40" w:after="40"/>
              <w:jc w:val="both"/>
              <w:rPr>
                <w:rFonts w:cs="Arial"/>
                <w:szCs w:val="18"/>
                <w:lang w:val="lv-LV"/>
              </w:rPr>
            </w:pPr>
            <w:r>
              <w:rPr>
                <w:rFonts w:cs="Arial"/>
                <w:szCs w:val="18"/>
                <w:lang w:val="lv-LV"/>
              </w:rPr>
              <w:t>Pašvaldība</w:t>
            </w:r>
          </w:p>
        </w:tc>
      </w:tr>
      <w:tr w:rsidR="00CB2E34" w:rsidRPr="009075AB" w14:paraId="5753E8E8" w14:textId="77777777" w:rsidTr="00185240">
        <w:tc>
          <w:tcPr>
            <w:tcW w:w="162" w:type="pct"/>
            <w:vMerge/>
            <w:shd w:val="clear" w:color="auto" w:fill="AABE3C"/>
          </w:tcPr>
          <w:p w14:paraId="178AFD8E" w14:textId="77777777" w:rsidR="00285D5E" w:rsidRPr="009075AB" w:rsidRDefault="00285D5E" w:rsidP="008D59C8">
            <w:pPr>
              <w:spacing w:before="40" w:after="40"/>
              <w:jc w:val="both"/>
              <w:rPr>
                <w:rFonts w:cs="Arial"/>
                <w:szCs w:val="18"/>
                <w:lang w:val="lv-LV"/>
              </w:rPr>
            </w:pPr>
          </w:p>
        </w:tc>
        <w:tc>
          <w:tcPr>
            <w:tcW w:w="165" w:type="pct"/>
            <w:vMerge w:val="restart"/>
            <w:vAlign w:val="center"/>
          </w:tcPr>
          <w:p w14:paraId="4A0F8F7C" w14:textId="03D3D200" w:rsidR="00285D5E" w:rsidRPr="009075AB" w:rsidRDefault="00285D5E" w:rsidP="008D59C8">
            <w:pPr>
              <w:spacing w:before="40" w:after="40"/>
              <w:rPr>
                <w:rFonts w:eastAsiaTheme="minorEastAsia" w:cs="Arial"/>
                <w:bCs/>
                <w:szCs w:val="18"/>
                <w:lang w:val="lv-LV"/>
              </w:rPr>
            </w:pPr>
            <w:r w:rsidRPr="009075AB">
              <w:rPr>
                <w:rFonts w:eastAsiaTheme="minorEastAsia" w:cs="Arial"/>
                <w:bCs/>
                <w:szCs w:val="18"/>
                <w:lang w:val="lv-LV"/>
              </w:rPr>
              <w:t>3.</w:t>
            </w:r>
          </w:p>
        </w:tc>
        <w:tc>
          <w:tcPr>
            <w:tcW w:w="584" w:type="pct"/>
            <w:vMerge w:val="restart"/>
            <w:vAlign w:val="center"/>
          </w:tcPr>
          <w:p w14:paraId="4A2DEE67" w14:textId="2F9AB0CD" w:rsidR="00285D5E" w:rsidRPr="009075AB" w:rsidRDefault="00285D5E" w:rsidP="008D59C8">
            <w:pPr>
              <w:spacing w:before="40" w:after="40"/>
              <w:rPr>
                <w:rFonts w:eastAsiaTheme="minorEastAsia" w:cs="Arial"/>
                <w:szCs w:val="18"/>
                <w:lang w:val="lv-LV"/>
              </w:rPr>
            </w:pPr>
            <w:r>
              <w:rPr>
                <w:rFonts w:cs="Arial"/>
                <w:szCs w:val="18"/>
                <w:lang w:val="lv-LV"/>
              </w:rPr>
              <w:t>Organizētu un saturīgu brīvā laika pavadīšanas iespēju nodrošināšana</w:t>
            </w:r>
          </w:p>
        </w:tc>
        <w:tc>
          <w:tcPr>
            <w:tcW w:w="219" w:type="pct"/>
          </w:tcPr>
          <w:p w14:paraId="73A938F9" w14:textId="1B3E14D0" w:rsidR="00285D5E" w:rsidRPr="009075AB" w:rsidRDefault="00285D5E" w:rsidP="008D59C8">
            <w:pPr>
              <w:spacing w:before="40" w:after="40"/>
              <w:jc w:val="both"/>
              <w:rPr>
                <w:rFonts w:eastAsia="Times New Roman" w:cs="Arial"/>
                <w:szCs w:val="18"/>
                <w:lang w:val="lv-LV"/>
              </w:rPr>
            </w:pPr>
            <w:r w:rsidRPr="009075AB">
              <w:rPr>
                <w:rFonts w:eastAsia="Times New Roman" w:cs="Arial"/>
                <w:szCs w:val="18"/>
                <w:lang w:val="lv-LV"/>
              </w:rPr>
              <w:t>3.1.</w:t>
            </w:r>
          </w:p>
        </w:tc>
        <w:tc>
          <w:tcPr>
            <w:tcW w:w="738" w:type="pct"/>
            <w:vAlign w:val="center"/>
          </w:tcPr>
          <w:p w14:paraId="5F1FB9A3" w14:textId="07B9963E" w:rsidR="00285D5E" w:rsidRPr="009075AB" w:rsidRDefault="00285D5E" w:rsidP="002372D7">
            <w:pPr>
              <w:spacing w:before="40" w:after="40"/>
              <w:rPr>
                <w:rFonts w:cs="Arial"/>
                <w:szCs w:val="18"/>
                <w:lang w:val="lv-LV"/>
              </w:rPr>
            </w:pPr>
            <w:r>
              <w:rPr>
                <w:rFonts w:eastAsia="Times New Roman" w:cs="Arial"/>
                <w:szCs w:val="18"/>
                <w:lang w:val="lv-LV" w:eastAsia="lv-LV"/>
              </w:rPr>
              <w:t>Pagarinātās dienas grupas</w:t>
            </w:r>
          </w:p>
        </w:tc>
        <w:tc>
          <w:tcPr>
            <w:tcW w:w="307" w:type="pct"/>
          </w:tcPr>
          <w:p w14:paraId="69418CB5" w14:textId="0337D328" w:rsidR="00285D5E" w:rsidRPr="009075AB" w:rsidRDefault="00285D5E" w:rsidP="008D59C8">
            <w:pPr>
              <w:spacing w:before="40" w:after="40"/>
              <w:jc w:val="both"/>
              <w:rPr>
                <w:rFonts w:cs="Arial"/>
                <w:szCs w:val="18"/>
                <w:lang w:val="lv-LV"/>
              </w:rPr>
            </w:pPr>
            <w:r>
              <w:rPr>
                <w:rFonts w:cs="Arial"/>
                <w:szCs w:val="18"/>
                <w:lang w:val="lv-LV"/>
              </w:rPr>
              <w:t>3.1.1.</w:t>
            </w:r>
          </w:p>
        </w:tc>
        <w:tc>
          <w:tcPr>
            <w:tcW w:w="887" w:type="pct"/>
          </w:tcPr>
          <w:p w14:paraId="5F218259" w14:textId="6B198F25" w:rsidR="00285D5E" w:rsidRPr="009075AB" w:rsidRDefault="008F2CC3" w:rsidP="008D59C8">
            <w:pPr>
              <w:spacing w:before="40" w:after="40"/>
              <w:jc w:val="both"/>
              <w:rPr>
                <w:rFonts w:cs="Arial"/>
                <w:szCs w:val="18"/>
                <w:lang w:val="lv-LV"/>
              </w:rPr>
            </w:pPr>
            <w:r>
              <w:rPr>
                <w:rFonts w:cs="Arial"/>
                <w:color w:val="000000"/>
                <w:szCs w:val="18"/>
                <w:lang w:val="lv-LV"/>
              </w:rPr>
              <w:t>P</w:t>
            </w:r>
            <w:r w:rsidR="00285D5E">
              <w:rPr>
                <w:rFonts w:cs="Arial"/>
                <w:color w:val="000000"/>
                <w:szCs w:val="18"/>
                <w:lang w:val="lv-LV"/>
              </w:rPr>
              <w:t>agarinātās dienas grup</w:t>
            </w:r>
            <w:r>
              <w:rPr>
                <w:rFonts w:cs="Arial"/>
                <w:color w:val="000000"/>
                <w:szCs w:val="18"/>
                <w:lang w:val="lv-LV"/>
              </w:rPr>
              <w:t>as</w:t>
            </w:r>
            <w:r w:rsidR="00285D5E">
              <w:rPr>
                <w:rFonts w:cs="Arial"/>
                <w:color w:val="000000"/>
                <w:szCs w:val="18"/>
                <w:lang w:val="lv-LV"/>
              </w:rPr>
              <w:t xml:space="preserve"> 1.</w:t>
            </w:r>
            <w:r w:rsidR="006551D8">
              <w:rPr>
                <w:rFonts w:cs="Arial"/>
                <w:color w:val="000000"/>
                <w:szCs w:val="18"/>
                <w:lang w:val="lv-LV"/>
              </w:rPr>
              <w:t xml:space="preserve"> </w:t>
            </w:r>
            <w:r w:rsidR="00285D5E">
              <w:rPr>
                <w:rFonts w:cs="Arial"/>
                <w:color w:val="000000"/>
                <w:szCs w:val="18"/>
                <w:lang w:val="lv-LV"/>
              </w:rPr>
              <w:t>-</w:t>
            </w:r>
            <w:r w:rsidR="006551D8">
              <w:rPr>
                <w:rFonts w:cs="Arial"/>
                <w:color w:val="000000"/>
                <w:szCs w:val="18"/>
                <w:lang w:val="lv-LV"/>
              </w:rPr>
              <w:t xml:space="preserve"> </w:t>
            </w:r>
            <w:r w:rsidR="00670BA6">
              <w:rPr>
                <w:rFonts w:cs="Arial"/>
                <w:color w:val="000000"/>
                <w:szCs w:val="18"/>
                <w:lang w:val="lv-LV"/>
              </w:rPr>
              <w:t>4</w:t>
            </w:r>
            <w:r w:rsidR="00285D5E">
              <w:rPr>
                <w:rFonts w:cs="Arial"/>
                <w:color w:val="000000"/>
                <w:szCs w:val="18"/>
                <w:lang w:val="lv-LV"/>
              </w:rPr>
              <w:t>. klases izglītojamiem</w:t>
            </w:r>
            <w:r>
              <w:rPr>
                <w:rFonts w:cs="Arial"/>
                <w:color w:val="000000"/>
                <w:szCs w:val="18"/>
                <w:lang w:val="lv-LV"/>
              </w:rPr>
              <w:t xml:space="preserve"> nodrošin</w:t>
            </w:r>
            <w:r w:rsidR="00BD1A03">
              <w:rPr>
                <w:rFonts w:cs="Arial"/>
                <w:color w:val="000000"/>
                <w:szCs w:val="18"/>
                <w:lang w:val="lv-LV"/>
              </w:rPr>
              <w:t>āša</w:t>
            </w:r>
            <w:r w:rsidR="00611AA7">
              <w:rPr>
                <w:rFonts w:cs="Arial"/>
                <w:color w:val="000000"/>
                <w:szCs w:val="18"/>
                <w:lang w:val="lv-LV"/>
              </w:rPr>
              <w:t>na</w:t>
            </w:r>
            <w:r>
              <w:rPr>
                <w:rFonts w:cs="Arial"/>
                <w:color w:val="000000"/>
                <w:szCs w:val="18"/>
                <w:lang w:val="lv-LV"/>
              </w:rPr>
              <w:t xml:space="preserve"> atbilstoši pieprasījumam</w:t>
            </w:r>
          </w:p>
        </w:tc>
        <w:tc>
          <w:tcPr>
            <w:tcW w:w="748" w:type="pct"/>
          </w:tcPr>
          <w:p w14:paraId="23926BE5" w14:textId="1379BB38" w:rsidR="00285D5E" w:rsidRPr="009075AB" w:rsidRDefault="00285D5E" w:rsidP="008D59C8">
            <w:pPr>
              <w:spacing w:before="40" w:after="40"/>
              <w:jc w:val="both"/>
              <w:rPr>
                <w:rFonts w:cs="Arial"/>
                <w:szCs w:val="18"/>
                <w:lang w:val="lv-LV"/>
              </w:rPr>
            </w:pPr>
            <w:r w:rsidRPr="00E576FA">
              <w:rPr>
                <w:rFonts w:cs="Arial"/>
                <w:szCs w:val="18"/>
                <w:lang w:val="lv-LV"/>
              </w:rPr>
              <w:t>01.01.2024.-31.12.2028</w:t>
            </w:r>
          </w:p>
        </w:tc>
        <w:tc>
          <w:tcPr>
            <w:tcW w:w="520" w:type="pct"/>
          </w:tcPr>
          <w:p w14:paraId="0BDA8342" w14:textId="6501322E" w:rsidR="00285D5E" w:rsidRPr="009075AB" w:rsidRDefault="008779F6" w:rsidP="008D59C8">
            <w:pPr>
              <w:spacing w:before="40" w:after="40"/>
              <w:jc w:val="both"/>
              <w:rPr>
                <w:rFonts w:cs="Arial"/>
                <w:szCs w:val="18"/>
                <w:lang w:val="lv-LV"/>
              </w:rPr>
            </w:pPr>
            <w:r>
              <w:rPr>
                <w:rFonts w:cs="Arial"/>
                <w:szCs w:val="18"/>
                <w:lang w:val="lv-LV"/>
              </w:rPr>
              <w:t xml:space="preserve">Izglītības pārvalde, </w:t>
            </w:r>
            <w:r w:rsidR="00B117B0">
              <w:rPr>
                <w:rFonts w:cs="Arial"/>
                <w:szCs w:val="18"/>
                <w:lang w:val="lv-LV"/>
              </w:rPr>
              <w:t>i</w:t>
            </w:r>
            <w:r w:rsidR="00285D5E">
              <w:rPr>
                <w:rFonts w:cs="Arial"/>
                <w:szCs w:val="18"/>
                <w:lang w:val="lv-LV"/>
              </w:rPr>
              <w:t>zglītības iestādes</w:t>
            </w:r>
          </w:p>
        </w:tc>
        <w:tc>
          <w:tcPr>
            <w:tcW w:w="670" w:type="pct"/>
          </w:tcPr>
          <w:p w14:paraId="434208AF" w14:textId="4D3EAE5D" w:rsidR="00285D5E" w:rsidRPr="009075AB" w:rsidRDefault="00285D5E" w:rsidP="008D59C8">
            <w:pPr>
              <w:spacing w:before="40" w:after="40"/>
              <w:jc w:val="both"/>
              <w:rPr>
                <w:rFonts w:cs="Arial"/>
                <w:szCs w:val="18"/>
                <w:lang w:val="lv-LV"/>
              </w:rPr>
            </w:pPr>
            <w:r>
              <w:rPr>
                <w:rFonts w:cs="Arial"/>
                <w:szCs w:val="18"/>
                <w:lang w:val="lv-LV"/>
              </w:rPr>
              <w:t>Pašvaldība</w:t>
            </w:r>
          </w:p>
        </w:tc>
      </w:tr>
      <w:tr w:rsidR="00CB2E34" w:rsidRPr="009075AB" w14:paraId="47ABF3D8" w14:textId="77777777" w:rsidTr="00185240">
        <w:tc>
          <w:tcPr>
            <w:tcW w:w="162" w:type="pct"/>
            <w:vMerge w:val="restart"/>
            <w:shd w:val="clear" w:color="auto" w:fill="AABE3C"/>
          </w:tcPr>
          <w:p w14:paraId="004A5052" w14:textId="77777777" w:rsidR="00072CF4" w:rsidRPr="009075AB" w:rsidRDefault="00072CF4" w:rsidP="00072CF4">
            <w:pPr>
              <w:spacing w:before="40" w:after="40"/>
              <w:jc w:val="both"/>
              <w:rPr>
                <w:rFonts w:cs="Arial"/>
                <w:szCs w:val="18"/>
                <w:lang w:val="lv-LV"/>
              </w:rPr>
            </w:pPr>
          </w:p>
        </w:tc>
        <w:tc>
          <w:tcPr>
            <w:tcW w:w="165" w:type="pct"/>
            <w:vMerge/>
            <w:vAlign w:val="center"/>
          </w:tcPr>
          <w:p w14:paraId="3DF8119C" w14:textId="77777777" w:rsidR="00072CF4" w:rsidRPr="009075AB" w:rsidRDefault="00072CF4" w:rsidP="00072CF4">
            <w:pPr>
              <w:spacing w:before="40" w:after="40"/>
              <w:rPr>
                <w:rFonts w:eastAsiaTheme="minorEastAsia" w:cs="Arial"/>
                <w:bCs/>
                <w:szCs w:val="18"/>
                <w:lang w:val="lv-LV"/>
              </w:rPr>
            </w:pPr>
          </w:p>
        </w:tc>
        <w:tc>
          <w:tcPr>
            <w:tcW w:w="584" w:type="pct"/>
            <w:vMerge/>
            <w:vAlign w:val="center"/>
          </w:tcPr>
          <w:p w14:paraId="70C873DF" w14:textId="77777777" w:rsidR="00072CF4" w:rsidRDefault="00072CF4" w:rsidP="00072CF4">
            <w:pPr>
              <w:spacing w:before="40" w:after="40"/>
              <w:rPr>
                <w:rFonts w:cs="Arial"/>
                <w:szCs w:val="18"/>
                <w:lang w:val="lv-LV"/>
              </w:rPr>
            </w:pPr>
          </w:p>
        </w:tc>
        <w:tc>
          <w:tcPr>
            <w:tcW w:w="219" w:type="pct"/>
          </w:tcPr>
          <w:p w14:paraId="5512374F" w14:textId="7928CDAC" w:rsidR="00072CF4" w:rsidRPr="009075AB" w:rsidRDefault="00072CF4" w:rsidP="00072CF4">
            <w:pPr>
              <w:spacing w:before="40" w:after="40"/>
              <w:jc w:val="both"/>
              <w:rPr>
                <w:rFonts w:eastAsia="Times New Roman" w:cs="Arial"/>
                <w:szCs w:val="18"/>
                <w:lang w:val="lv-LV"/>
              </w:rPr>
            </w:pPr>
            <w:r w:rsidRPr="009075AB">
              <w:rPr>
                <w:rFonts w:eastAsia="Times New Roman" w:cs="Arial"/>
                <w:color w:val="000000" w:themeColor="text1"/>
                <w:szCs w:val="18"/>
                <w:lang w:val="lv-LV" w:eastAsia="lv-LV"/>
              </w:rPr>
              <w:t>3.2.</w:t>
            </w:r>
          </w:p>
        </w:tc>
        <w:tc>
          <w:tcPr>
            <w:tcW w:w="738" w:type="pct"/>
            <w:vAlign w:val="center"/>
          </w:tcPr>
          <w:p w14:paraId="36E0B0EF" w14:textId="2D673772" w:rsidR="00072CF4" w:rsidRDefault="00072CF4" w:rsidP="00072CF4">
            <w:pPr>
              <w:spacing w:before="40" w:after="40"/>
              <w:rPr>
                <w:rFonts w:eastAsia="Times New Roman" w:cs="Arial"/>
                <w:szCs w:val="18"/>
                <w:lang w:val="lv-LV" w:eastAsia="lv-LV"/>
              </w:rPr>
            </w:pPr>
            <w:r>
              <w:rPr>
                <w:rFonts w:eastAsia="Times New Roman" w:cs="Arial"/>
                <w:szCs w:val="18"/>
                <w:lang w:val="lv-LV" w:eastAsia="lv-LV"/>
              </w:rPr>
              <w:t>Interešu un profesionālās ievirzes izglītība, pulciņi, sporta treniņi</w:t>
            </w:r>
          </w:p>
        </w:tc>
        <w:tc>
          <w:tcPr>
            <w:tcW w:w="307" w:type="pct"/>
          </w:tcPr>
          <w:p w14:paraId="64F0957E" w14:textId="6BC6E2E8" w:rsidR="00072CF4" w:rsidRDefault="00072CF4" w:rsidP="00072CF4">
            <w:pPr>
              <w:spacing w:before="40" w:after="40"/>
              <w:jc w:val="both"/>
              <w:rPr>
                <w:rFonts w:cs="Arial"/>
                <w:szCs w:val="18"/>
                <w:lang w:val="lv-LV"/>
              </w:rPr>
            </w:pPr>
            <w:r>
              <w:rPr>
                <w:rFonts w:cs="Arial"/>
                <w:szCs w:val="18"/>
                <w:lang w:val="lv-LV"/>
              </w:rPr>
              <w:t>3.2.2.</w:t>
            </w:r>
          </w:p>
        </w:tc>
        <w:tc>
          <w:tcPr>
            <w:tcW w:w="887" w:type="pct"/>
          </w:tcPr>
          <w:p w14:paraId="7CA3E65A" w14:textId="6160BF3C" w:rsidR="00072CF4" w:rsidRDefault="008F2CC3" w:rsidP="00072CF4">
            <w:pPr>
              <w:spacing w:before="40" w:after="40"/>
              <w:jc w:val="both"/>
              <w:rPr>
                <w:rFonts w:cs="Arial"/>
                <w:color w:val="000000"/>
                <w:szCs w:val="18"/>
                <w:lang w:val="lv-LV"/>
              </w:rPr>
            </w:pPr>
            <w:r>
              <w:rPr>
                <w:rFonts w:eastAsia="Times New Roman" w:cs="Arial"/>
                <w:szCs w:val="18"/>
                <w:lang w:val="lv-LV" w:eastAsia="lv-LV"/>
              </w:rPr>
              <w:t>I</w:t>
            </w:r>
            <w:r w:rsidR="00072CF4">
              <w:rPr>
                <w:rFonts w:eastAsia="Times New Roman" w:cs="Arial"/>
                <w:szCs w:val="18"/>
                <w:lang w:val="lv-LV" w:eastAsia="lv-LV"/>
              </w:rPr>
              <w:t>nterešu un profesionālās ievirzes</w:t>
            </w:r>
            <w:r w:rsidR="00B51D38">
              <w:rPr>
                <w:rFonts w:eastAsia="Times New Roman" w:cs="Arial"/>
                <w:szCs w:val="18"/>
                <w:lang w:val="lv-LV" w:eastAsia="lv-LV"/>
              </w:rPr>
              <w:t xml:space="preserve"> </w:t>
            </w:r>
            <w:r w:rsidR="00072CF4">
              <w:rPr>
                <w:rFonts w:eastAsia="Times New Roman" w:cs="Arial"/>
                <w:szCs w:val="18"/>
                <w:lang w:val="lv-LV" w:eastAsia="lv-LV"/>
              </w:rPr>
              <w:t>izglītības programm</w:t>
            </w:r>
            <w:r>
              <w:rPr>
                <w:rFonts w:eastAsia="Times New Roman" w:cs="Arial"/>
                <w:szCs w:val="18"/>
                <w:lang w:val="lv-LV" w:eastAsia="lv-LV"/>
              </w:rPr>
              <w:t>u</w:t>
            </w:r>
            <w:r w:rsidR="00072CF4">
              <w:rPr>
                <w:rFonts w:eastAsia="Times New Roman" w:cs="Arial"/>
                <w:szCs w:val="18"/>
                <w:lang w:val="lv-LV" w:eastAsia="lv-LV"/>
              </w:rPr>
              <w:t>, pulciņ</w:t>
            </w:r>
            <w:r>
              <w:rPr>
                <w:rFonts w:eastAsia="Times New Roman" w:cs="Arial"/>
                <w:szCs w:val="18"/>
                <w:lang w:val="lv-LV" w:eastAsia="lv-LV"/>
              </w:rPr>
              <w:t>u</w:t>
            </w:r>
            <w:r w:rsidR="00072CF4">
              <w:rPr>
                <w:rFonts w:eastAsia="Times New Roman" w:cs="Arial"/>
                <w:szCs w:val="18"/>
                <w:lang w:val="lv-LV" w:eastAsia="lv-LV"/>
              </w:rPr>
              <w:t>, sporta treniņ</w:t>
            </w:r>
            <w:r>
              <w:rPr>
                <w:rFonts w:eastAsia="Times New Roman" w:cs="Arial"/>
                <w:szCs w:val="18"/>
                <w:lang w:val="lv-LV" w:eastAsia="lv-LV"/>
              </w:rPr>
              <w:t>u</w:t>
            </w:r>
            <w:r w:rsidR="00B51D38">
              <w:rPr>
                <w:rFonts w:eastAsia="Times New Roman" w:cs="Arial"/>
                <w:szCs w:val="18"/>
                <w:lang w:val="lv-LV" w:eastAsia="lv-LV"/>
              </w:rPr>
              <w:t xml:space="preserve"> </w:t>
            </w:r>
            <w:r w:rsidR="00072CF4">
              <w:rPr>
                <w:rFonts w:eastAsia="Times New Roman" w:cs="Arial"/>
                <w:szCs w:val="18"/>
                <w:lang w:val="lv-LV" w:eastAsia="lv-LV"/>
              </w:rPr>
              <w:t>u.</w:t>
            </w:r>
            <w:r w:rsidR="006551D8">
              <w:rPr>
                <w:rFonts w:eastAsia="Times New Roman" w:cs="Arial"/>
                <w:szCs w:val="18"/>
                <w:lang w:val="lv-LV" w:eastAsia="lv-LV"/>
              </w:rPr>
              <w:t xml:space="preserve"> </w:t>
            </w:r>
            <w:r w:rsidR="00072CF4">
              <w:rPr>
                <w:rFonts w:eastAsia="Times New Roman" w:cs="Arial"/>
                <w:szCs w:val="18"/>
                <w:lang w:val="lv-LV" w:eastAsia="lv-LV"/>
              </w:rPr>
              <w:t>c. ārpusstundu aktivitā</w:t>
            </w:r>
            <w:r>
              <w:rPr>
                <w:rFonts w:eastAsia="Times New Roman" w:cs="Arial"/>
                <w:szCs w:val="18"/>
                <w:lang w:val="lv-LV" w:eastAsia="lv-LV"/>
              </w:rPr>
              <w:t>šu ieviešana</w:t>
            </w:r>
            <w:r w:rsidR="00B51D38">
              <w:rPr>
                <w:rFonts w:eastAsia="Times New Roman" w:cs="Arial"/>
                <w:szCs w:val="18"/>
                <w:lang w:val="lv-LV" w:eastAsia="lv-LV"/>
              </w:rPr>
              <w:t xml:space="preserve"> atbilstoši pieprasījumam</w:t>
            </w:r>
            <w:r w:rsidR="00B75BC3">
              <w:rPr>
                <w:rFonts w:eastAsia="Times New Roman" w:cs="Arial"/>
                <w:szCs w:val="18"/>
                <w:lang w:val="lv-LV" w:eastAsia="lv-LV"/>
              </w:rPr>
              <w:t xml:space="preserve"> (10% PMP riska grupa)</w:t>
            </w:r>
          </w:p>
        </w:tc>
        <w:tc>
          <w:tcPr>
            <w:tcW w:w="748" w:type="pct"/>
          </w:tcPr>
          <w:p w14:paraId="36C8F3E5" w14:textId="247EEDA0" w:rsidR="00072CF4" w:rsidRPr="00E576FA" w:rsidRDefault="00072CF4" w:rsidP="00072CF4">
            <w:pPr>
              <w:spacing w:before="40" w:after="40"/>
              <w:jc w:val="both"/>
              <w:rPr>
                <w:rFonts w:cs="Arial"/>
                <w:szCs w:val="18"/>
                <w:lang w:val="lv-LV"/>
              </w:rPr>
            </w:pPr>
            <w:r w:rsidRPr="00E576FA">
              <w:rPr>
                <w:rFonts w:cs="Arial"/>
                <w:szCs w:val="18"/>
                <w:lang w:val="lv-LV"/>
              </w:rPr>
              <w:t>01.01.2024.-31.12.2028</w:t>
            </w:r>
          </w:p>
        </w:tc>
        <w:tc>
          <w:tcPr>
            <w:tcW w:w="520" w:type="pct"/>
          </w:tcPr>
          <w:p w14:paraId="564172EE" w14:textId="1A71D5EA" w:rsidR="00072CF4" w:rsidRDefault="00B117B0" w:rsidP="00072CF4">
            <w:pPr>
              <w:spacing w:before="40" w:after="40"/>
              <w:jc w:val="both"/>
              <w:rPr>
                <w:rFonts w:cs="Arial"/>
                <w:szCs w:val="18"/>
                <w:lang w:val="lv-LV"/>
              </w:rPr>
            </w:pPr>
            <w:r>
              <w:rPr>
                <w:rFonts w:cs="Arial"/>
                <w:szCs w:val="18"/>
                <w:lang w:val="lv-LV"/>
              </w:rPr>
              <w:t>Izglītības pārvalde, izglītības iestādes, pakalpojumu sniedzēji</w:t>
            </w:r>
          </w:p>
        </w:tc>
        <w:tc>
          <w:tcPr>
            <w:tcW w:w="670" w:type="pct"/>
          </w:tcPr>
          <w:p w14:paraId="27E2ED07" w14:textId="16919DF6" w:rsidR="00072CF4" w:rsidRDefault="00072CF4" w:rsidP="00072CF4">
            <w:pPr>
              <w:spacing w:before="40" w:after="40"/>
              <w:jc w:val="both"/>
              <w:rPr>
                <w:rFonts w:cs="Arial"/>
                <w:szCs w:val="18"/>
                <w:lang w:val="lv-LV"/>
              </w:rPr>
            </w:pPr>
            <w:r>
              <w:rPr>
                <w:rFonts w:cs="Arial"/>
                <w:szCs w:val="18"/>
                <w:lang w:val="lv-LV"/>
              </w:rPr>
              <w:t>Pašvaldība</w:t>
            </w:r>
          </w:p>
        </w:tc>
      </w:tr>
      <w:tr w:rsidR="00CB2E34" w:rsidRPr="009075AB" w14:paraId="4746E6A5" w14:textId="77777777" w:rsidTr="00185240">
        <w:tc>
          <w:tcPr>
            <w:tcW w:w="162" w:type="pct"/>
            <w:vMerge/>
            <w:shd w:val="clear" w:color="auto" w:fill="AABE3C"/>
          </w:tcPr>
          <w:p w14:paraId="26D04F07" w14:textId="77777777" w:rsidR="00072CF4" w:rsidRPr="009075AB" w:rsidRDefault="00072CF4" w:rsidP="00072CF4">
            <w:pPr>
              <w:spacing w:before="40" w:after="40"/>
              <w:jc w:val="both"/>
              <w:rPr>
                <w:rFonts w:cs="Arial"/>
                <w:szCs w:val="18"/>
                <w:lang w:val="lv-LV"/>
              </w:rPr>
            </w:pPr>
          </w:p>
        </w:tc>
        <w:tc>
          <w:tcPr>
            <w:tcW w:w="165" w:type="pct"/>
            <w:vMerge/>
            <w:vAlign w:val="center"/>
          </w:tcPr>
          <w:p w14:paraId="20747C89" w14:textId="77777777" w:rsidR="00072CF4" w:rsidRPr="009075AB" w:rsidRDefault="00072CF4" w:rsidP="00072CF4">
            <w:pPr>
              <w:spacing w:before="40" w:after="40"/>
              <w:rPr>
                <w:rFonts w:eastAsiaTheme="minorEastAsia" w:cs="Arial"/>
                <w:bCs/>
                <w:szCs w:val="18"/>
                <w:lang w:val="lv-LV"/>
              </w:rPr>
            </w:pPr>
          </w:p>
        </w:tc>
        <w:tc>
          <w:tcPr>
            <w:tcW w:w="584" w:type="pct"/>
            <w:vMerge/>
            <w:vAlign w:val="center"/>
          </w:tcPr>
          <w:p w14:paraId="2FDA6811" w14:textId="77777777" w:rsidR="00072CF4" w:rsidRDefault="00072CF4" w:rsidP="00072CF4">
            <w:pPr>
              <w:spacing w:before="40" w:after="40"/>
              <w:rPr>
                <w:rFonts w:cs="Arial"/>
                <w:szCs w:val="18"/>
                <w:lang w:val="lv-LV"/>
              </w:rPr>
            </w:pPr>
          </w:p>
        </w:tc>
        <w:tc>
          <w:tcPr>
            <w:tcW w:w="219" w:type="pct"/>
          </w:tcPr>
          <w:p w14:paraId="68D714E9" w14:textId="32682975" w:rsidR="00072CF4" w:rsidRPr="009075AB" w:rsidRDefault="00072CF4" w:rsidP="00072CF4">
            <w:pPr>
              <w:spacing w:before="40" w:after="40"/>
              <w:jc w:val="both"/>
              <w:rPr>
                <w:rFonts w:eastAsia="Times New Roman" w:cs="Arial"/>
                <w:szCs w:val="18"/>
                <w:lang w:val="lv-LV"/>
              </w:rPr>
            </w:pPr>
            <w:r>
              <w:rPr>
                <w:rFonts w:cs="Arial"/>
                <w:szCs w:val="18"/>
                <w:lang w:val="lv-LV"/>
              </w:rPr>
              <w:t>3.3.</w:t>
            </w:r>
          </w:p>
        </w:tc>
        <w:tc>
          <w:tcPr>
            <w:tcW w:w="738" w:type="pct"/>
          </w:tcPr>
          <w:p w14:paraId="1E4A2C74" w14:textId="610B4146" w:rsidR="00072CF4" w:rsidRDefault="00072CF4" w:rsidP="00072CF4">
            <w:pPr>
              <w:spacing w:before="40" w:after="40"/>
              <w:rPr>
                <w:rFonts w:eastAsia="Times New Roman" w:cs="Arial"/>
                <w:szCs w:val="18"/>
                <w:lang w:val="lv-LV" w:eastAsia="lv-LV"/>
              </w:rPr>
            </w:pPr>
            <w:r>
              <w:rPr>
                <w:rFonts w:eastAsia="Times New Roman" w:cs="Arial"/>
                <w:szCs w:val="18"/>
                <w:lang w:val="lv-LV" w:eastAsia="lv-LV"/>
              </w:rPr>
              <w:t>Brīvprātīgais darbs, vasaras nodarbinātība, nometnes, vasaras skolas, radošās darbnīcas u. c. pasākumi</w:t>
            </w:r>
          </w:p>
        </w:tc>
        <w:tc>
          <w:tcPr>
            <w:tcW w:w="307" w:type="pct"/>
          </w:tcPr>
          <w:p w14:paraId="1E9810A5" w14:textId="07D3F71F" w:rsidR="00072CF4" w:rsidRDefault="00072CF4" w:rsidP="00072CF4">
            <w:pPr>
              <w:spacing w:before="40" w:after="40"/>
              <w:jc w:val="both"/>
              <w:rPr>
                <w:rFonts w:cs="Arial"/>
                <w:szCs w:val="18"/>
                <w:lang w:val="lv-LV"/>
              </w:rPr>
            </w:pPr>
            <w:r>
              <w:rPr>
                <w:rFonts w:cs="Arial"/>
                <w:szCs w:val="18"/>
                <w:lang w:val="lv-LV"/>
              </w:rPr>
              <w:t>3.3.3</w:t>
            </w:r>
          </w:p>
        </w:tc>
        <w:tc>
          <w:tcPr>
            <w:tcW w:w="887" w:type="pct"/>
          </w:tcPr>
          <w:p w14:paraId="4AC34DC0" w14:textId="5F4817A0" w:rsidR="00072CF4" w:rsidRDefault="00B51D38" w:rsidP="00072CF4">
            <w:pPr>
              <w:spacing w:before="40" w:after="40"/>
              <w:jc w:val="both"/>
              <w:rPr>
                <w:rFonts w:cs="Arial"/>
                <w:color w:val="000000"/>
                <w:szCs w:val="18"/>
                <w:lang w:val="lv-LV"/>
              </w:rPr>
            </w:pPr>
            <w:r>
              <w:rPr>
                <w:rFonts w:eastAsia="Times New Roman" w:cs="Arial"/>
                <w:szCs w:val="18"/>
                <w:lang w:val="lv-LV" w:eastAsia="lv-LV"/>
              </w:rPr>
              <w:t xml:space="preserve"> </w:t>
            </w:r>
            <w:r w:rsidR="00835602">
              <w:rPr>
                <w:rFonts w:eastAsia="Times New Roman" w:cs="Arial"/>
                <w:szCs w:val="18"/>
                <w:lang w:val="lv-LV" w:eastAsia="lv-LV"/>
              </w:rPr>
              <w:t>B</w:t>
            </w:r>
            <w:r>
              <w:rPr>
                <w:rFonts w:eastAsia="Times New Roman" w:cs="Arial"/>
                <w:szCs w:val="18"/>
                <w:lang w:val="lv-LV" w:eastAsia="lv-LV"/>
              </w:rPr>
              <w:t>rīvprātīg</w:t>
            </w:r>
            <w:r w:rsidR="00835602">
              <w:rPr>
                <w:rFonts w:eastAsia="Times New Roman" w:cs="Arial"/>
                <w:szCs w:val="18"/>
                <w:lang w:val="lv-LV" w:eastAsia="lv-LV"/>
              </w:rPr>
              <w:t>ā</w:t>
            </w:r>
            <w:r>
              <w:rPr>
                <w:rFonts w:eastAsia="Times New Roman" w:cs="Arial"/>
                <w:szCs w:val="18"/>
                <w:lang w:val="lv-LV" w:eastAsia="lv-LV"/>
              </w:rPr>
              <w:t xml:space="preserve"> darb</w:t>
            </w:r>
            <w:r w:rsidR="00835602">
              <w:rPr>
                <w:rFonts w:eastAsia="Times New Roman" w:cs="Arial"/>
                <w:szCs w:val="18"/>
                <w:lang w:val="lv-LV" w:eastAsia="lv-LV"/>
              </w:rPr>
              <w:t>a</w:t>
            </w:r>
            <w:r>
              <w:rPr>
                <w:rFonts w:eastAsia="Times New Roman" w:cs="Arial"/>
                <w:szCs w:val="18"/>
                <w:lang w:val="lv-LV" w:eastAsia="lv-LV"/>
              </w:rPr>
              <w:t>, vasaras nodarbinātība</w:t>
            </w:r>
            <w:r w:rsidR="00835602">
              <w:rPr>
                <w:rFonts w:eastAsia="Times New Roman" w:cs="Arial"/>
                <w:szCs w:val="18"/>
                <w:lang w:val="lv-LV" w:eastAsia="lv-LV"/>
              </w:rPr>
              <w:t>s</w:t>
            </w:r>
            <w:r>
              <w:rPr>
                <w:rFonts w:eastAsia="Times New Roman" w:cs="Arial"/>
                <w:szCs w:val="18"/>
                <w:lang w:val="lv-LV" w:eastAsia="lv-LV"/>
              </w:rPr>
              <w:t>, nomet</w:t>
            </w:r>
            <w:r w:rsidR="00835602">
              <w:rPr>
                <w:rFonts w:eastAsia="Times New Roman" w:cs="Arial"/>
                <w:szCs w:val="18"/>
                <w:lang w:val="lv-LV" w:eastAsia="lv-LV"/>
              </w:rPr>
              <w:t>ņu</w:t>
            </w:r>
            <w:r>
              <w:rPr>
                <w:rFonts w:eastAsia="Times New Roman" w:cs="Arial"/>
                <w:szCs w:val="18"/>
                <w:lang w:val="lv-LV" w:eastAsia="lv-LV"/>
              </w:rPr>
              <w:t>, vasaras skolas, radoš</w:t>
            </w:r>
            <w:r w:rsidR="00835602">
              <w:rPr>
                <w:rFonts w:eastAsia="Times New Roman" w:cs="Arial"/>
                <w:szCs w:val="18"/>
                <w:lang w:val="lv-LV" w:eastAsia="lv-LV"/>
              </w:rPr>
              <w:t>o</w:t>
            </w:r>
            <w:r>
              <w:rPr>
                <w:rFonts w:eastAsia="Times New Roman" w:cs="Arial"/>
                <w:szCs w:val="18"/>
                <w:lang w:val="lv-LV" w:eastAsia="lv-LV"/>
              </w:rPr>
              <w:t xml:space="preserve"> darbnīc</w:t>
            </w:r>
            <w:r w:rsidR="00835602">
              <w:rPr>
                <w:rFonts w:eastAsia="Times New Roman" w:cs="Arial"/>
                <w:szCs w:val="18"/>
                <w:lang w:val="lv-LV" w:eastAsia="lv-LV"/>
              </w:rPr>
              <w:t>u</w:t>
            </w:r>
            <w:r>
              <w:rPr>
                <w:rFonts w:eastAsia="Times New Roman" w:cs="Arial"/>
                <w:szCs w:val="18"/>
                <w:lang w:val="lv-LV" w:eastAsia="lv-LV"/>
              </w:rPr>
              <w:t xml:space="preserve"> u. c</w:t>
            </w:r>
            <w:r w:rsidR="00583879">
              <w:rPr>
                <w:rFonts w:eastAsia="Times New Roman" w:cs="Arial"/>
                <w:szCs w:val="18"/>
                <w:lang w:val="lv-LV" w:eastAsia="lv-LV"/>
              </w:rPr>
              <w:t>.</w:t>
            </w:r>
            <w:r>
              <w:rPr>
                <w:rFonts w:cs="Arial"/>
                <w:color w:val="000000"/>
                <w:szCs w:val="18"/>
                <w:lang w:val="lv-LV"/>
              </w:rPr>
              <w:t xml:space="preserve"> </w:t>
            </w:r>
            <w:r w:rsidR="00B75BC3">
              <w:rPr>
                <w:rFonts w:cs="Arial"/>
                <w:color w:val="000000"/>
                <w:szCs w:val="18"/>
                <w:lang w:val="lv-LV"/>
              </w:rPr>
              <w:t>inovatīv</w:t>
            </w:r>
            <w:r w:rsidR="00835602">
              <w:rPr>
                <w:rFonts w:cs="Arial"/>
                <w:color w:val="000000"/>
                <w:szCs w:val="18"/>
                <w:lang w:val="lv-LV"/>
              </w:rPr>
              <w:t>u</w:t>
            </w:r>
            <w:r>
              <w:rPr>
                <w:rFonts w:eastAsia="Times New Roman" w:cs="Arial"/>
                <w:szCs w:val="18"/>
                <w:lang w:val="lv-LV" w:eastAsia="lv-LV"/>
              </w:rPr>
              <w:t xml:space="preserve"> aktivitā</w:t>
            </w:r>
            <w:r w:rsidR="00835602">
              <w:rPr>
                <w:rFonts w:eastAsia="Times New Roman" w:cs="Arial"/>
                <w:szCs w:val="18"/>
                <w:lang w:val="lv-LV" w:eastAsia="lv-LV"/>
              </w:rPr>
              <w:t>šu ieviešana</w:t>
            </w:r>
            <w:r>
              <w:rPr>
                <w:rFonts w:eastAsia="Times New Roman" w:cs="Arial"/>
                <w:szCs w:val="18"/>
                <w:lang w:val="lv-LV" w:eastAsia="lv-LV"/>
              </w:rPr>
              <w:t xml:space="preserve"> atbilstoši pieprasījumam</w:t>
            </w:r>
            <w:r w:rsidR="00B75BC3">
              <w:rPr>
                <w:rFonts w:eastAsia="Times New Roman" w:cs="Arial"/>
                <w:szCs w:val="18"/>
                <w:lang w:val="lv-LV" w:eastAsia="lv-LV"/>
              </w:rPr>
              <w:t xml:space="preserve"> (10%</w:t>
            </w:r>
            <w:r w:rsidR="006551D8">
              <w:rPr>
                <w:rFonts w:eastAsia="Times New Roman" w:cs="Arial"/>
                <w:szCs w:val="18"/>
                <w:lang w:val="lv-LV" w:eastAsia="lv-LV"/>
              </w:rPr>
              <w:t xml:space="preserve"> </w:t>
            </w:r>
            <w:r w:rsidR="00B75BC3">
              <w:rPr>
                <w:rFonts w:eastAsia="Times New Roman" w:cs="Arial"/>
                <w:szCs w:val="18"/>
                <w:lang w:val="lv-LV" w:eastAsia="lv-LV"/>
              </w:rPr>
              <w:t>PMP riska grupa)</w:t>
            </w:r>
          </w:p>
        </w:tc>
        <w:tc>
          <w:tcPr>
            <w:tcW w:w="748" w:type="pct"/>
          </w:tcPr>
          <w:p w14:paraId="418AA75A" w14:textId="6D84FFE4" w:rsidR="00072CF4" w:rsidRPr="00E576FA" w:rsidRDefault="00072CF4" w:rsidP="00072CF4">
            <w:pPr>
              <w:spacing w:before="40" w:after="40"/>
              <w:jc w:val="both"/>
              <w:rPr>
                <w:rFonts w:cs="Arial"/>
                <w:szCs w:val="18"/>
                <w:lang w:val="lv-LV"/>
              </w:rPr>
            </w:pPr>
            <w:r w:rsidRPr="00E576FA">
              <w:rPr>
                <w:rFonts w:cs="Arial"/>
                <w:szCs w:val="18"/>
                <w:lang w:val="lv-LV"/>
              </w:rPr>
              <w:t>01.01.2024.-31.12.2028</w:t>
            </w:r>
          </w:p>
        </w:tc>
        <w:tc>
          <w:tcPr>
            <w:tcW w:w="520" w:type="pct"/>
          </w:tcPr>
          <w:p w14:paraId="7F42F10C" w14:textId="39E9FAB6" w:rsidR="00072CF4" w:rsidRDefault="00072CF4" w:rsidP="00072CF4">
            <w:pPr>
              <w:spacing w:before="40" w:after="40"/>
              <w:jc w:val="both"/>
              <w:rPr>
                <w:rFonts w:cs="Arial"/>
                <w:szCs w:val="18"/>
                <w:lang w:val="lv-LV"/>
              </w:rPr>
            </w:pPr>
            <w:r>
              <w:rPr>
                <w:rFonts w:cs="Arial"/>
                <w:szCs w:val="18"/>
                <w:lang w:val="lv-LV"/>
              </w:rPr>
              <w:t xml:space="preserve">Izglītības pārvalde, </w:t>
            </w:r>
            <w:r w:rsidR="00B117B0">
              <w:rPr>
                <w:rFonts w:cs="Arial"/>
                <w:szCs w:val="18"/>
                <w:lang w:val="lv-LV"/>
              </w:rPr>
              <w:t>i</w:t>
            </w:r>
            <w:r>
              <w:rPr>
                <w:rFonts w:cs="Arial"/>
                <w:szCs w:val="18"/>
                <w:lang w:val="lv-LV"/>
              </w:rPr>
              <w:t>zglītības iestādes, Jauniešu māja, potenciālie pakalpojumu sniedzēji</w:t>
            </w:r>
          </w:p>
        </w:tc>
        <w:tc>
          <w:tcPr>
            <w:tcW w:w="670" w:type="pct"/>
          </w:tcPr>
          <w:p w14:paraId="462652E5" w14:textId="6B27A79A" w:rsidR="00072CF4" w:rsidRDefault="00072CF4" w:rsidP="00072CF4">
            <w:pPr>
              <w:spacing w:before="40" w:after="40"/>
              <w:jc w:val="both"/>
              <w:rPr>
                <w:rFonts w:cs="Arial"/>
                <w:szCs w:val="18"/>
                <w:lang w:val="lv-LV"/>
              </w:rPr>
            </w:pPr>
            <w:r w:rsidRPr="00072CF4">
              <w:rPr>
                <w:rFonts w:cs="Arial"/>
                <w:szCs w:val="18"/>
                <w:lang w:val="lv-LV"/>
              </w:rPr>
              <w:t>Pašvaldība</w:t>
            </w:r>
          </w:p>
        </w:tc>
      </w:tr>
      <w:tr w:rsidR="00CB2E34" w:rsidRPr="009075AB" w14:paraId="7E9A84CE" w14:textId="77777777" w:rsidTr="00185240">
        <w:tc>
          <w:tcPr>
            <w:tcW w:w="162" w:type="pct"/>
            <w:vMerge/>
            <w:shd w:val="clear" w:color="auto" w:fill="AABE3C"/>
          </w:tcPr>
          <w:p w14:paraId="31083C13" w14:textId="77777777" w:rsidR="00072CF4" w:rsidRPr="009075AB" w:rsidRDefault="00072CF4" w:rsidP="00072CF4">
            <w:pPr>
              <w:spacing w:before="40" w:after="40"/>
              <w:jc w:val="both"/>
              <w:rPr>
                <w:rFonts w:cs="Arial"/>
                <w:szCs w:val="18"/>
                <w:lang w:val="lv-LV"/>
              </w:rPr>
            </w:pPr>
          </w:p>
        </w:tc>
        <w:tc>
          <w:tcPr>
            <w:tcW w:w="165" w:type="pct"/>
            <w:vMerge w:val="restart"/>
            <w:vAlign w:val="center"/>
          </w:tcPr>
          <w:p w14:paraId="23F58543" w14:textId="6A839DD6" w:rsidR="00072CF4" w:rsidRPr="009075AB" w:rsidRDefault="00072CF4" w:rsidP="00072CF4">
            <w:pPr>
              <w:spacing w:before="40" w:after="40"/>
              <w:rPr>
                <w:rFonts w:eastAsiaTheme="minorEastAsia" w:cs="Arial"/>
                <w:bCs/>
                <w:szCs w:val="18"/>
                <w:lang w:val="lv-LV"/>
              </w:rPr>
            </w:pPr>
            <w:r>
              <w:rPr>
                <w:rFonts w:eastAsiaTheme="minorEastAsia" w:cs="Arial"/>
                <w:bCs/>
                <w:szCs w:val="18"/>
                <w:lang w:val="lv-LV"/>
              </w:rPr>
              <w:t>4.</w:t>
            </w:r>
          </w:p>
        </w:tc>
        <w:tc>
          <w:tcPr>
            <w:tcW w:w="584" w:type="pct"/>
            <w:vMerge w:val="restart"/>
            <w:vAlign w:val="center"/>
          </w:tcPr>
          <w:p w14:paraId="1D062572" w14:textId="1FFC5C81" w:rsidR="00072CF4" w:rsidRDefault="00072CF4" w:rsidP="00072CF4">
            <w:pPr>
              <w:spacing w:before="40" w:after="40"/>
              <w:rPr>
                <w:rFonts w:cs="Arial"/>
                <w:szCs w:val="18"/>
                <w:lang w:val="lv-LV"/>
              </w:rPr>
            </w:pPr>
            <w:r>
              <w:rPr>
                <w:rFonts w:cs="Arial"/>
                <w:szCs w:val="18"/>
                <w:lang w:val="lv-LV"/>
              </w:rPr>
              <w:t>Pasākum</w:t>
            </w:r>
            <w:r w:rsidR="00D06DFF">
              <w:rPr>
                <w:rFonts w:cs="Arial"/>
                <w:szCs w:val="18"/>
                <w:lang w:val="lv-LV"/>
              </w:rPr>
              <w:t>u ieviešana</w:t>
            </w:r>
            <w:r>
              <w:rPr>
                <w:rFonts w:cs="Arial"/>
                <w:szCs w:val="18"/>
                <w:lang w:val="lv-LV"/>
              </w:rPr>
              <w:t xml:space="preserve"> sociālekonomisko risku novēršanai sabiedrībā</w:t>
            </w:r>
            <w:r w:rsidR="00911C80">
              <w:rPr>
                <w:rFonts w:cs="Arial"/>
                <w:szCs w:val="18"/>
                <w:lang w:val="lv-LV"/>
              </w:rPr>
              <w:t xml:space="preserve"> (ģimenes un ekonomiskie riski</w:t>
            </w:r>
            <w:r w:rsidR="009B344C">
              <w:rPr>
                <w:rFonts w:cs="Arial"/>
                <w:szCs w:val="18"/>
                <w:lang w:val="lv-LV"/>
              </w:rPr>
              <w:t>)</w:t>
            </w:r>
          </w:p>
        </w:tc>
        <w:tc>
          <w:tcPr>
            <w:tcW w:w="219" w:type="pct"/>
          </w:tcPr>
          <w:p w14:paraId="0FD7528B" w14:textId="00065C3B" w:rsidR="00072CF4" w:rsidRPr="009075AB" w:rsidRDefault="00072CF4" w:rsidP="00072CF4">
            <w:pPr>
              <w:spacing w:before="40" w:after="40"/>
              <w:jc w:val="both"/>
              <w:rPr>
                <w:rFonts w:eastAsia="Times New Roman" w:cs="Arial"/>
                <w:szCs w:val="18"/>
                <w:lang w:val="lv-LV"/>
              </w:rPr>
            </w:pPr>
            <w:r>
              <w:rPr>
                <w:rFonts w:eastAsia="Times New Roman" w:cs="Arial"/>
                <w:szCs w:val="18"/>
                <w:lang w:val="lv-LV"/>
              </w:rPr>
              <w:t>4.1.</w:t>
            </w:r>
          </w:p>
        </w:tc>
        <w:tc>
          <w:tcPr>
            <w:tcW w:w="738" w:type="pct"/>
            <w:vAlign w:val="center"/>
          </w:tcPr>
          <w:p w14:paraId="528666F3" w14:textId="504FFBD7" w:rsidR="00072CF4" w:rsidRDefault="00072CF4" w:rsidP="00072CF4">
            <w:pPr>
              <w:spacing w:before="40" w:after="40"/>
              <w:rPr>
                <w:rFonts w:eastAsia="Times New Roman" w:cs="Arial"/>
                <w:szCs w:val="18"/>
                <w:lang w:val="lv-LV" w:eastAsia="lv-LV"/>
              </w:rPr>
            </w:pPr>
            <w:r>
              <w:rPr>
                <w:rFonts w:cs="Arial"/>
                <w:szCs w:val="18"/>
                <w:lang w:val="lv-LV"/>
              </w:rPr>
              <w:t>Sociālo</w:t>
            </w:r>
            <w:r w:rsidR="00BB49B1">
              <w:rPr>
                <w:rFonts w:cs="Arial"/>
                <w:szCs w:val="18"/>
                <w:lang w:val="lv-LV"/>
              </w:rPr>
              <w:t xml:space="preserve"> pedagogu, sociālo darbinieku, kuri strādā ar konkrēto ģimeni</w:t>
            </w:r>
            <w:r w:rsidR="00CD2FC1">
              <w:rPr>
                <w:rFonts w:cs="Arial"/>
                <w:szCs w:val="18"/>
                <w:lang w:val="lv-LV"/>
              </w:rPr>
              <w:t xml:space="preserve">, u.c. iesaistīto speciālistu </w:t>
            </w:r>
            <w:r>
              <w:rPr>
                <w:rFonts w:cs="Arial"/>
                <w:szCs w:val="18"/>
                <w:lang w:val="lv-LV"/>
              </w:rPr>
              <w:t>profesionālā pilnveide un supervīzijas</w:t>
            </w:r>
            <w:r w:rsidR="00911C80">
              <w:rPr>
                <w:rFonts w:cs="Arial"/>
                <w:szCs w:val="18"/>
                <w:lang w:val="lv-LV"/>
              </w:rPr>
              <w:t xml:space="preserve"> ģimenes un ekonomisk</w:t>
            </w:r>
            <w:r w:rsidR="00CD2FC1">
              <w:rPr>
                <w:rFonts w:cs="Arial"/>
                <w:szCs w:val="18"/>
                <w:lang w:val="lv-LV"/>
              </w:rPr>
              <w:t>o</w:t>
            </w:r>
            <w:r w:rsidR="00911C80">
              <w:rPr>
                <w:rFonts w:cs="Arial"/>
                <w:szCs w:val="18"/>
                <w:lang w:val="lv-LV"/>
              </w:rPr>
              <w:t xml:space="preserve"> risk</w:t>
            </w:r>
            <w:r w:rsidR="00CD2FC1">
              <w:rPr>
                <w:rFonts w:cs="Arial"/>
                <w:szCs w:val="18"/>
                <w:lang w:val="lv-LV"/>
              </w:rPr>
              <w:t>u novēršanai</w:t>
            </w:r>
          </w:p>
        </w:tc>
        <w:tc>
          <w:tcPr>
            <w:tcW w:w="307" w:type="pct"/>
          </w:tcPr>
          <w:p w14:paraId="09286AEC" w14:textId="7C7ADC12" w:rsidR="00072CF4" w:rsidRDefault="00072CF4" w:rsidP="00072CF4">
            <w:pPr>
              <w:spacing w:before="40" w:after="40"/>
              <w:jc w:val="both"/>
              <w:rPr>
                <w:rFonts w:cs="Arial"/>
                <w:szCs w:val="18"/>
                <w:lang w:val="lv-LV"/>
              </w:rPr>
            </w:pPr>
            <w:r>
              <w:rPr>
                <w:rFonts w:cs="Arial"/>
                <w:szCs w:val="18"/>
                <w:lang w:val="lv-LV"/>
              </w:rPr>
              <w:t>4.1.1.</w:t>
            </w:r>
          </w:p>
        </w:tc>
        <w:tc>
          <w:tcPr>
            <w:tcW w:w="887" w:type="pct"/>
          </w:tcPr>
          <w:p w14:paraId="6E9A8FC3" w14:textId="4338022F" w:rsidR="00072CF4" w:rsidRDefault="00835602" w:rsidP="00072CF4">
            <w:pPr>
              <w:spacing w:before="40" w:after="40"/>
              <w:jc w:val="both"/>
              <w:rPr>
                <w:rFonts w:cs="Arial"/>
                <w:color w:val="000000"/>
                <w:szCs w:val="18"/>
                <w:lang w:val="lv-LV"/>
              </w:rPr>
            </w:pPr>
            <w:r>
              <w:rPr>
                <w:rFonts w:cs="Arial"/>
                <w:color w:val="000000"/>
                <w:szCs w:val="18"/>
                <w:lang w:val="lv-LV"/>
              </w:rPr>
              <w:t>K</w:t>
            </w:r>
            <w:r w:rsidR="00072CF4">
              <w:rPr>
                <w:rFonts w:cs="Arial"/>
                <w:color w:val="000000"/>
                <w:szCs w:val="18"/>
                <w:lang w:val="lv-LV"/>
              </w:rPr>
              <w:t>valitatīv</w:t>
            </w:r>
            <w:r>
              <w:rPr>
                <w:rFonts w:cs="Arial"/>
                <w:color w:val="000000"/>
                <w:szCs w:val="18"/>
                <w:lang w:val="lv-LV"/>
              </w:rPr>
              <w:t>u</w:t>
            </w:r>
            <w:r w:rsidR="00072CF4">
              <w:rPr>
                <w:rFonts w:cs="Arial"/>
                <w:color w:val="000000"/>
                <w:szCs w:val="18"/>
                <w:lang w:val="lv-LV"/>
              </w:rPr>
              <w:t xml:space="preserve"> izglītojoš</w:t>
            </w:r>
            <w:r>
              <w:rPr>
                <w:rFonts w:cs="Arial"/>
                <w:color w:val="000000"/>
                <w:szCs w:val="18"/>
                <w:lang w:val="lv-LV"/>
              </w:rPr>
              <w:t>u</w:t>
            </w:r>
            <w:r w:rsidR="00CD2FC1">
              <w:rPr>
                <w:rFonts w:cs="Arial"/>
                <w:color w:val="000000"/>
                <w:szCs w:val="18"/>
                <w:lang w:val="lv-LV"/>
              </w:rPr>
              <w:t xml:space="preserve"> un atbalstoš</w:t>
            </w:r>
            <w:r>
              <w:rPr>
                <w:rFonts w:cs="Arial"/>
                <w:color w:val="000000"/>
                <w:szCs w:val="18"/>
                <w:lang w:val="lv-LV"/>
              </w:rPr>
              <w:t>u</w:t>
            </w:r>
            <w:r w:rsidR="00072CF4">
              <w:rPr>
                <w:rFonts w:cs="Arial"/>
                <w:color w:val="000000"/>
                <w:szCs w:val="18"/>
                <w:lang w:val="lv-LV"/>
              </w:rPr>
              <w:t xml:space="preserve"> pasākum</w:t>
            </w:r>
            <w:r>
              <w:rPr>
                <w:rFonts w:cs="Arial"/>
                <w:color w:val="000000"/>
                <w:szCs w:val="18"/>
                <w:lang w:val="lv-LV"/>
              </w:rPr>
              <w:t>u organizēšana</w:t>
            </w:r>
            <w:r w:rsidR="00CD2FC1">
              <w:rPr>
                <w:rFonts w:cs="Arial"/>
                <w:color w:val="000000"/>
                <w:szCs w:val="18"/>
                <w:lang w:val="lv-LV"/>
              </w:rPr>
              <w:t xml:space="preserve"> </w:t>
            </w:r>
            <w:r>
              <w:rPr>
                <w:rFonts w:cs="Arial"/>
                <w:color w:val="000000"/>
                <w:szCs w:val="18"/>
                <w:lang w:val="lv-LV"/>
              </w:rPr>
              <w:t>s</w:t>
            </w:r>
            <w:r>
              <w:rPr>
                <w:rFonts w:cs="Arial"/>
                <w:szCs w:val="18"/>
                <w:lang w:val="lv-LV"/>
              </w:rPr>
              <w:t xml:space="preserve">ociālajiem pedagogiem, sociālajiem darbiniekiem, kuri strādā ar konkrēto ģimeni, u. c. iesaistītajiem speciālistiem </w:t>
            </w:r>
            <w:r w:rsidR="00CD2FC1">
              <w:rPr>
                <w:rFonts w:cs="Arial"/>
                <w:color w:val="000000"/>
                <w:szCs w:val="18"/>
                <w:lang w:val="lv-LV"/>
              </w:rPr>
              <w:t>par</w:t>
            </w:r>
            <w:r w:rsidR="00B51D38">
              <w:rPr>
                <w:rFonts w:cs="Arial"/>
                <w:szCs w:val="18"/>
                <w:lang w:val="lv-LV"/>
              </w:rPr>
              <w:t xml:space="preserve"> </w:t>
            </w:r>
            <w:r w:rsidR="00911C80">
              <w:rPr>
                <w:rFonts w:cs="Arial"/>
                <w:szCs w:val="18"/>
                <w:lang w:val="lv-LV"/>
              </w:rPr>
              <w:t>ģimenes un ekonomisk</w:t>
            </w:r>
            <w:r w:rsidR="00CD2FC1">
              <w:rPr>
                <w:rFonts w:cs="Arial"/>
                <w:szCs w:val="18"/>
                <w:lang w:val="lv-LV"/>
              </w:rPr>
              <w:t>o</w:t>
            </w:r>
            <w:r w:rsidR="00911C80">
              <w:rPr>
                <w:rFonts w:cs="Arial"/>
                <w:szCs w:val="18"/>
                <w:lang w:val="lv-LV"/>
              </w:rPr>
              <w:t xml:space="preserve"> ri</w:t>
            </w:r>
            <w:r w:rsidR="006551D8">
              <w:rPr>
                <w:rFonts w:cs="Arial"/>
                <w:szCs w:val="18"/>
                <w:lang w:val="lv-LV"/>
              </w:rPr>
              <w:t>s</w:t>
            </w:r>
            <w:r w:rsidR="00911C80">
              <w:rPr>
                <w:rFonts w:cs="Arial"/>
                <w:szCs w:val="18"/>
                <w:lang w:val="lv-LV"/>
              </w:rPr>
              <w:t xml:space="preserve">ku </w:t>
            </w:r>
            <w:r w:rsidR="00CD2FC1">
              <w:rPr>
                <w:rFonts w:cs="Arial"/>
                <w:szCs w:val="18"/>
                <w:lang w:val="lv-LV"/>
              </w:rPr>
              <w:t>novēršanu</w:t>
            </w:r>
            <w:r w:rsidR="009B344C">
              <w:rPr>
                <w:rFonts w:cs="Arial"/>
                <w:szCs w:val="18"/>
                <w:lang w:val="lv-LV"/>
              </w:rPr>
              <w:t xml:space="preserve"> un supervīzijas</w:t>
            </w:r>
          </w:p>
        </w:tc>
        <w:tc>
          <w:tcPr>
            <w:tcW w:w="748" w:type="pct"/>
          </w:tcPr>
          <w:p w14:paraId="3A8A163D" w14:textId="559D31B7" w:rsidR="00072CF4" w:rsidRPr="00E576FA" w:rsidRDefault="00072CF4" w:rsidP="00072CF4">
            <w:pPr>
              <w:spacing w:before="40" w:after="40"/>
              <w:jc w:val="both"/>
              <w:rPr>
                <w:rFonts w:cs="Arial"/>
                <w:szCs w:val="18"/>
                <w:lang w:val="lv-LV"/>
              </w:rPr>
            </w:pPr>
            <w:r w:rsidRPr="00E576FA">
              <w:rPr>
                <w:rFonts w:cs="Arial"/>
                <w:szCs w:val="18"/>
                <w:lang w:val="lv-LV"/>
              </w:rPr>
              <w:t>01.01.2024.-31.12.2028</w:t>
            </w:r>
          </w:p>
        </w:tc>
        <w:tc>
          <w:tcPr>
            <w:tcW w:w="520" w:type="pct"/>
          </w:tcPr>
          <w:p w14:paraId="5E83F94D" w14:textId="162ED3BF" w:rsidR="00072CF4" w:rsidRDefault="00BB49B1" w:rsidP="00072CF4">
            <w:pPr>
              <w:spacing w:before="40" w:after="40"/>
              <w:jc w:val="both"/>
              <w:rPr>
                <w:rFonts w:cs="Arial"/>
                <w:szCs w:val="18"/>
                <w:lang w:val="lv-LV"/>
              </w:rPr>
            </w:pPr>
            <w:r>
              <w:rPr>
                <w:rFonts w:cs="Arial"/>
                <w:szCs w:val="18"/>
                <w:lang w:val="lv-LV"/>
              </w:rPr>
              <w:t>Izgl</w:t>
            </w:r>
            <w:r w:rsidR="00CD2FC1">
              <w:rPr>
                <w:rFonts w:cs="Arial"/>
                <w:szCs w:val="18"/>
                <w:lang w:val="lv-LV"/>
              </w:rPr>
              <w:t>ītības pārvalde</w:t>
            </w:r>
            <w:r>
              <w:rPr>
                <w:rFonts w:cs="Arial"/>
                <w:szCs w:val="18"/>
                <w:lang w:val="lv-LV"/>
              </w:rPr>
              <w:t xml:space="preserve">, </w:t>
            </w:r>
            <w:r w:rsidR="00072CF4">
              <w:rPr>
                <w:rFonts w:cs="Arial"/>
                <w:szCs w:val="18"/>
                <w:lang w:val="lv-LV"/>
              </w:rPr>
              <w:t>Sociālais dienests, potenciālie pakalpojumu sniedzēji</w:t>
            </w:r>
          </w:p>
        </w:tc>
        <w:tc>
          <w:tcPr>
            <w:tcW w:w="670" w:type="pct"/>
          </w:tcPr>
          <w:p w14:paraId="07FFE255" w14:textId="5C8C2B75" w:rsidR="00072CF4" w:rsidRDefault="00072CF4" w:rsidP="00072CF4">
            <w:pPr>
              <w:spacing w:before="40" w:after="40"/>
              <w:jc w:val="both"/>
              <w:rPr>
                <w:rFonts w:cs="Arial"/>
                <w:szCs w:val="18"/>
                <w:lang w:val="lv-LV"/>
              </w:rPr>
            </w:pPr>
            <w:r>
              <w:rPr>
                <w:rFonts w:cs="Arial"/>
                <w:szCs w:val="18"/>
                <w:lang w:val="lv-LV"/>
              </w:rPr>
              <w:t>Pašvaldība</w:t>
            </w:r>
          </w:p>
        </w:tc>
      </w:tr>
      <w:tr w:rsidR="00CB2E34" w:rsidRPr="009075AB" w14:paraId="6D7CC225" w14:textId="77777777" w:rsidTr="00185240">
        <w:tc>
          <w:tcPr>
            <w:tcW w:w="162" w:type="pct"/>
            <w:vMerge/>
            <w:shd w:val="clear" w:color="auto" w:fill="AABE3C"/>
          </w:tcPr>
          <w:p w14:paraId="79EB5216" w14:textId="77777777" w:rsidR="00072CF4" w:rsidRPr="009075AB" w:rsidRDefault="00072CF4" w:rsidP="00072CF4">
            <w:pPr>
              <w:spacing w:before="40" w:after="40"/>
              <w:jc w:val="both"/>
              <w:rPr>
                <w:rFonts w:cs="Arial"/>
                <w:szCs w:val="18"/>
                <w:lang w:val="lv-LV"/>
              </w:rPr>
            </w:pPr>
          </w:p>
        </w:tc>
        <w:tc>
          <w:tcPr>
            <w:tcW w:w="165" w:type="pct"/>
            <w:vMerge/>
            <w:vAlign w:val="center"/>
          </w:tcPr>
          <w:p w14:paraId="53B91093" w14:textId="77777777" w:rsidR="00072CF4" w:rsidRDefault="00072CF4" w:rsidP="00072CF4">
            <w:pPr>
              <w:spacing w:before="40" w:after="40"/>
              <w:rPr>
                <w:rFonts w:eastAsiaTheme="minorEastAsia" w:cs="Arial"/>
                <w:bCs/>
                <w:szCs w:val="18"/>
                <w:lang w:val="lv-LV"/>
              </w:rPr>
            </w:pPr>
          </w:p>
        </w:tc>
        <w:tc>
          <w:tcPr>
            <w:tcW w:w="584" w:type="pct"/>
            <w:vMerge/>
            <w:vAlign w:val="center"/>
          </w:tcPr>
          <w:p w14:paraId="7DBDB788" w14:textId="77777777" w:rsidR="00072CF4" w:rsidRDefault="00072CF4" w:rsidP="00072CF4">
            <w:pPr>
              <w:spacing w:before="40" w:after="40"/>
              <w:rPr>
                <w:rFonts w:cs="Arial"/>
                <w:szCs w:val="18"/>
                <w:lang w:val="lv-LV"/>
              </w:rPr>
            </w:pPr>
          </w:p>
        </w:tc>
        <w:tc>
          <w:tcPr>
            <w:tcW w:w="219" w:type="pct"/>
          </w:tcPr>
          <w:p w14:paraId="7236DE54" w14:textId="02F40F97" w:rsidR="00072CF4" w:rsidRPr="009075AB" w:rsidRDefault="00072CF4" w:rsidP="00072CF4">
            <w:pPr>
              <w:spacing w:before="40" w:after="40"/>
              <w:jc w:val="both"/>
              <w:rPr>
                <w:rFonts w:eastAsia="Times New Roman" w:cs="Arial"/>
                <w:szCs w:val="18"/>
                <w:lang w:val="lv-LV"/>
              </w:rPr>
            </w:pPr>
            <w:r>
              <w:rPr>
                <w:rFonts w:eastAsia="Times New Roman" w:cs="Arial"/>
                <w:szCs w:val="18"/>
                <w:lang w:val="lv-LV"/>
              </w:rPr>
              <w:t>4.2.</w:t>
            </w:r>
          </w:p>
        </w:tc>
        <w:tc>
          <w:tcPr>
            <w:tcW w:w="738" w:type="pct"/>
            <w:vAlign w:val="center"/>
          </w:tcPr>
          <w:p w14:paraId="3DFC3B85" w14:textId="4593D8F7" w:rsidR="00072CF4" w:rsidRDefault="00072CF4" w:rsidP="00072CF4">
            <w:pPr>
              <w:spacing w:before="40" w:after="40"/>
              <w:rPr>
                <w:rFonts w:eastAsia="Times New Roman" w:cs="Arial"/>
                <w:szCs w:val="18"/>
                <w:lang w:val="lv-LV" w:eastAsia="lv-LV"/>
              </w:rPr>
            </w:pPr>
            <w:r w:rsidRPr="009075AB">
              <w:rPr>
                <w:rFonts w:eastAsia="Times New Roman" w:cs="Arial"/>
                <w:color w:val="000000"/>
                <w:szCs w:val="18"/>
                <w:lang w:val="lv-LV" w:eastAsia="lv-LV"/>
              </w:rPr>
              <w:t>Pieredzes apmaiņas pasākum</w:t>
            </w:r>
            <w:r>
              <w:rPr>
                <w:rFonts w:eastAsia="Times New Roman" w:cs="Arial"/>
                <w:color w:val="000000"/>
                <w:szCs w:val="18"/>
                <w:lang w:val="lv-LV" w:eastAsia="lv-LV"/>
              </w:rPr>
              <w:t>i</w:t>
            </w:r>
            <w:r w:rsidRPr="009075AB">
              <w:rPr>
                <w:rFonts w:eastAsia="Times New Roman" w:cs="Arial"/>
                <w:color w:val="000000"/>
                <w:szCs w:val="18"/>
                <w:lang w:val="lv-LV" w:eastAsia="lv-LV"/>
              </w:rPr>
              <w:t xml:space="preserve"> citā pašvaldībā</w:t>
            </w:r>
          </w:p>
        </w:tc>
        <w:tc>
          <w:tcPr>
            <w:tcW w:w="307" w:type="pct"/>
          </w:tcPr>
          <w:p w14:paraId="108432AA" w14:textId="644F55C9" w:rsidR="00072CF4" w:rsidRDefault="00072CF4" w:rsidP="00072CF4">
            <w:pPr>
              <w:spacing w:before="40" w:after="40"/>
              <w:jc w:val="both"/>
              <w:rPr>
                <w:rFonts w:cs="Arial"/>
                <w:szCs w:val="18"/>
                <w:lang w:val="lv-LV"/>
              </w:rPr>
            </w:pPr>
            <w:r>
              <w:rPr>
                <w:rFonts w:cs="Arial"/>
                <w:szCs w:val="18"/>
                <w:lang w:val="lv-LV"/>
              </w:rPr>
              <w:t>4.2.2.</w:t>
            </w:r>
          </w:p>
        </w:tc>
        <w:tc>
          <w:tcPr>
            <w:tcW w:w="887" w:type="pct"/>
          </w:tcPr>
          <w:p w14:paraId="3A9852F7" w14:textId="112FAA23" w:rsidR="00072CF4" w:rsidRDefault="00835602" w:rsidP="00072CF4">
            <w:pPr>
              <w:spacing w:before="40" w:after="40"/>
              <w:jc w:val="both"/>
              <w:rPr>
                <w:rFonts w:cs="Arial"/>
                <w:color w:val="000000"/>
                <w:szCs w:val="18"/>
                <w:lang w:val="lv-LV"/>
              </w:rPr>
            </w:pPr>
            <w:r>
              <w:rPr>
                <w:rFonts w:cs="Arial"/>
                <w:color w:val="000000"/>
                <w:szCs w:val="18"/>
                <w:lang w:val="lv-LV"/>
              </w:rPr>
              <w:t>K</w:t>
            </w:r>
            <w:r w:rsidR="00072CF4">
              <w:rPr>
                <w:rFonts w:cs="Arial"/>
                <w:color w:val="000000"/>
                <w:szCs w:val="18"/>
                <w:lang w:val="lv-LV"/>
              </w:rPr>
              <w:t>valitatīv</w:t>
            </w:r>
            <w:r>
              <w:rPr>
                <w:rFonts w:cs="Arial"/>
                <w:color w:val="000000"/>
                <w:szCs w:val="18"/>
                <w:lang w:val="lv-LV"/>
              </w:rPr>
              <w:t>u</w:t>
            </w:r>
            <w:r w:rsidR="00072CF4">
              <w:rPr>
                <w:rFonts w:cs="Arial"/>
                <w:color w:val="000000"/>
                <w:szCs w:val="18"/>
                <w:lang w:val="lv-LV"/>
              </w:rPr>
              <w:t xml:space="preserve"> pieredzes apmaiņas pasākum</w:t>
            </w:r>
            <w:r>
              <w:rPr>
                <w:rFonts w:cs="Arial"/>
                <w:color w:val="000000"/>
                <w:szCs w:val="18"/>
                <w:lang w:val="lv-LV"/>
              </w:rPr>
              <w:t xml:space="preserve">u </w:t>
            </w:r>
            <w:r w:rsidR="00B51D38">
              <w:rPr>
                <w:rFonts w:cs="Arial"/>
                <w:color w:val="000000"/>
                <w:szCs w:val="18"/>
                <w:lang w:val="lv-LV"/>
              </w:rPr>
              <w:t xml:space="preserve"> </w:t>
            </w:r>
            <w:r>
              <w:rPr>
                <w:rFonts w:cs="Arial"/>
                <w:color w:val="000000"/>
                <w:szCs w:val="18"/>
                <w:lang w:val="lv-LV"/>
              </w:rPr>
              <w:t xml:space="preserve">organizēšana </w:t>
            </w:r>
            <w:r w:rsidR="00B51D38">
              <w:rPr>
                <w:rFonts w:cs="Arial"/>
                <w:color w:val="000000"/>
                <w:szCs w:val="18"/>
                <w:lang w:val="lv-LV"/>
              </w:rPr>
              <w:t>par PMP risku mazināšanu</w:t>
            </w:r>
          </w:p>
        </w:tc>
        <w:tc>
          <w:tcPr>
            <w:tcW w:w="748" w:type="pct"/>
          </w:tcPr>
          <w:p w14:paraId="00B391D8" w14:textId="13812136" w:rsidR="00072CF4" w:rsidRPr="00B51D38" w:rsidRDefault="00072CF4" w:rsidP="00072CF4">
            <w:pPr>
              <w:spacing w:before="40" w:after="40"/>
              <w:jc w:val="both"/>
              <w:rPr>
                <w:rFonts w:cs="Arial"/>
                <w:szCs w:val="18"/>
                <w:lang w:val="lv-LV"/>
              </w:rPr>
            </w:pPr>
            <w:r w:rsidRPr="00B51D38">
              <w:rPr>
                <w:rFonts w:cs="Arial"/>
                <w:szCs w:val="18"/>
                <w:lang w:val="lv-LV"/>
              </w:rPr>
              <w:t>01.01.2024.-31.12.2028</w:t>
            </w:r>
          </w:p>
        </w:tc>
        <w:tc>
          <w:tcPr>
            <w:tcW w:w="520" w:type="pct"/>
          </w:tcPr>
          <w:p w14:paraId="03EEC338" w14:textId="5DD3028B" w:rsidR="00072CF4" w:rsidRDefault="00072CF4" w:rsidP="00072CF4">
            <w:pPr>
              <w:spacing w:before="40" w:after="40"/>
              <w:jc w:val="both"/>
              <w:rPr>
                <w:rFonts w:cs="Arial"/>
                <w:szCs w:val="18"/>
                <w:lang w:val="lv-LV"/>
              </w:rPr>
            </w:pPr>
            <w:r>
              <w:rPr>
                <w:rFonts w:cs="Arial"/>
                <w:szCs w:val="18"/>
                <w:lang w:val="lv-LV"/>
              </w:rPr>
              <w:t>Sociālais dienests</w:t>
            </w:r>
          </w:p>
        </w:tc>
        <w:tc>
          <w:tcPr>
            <w:tcW w:w="670" w:type="pct"/>
          </w:tcPr>
          <w:p w14:paraId="79C3F436" w14:textId="66BA468E" w:rsidR="00072CF4" w:rsidRDefault="00072CF4" w:rsidP="00072CF4">
            <w:pPr>
              <w:spacing w:before="40" w:after="40"/>
              <w:jc w:val="both"/>
              <w:rPr>
                <w:rFonts w:cs="Arial"/>
                <w:szCs w:val="18"/>
                <w:lang w:val="lv-LV"/>
              </w:rPr>
            </w:pPr>
            <w:r>
              <w:rPr>
                <w:rFonts w:cs="Arial"/>
                <w:szCs w:val="18"/>
                <w:lang w:val="lv-LV"/>
              </w:rPr>
              <w:t>Pašvaldība</w:t>
            </w:r>
          </w:p>
        </w:tc>
      </w:tr>
      <w:tr w:rsidR="00CB2E34" w:rsidRPr="009075AB" w14:paraId="1A2E84C5" w14:textId="77777777" w:rsidTr="00185240">
        <w:tc>
          <w:tcPr>
            <w:tcW w:w="162" w:type="pct"/>
            <w:vMerge/>
            <w:shd w:val="clear" w:color="auto" w:fill="AABE3C"/>
          </w:tcPr>
          <w:p w14:paraId="3C493F24" w14:textId="77777777" w:rsidR="00072CF4" w:rsidRPr="009075AB" w:rsidRDefault="00072CF4" w:rsidP="00072CF4">
            <w:pPr>
              <w:spacing w:before="40" w:after="40"/>
              <w:jc w:val="both"/>
              <w:rPr>
                <w:rFonts w:cs="Arial"/>
                <w:szCs w:val="18"/>
                <w:lang w:val="lv-LV"/>
              </w:rPr>
            </w:pPr>
          </w:p>
        </w:tc>
        <w:tc>
          <w:tcPr>
            <w:tcW w:w="165" w:type="pct"/>
            <w:vMerge w:val="restart"/>
            <w:vAlign w:val="center"/>
          </w:tcPr>
          <w:p w14:paraId="61081C4C" w14:textId="378D605B" w:rsidR="00072CF4" w:rsidRDefault="00072CF4" w:rsidP="00072CF4">
            <w:pPr>
              <w:spacing w:before="40" w:after="40"/>
              <w:rPr>
                <w:rFonts w:eastAsiaTheme="minorEastAsia" w:cs="Arial"/>
                <w:bCs/>
                <w:szCs w:val="18"/>
                <w:lang w:val="lv-LV"/>
              </w:rPr>
            </w:pPr>
            <w:r>
              <w:rPr>
                <w:rFonts w:eastAsiaTheme="minorEastAsia" w:cs="Arial"/>
                <w:bCs/>
                <w:szCs w:val="18"/>
                <w:lang w:val="lv-LV"/>
              </w:rPr>
              <w:t xml:space="preserve">5. </w:t>
            </w:r>
          </w:p>
        </w:tc>
        <w:tc>
          <w:tcPr>
            <w:tcW w:w="584" w:type="pct"/>
            <w:vMerge w:val="restart"/>
            <w:vAlign w:val="center"/>
          </w:tcPr>
          <w:p w14:paraId="0F326FBF" w14:textId="5C17A893" w:rsidR="00072CF4" w:rsidRDefault="00072CF4" w:rsidP="00072CF4">
            <w:pPr>
              <w:spacing w:before="40" w:after="40"/>
              <w:rPr>
                <w:rFonts w:cs="Arial"/>
                <w:szCs w:val="18"/>
                <w:lang w:val="lv-LV"/>
              </w:rPr>
            </w:pPr>
            <w:r w:rsidRPr="009075AB">
              <w:rPr>
                <w:rFonts w:eastAsiaTheme="minorEastAsia" w:cs="Arial"/>
                <w:szCs w:val="18"/>
                <w:lang w:val="lv-LV"/>
              </w:rPr>
              <w:t xml:space="preserve">Sabiedrības </w:t>
            </w:r>
            <w:r>
              <w:rPr>
                <w:rFonts w:eastAsiaTheme="minorEastAsia" w:cs="Arial"/>
                <w:szCs w:val="18"/>
                <w:lang w:val="lv-LV"/>
              </w:rPr>
              <w:t>informēšana</w:t>
            </w:r>
            <w:r w:rsidR="00D06DFF">
              <w:rPr>
                <w:rFonts w:eastAsiaTheme="minorEastAsia" w:cs="Arial"/>
                <w:szCs w:val="18"/>
                <w:lang w:val="lv-LV"/>
              </w:rPr>
              <w:t>s</w:t>
            </w:r>
            <w:r>
              <w:rPr>
                <w:rFonts w:eastAsiaTheme="minorEastAsia" w:cs="Arial"/>
                <w:szCs w:val="18"/>
                <w:lang w:val="lv-LV"/>
              </w:rPr>
              <w:t xml:space="preserve"> un </w:t>
            </w:r>
            <w:r w:rsidRPr="009075AB">
              <w:rPr>
                <w:rFonts w:eastAsiaTheme="minorEastAsia" w:cs="Arial"/>
                <w:szCs w:val="18"/>
                <w:lang w:val="lv-LV"/>
              </w:rPr>
              <w:t>izglītošana</w:t>
            </w:r>
            <w:r w:rsidR="00D06DFF">
              <w:rPr>
                <w:rFonts w:eastAsiaTheme="minorEastAsia" w:cs="Arial"/>
                <w:szCs w:val="18"/>
                <w:lang w:val="lv-LV"/>
              </w:rPr>
              <w:t>s</w:t>
            </w:r>
            <w:r w:rsidRPr="009075AB">
              <w:rPr>
                <w:rFonts w:eastAsiaTheme="minorEastAsia" w:cs="Arial"/>
                <w:szCs w:val="18"/>
                <w:lang w:val="lv-LV"/>
              </w:rPr>
              <w:t xml:space="preserve"> PMP jomā</w:t>
            </w:r>
            <w:r w:rsidR="00D06DFF">
              <w:rPr>
                <w:rFonts w:eastAsiaTheme="minorEastAsia" w:cs="Arial"/>
                <w:szCs w:val="18"/>
                <w:lang w:val="lv-LV"/>
              </w:rPr>
              <w:t xml:space="preserve"> kapacitātes stiprināšana</w:t>
            </w:r>
          </w:p>
        </w:tc>
        <w:tc>
          <w:tcPr>
            <w:tcW w:w="219" w:type="pct"/>
          </w:tcPr>
          <w:p w14:paraId="1CF5A797" w14:textId="59C421E9" w:rsidR="00072CF4" w:rsidRPr="009075AB" w:rsidRDefault="00072CF4" w:rsidP="00072CF4">
            <w:pPr>
              <w:spacing w:before="40" w:after="40"/>
              <w:jc w:val="both"/>
              <w:rPr>
                <w:rFonts w:eastAsia="Times New Roman" w:cs="Arial"/>
                <w:szCs w:val="18"/>
                <w:lang w:val="lv-LV"/>
              </w:rPr>
            </w:pPr>
            <w:r>
              <w:rPr>
                <w:rFonts w:eastAsia="Times New Roman" w:cs="Arial"/>
                <w:szCs w:val="18"/>
                <w:lang w:val="lv-LV"/>
              </w:rPr>
              <w:t>5.1.</w:t>
            </w:r>
          </w:p>
        </w:tc>
        <w:tc>
          <w:tcPr>
            <w:tcW w:w="738" w:type="pct"/>
            <w:vAlign w:val="center"/>
          </w:tcPr>
          <w:p w14:paraId="172AFDFC" w14:textId="2D999C5C" w:rsidR="00072CF4" w:rsidRDefault="00072CF4" w:rsidP="00072CF4">
            <w:pPr>
              <w:spacing w:before="40" w:after="40"/>
              <w:rPr>
                <w:rFonts w:eastAsia="Times New Roman" w:cs="Arial"/>
                <w:szCs w:val="18"/>
                <w:lang w:val="lv-LV" w:eastAsia="lv-LV"/>
              </w:rPr>
            </w:pPr>
            <w:r w:rsidRPr="009075AB">
              <w:rPr>
                <w:rFonts w:eastAsia="Times New Roman" w:cs="Arial"/>
                <w:szCs w:val="18"/>
                <w:lang w:val="lv-LV"/>
              </w:rPr>
              <w:t xml:space="preserve">Sociālā kampaņa </w:t>
            </w:r>
          </w:p>
        </w:tc>
        <w:tc>
          <w:tcPr>
            <w:tcW w:w="307" w:type="pct"/>
          </w:tcPr>
          <w:p w14:paraId="675E73E0" w14:textId="387AA1D1" w:rsidR="00072CF4" w:rsidRDefault="00072CF4" w:rsidP="00072CF4">
            <w:pPr>
              <w:spacing w:before="40" w:after="40"/>
              <w:jc w:val="both"/>
              <w:rPr>
                <w:rFonts w:cs="Arial"/>
                <w:szCs w:val="18"/>
                <w:lang w:val="lv-LV"/>
              </w:rPr>
            </w:pPr>
            <w:r>
              <w:rPr>
                <w:rFonts w:cs="Arial"/>
                <w:szCs w:val="18"/>
                <w:lang w:val="lv-LV"/>
              </w:rPr>
              <w:t>5.1.1.</w:t>
            </w:r>
          </w:p>
        </w:tc>
        <w:tc>
          <w:tcPr>
            <w:tcW w:w="887" w:type="pct"/>
          </w:tcPr>
          <w:p w14:paraId="2D905595" w14:textId="36C86568" w:rsidR="00072CF4" w:rsidRDefault="00DF38C1" w:rsidP="00072CF4">
            <w:pPr>
              <w:spacing w:before="40" w:after="40"/>
              <w:jc w:val="both"/>
              <w:rPr>
                <w:rFonts w:cs="Arial"/>
                <w:color w:val="000000"/>
                <w:szCs w:val="18"/>
                <w:lang w:val="lv-LV"/>
              </w:rPr>
            </w:pPr>
            <w:r>
              <w:rPr>
                <w:rFonts w:cs="Arial"/>
                <w:color w:val="000000"/>
                <w:szCs w:val="18"/>
                <w:lang w:val="lv-LV"/>
              </w:rPr>
              <w:t>S</w:t>
            </w:r>
            <w:r w:rsidR="00072CF4">
              <w:rPr>
                <w:rFonts w:cs="Arial"/>
                <w:color w:val="000000"/>
                <w:szCs w:val="18"/>
                <w:lang w:val="lv-LV"/>
              </w:rPr>
              <w:t>ociāl</w:t>
            </w:r>
            <w:r>
              <w:rPr>
                <w:rFonts w:cs="Arial"/>
                <w:color w:val="000000"/>
                <w:szCs w:val="18"/>
                <w:lang w:val="lv-LV"/>
              </w:rPr>
              <w:t>o</w:t>
            </w:r>
            <w:r w:rsidR="00072CF4">
              <w:rPr>
                <w:rFonts w:cs="Arial"/>
                <w:color w:val="000000"/>
                <w:szCs w:val="18"/>
                <w:lang w:val="lv-LV"/>
              </w:rPr>
              <w:t xml:space="preserve"> kampaņ</w:t>
            </w:r>
            <w:r>
              <w:rPr>
                <w:rFonts w:cs="Arial"/>
                <w:color w:val="000000"/>
                <w:szCs w:val="18"/>
                <w:lang w:val="lv-LV"/>
              </w:rPr>
              <w:t>u organiz</w:t>
            </w:r>
            <w:r w:rsidR="00835602">
              <w:rPr>
                <w:rFonts w:cs="Arial"/>
                <w:color w:val="000000"/>
                <w:szCs w:val="18"/>
                <w:lang w:val="lv-LV"/>
              </w:rPr>
              <w:t>ēšana</w:t>
            </w:r>
            <w:r>
              <w:rPr>
                <w:rFonts w:cs="Arial"/>
                <w:szCs w:val="18"/>
                <w:lang w:val="lv-LV"/>
              </w:rPr>
              <w:t xml:space="preserve"> PMP</w:t>
            </w:r>
            <w:r>
              <w:rPr>
                <w:rFonts w:cs="Arial"/>
                <w:color w:val="000000"/>
                <w:szCs w:val="18"/>
                <w:lang w:val="lv-LV"/>
              </w:rPr>
              <w:t xml:space="preserve"> riska mazināšanai</w:t>
            </w:r>
          </w:p>
        </w:tc>
        <w:tc>
          <w:tcPr>
            <w:tcW w:w="748" w:type="pct"/>
          </w:tcPr>
          <w:p w14:paraId="152FFC9D" w14:textId="2817E288" w:rsidR="00072CF4" w:rsidRPr="00D8242D" w:rsidRDefault="00072CF4" w:rsidP="00072CF4">
            <w:pPr>
              <w:spacing w:before="40" w:after="40"/>
              <w:jc w:val="both"/>
              <w:rPr>
                <w:rFonts w:cs="Arial"/>
                <w:szCs w:val="18"/>
                <w:lang w:val="lv-LV"/>
              </w:rPr>
            </w:pPr>
            <w:r w:rsidRPr="00D8242D">
              <w:rPr>
                <w:rFonts w:cs="Arial"/>
                <w:szCs w:val="18"/>
                <w:lang w:val="lv-LV"/>
              </w:rPr>
              <w:t>01.01.2024.-31.12.2028</w:t>
            </w:r>
          </w:p>
        </w:tc>
        <w:tc>
          <w:tcPr>
            <w:tcW w:w="520" w:type="pct"/>
          </w:tcPr>
          <w:p w14:paraId="6CFAD173" w14:textId="07FC064B" w:rsidR="00072CF4" w:rsidRDefault="00072CF4" w:rsidP="00072CF4">
            <w:pPr>
              <w:spacing w:before="40" w:after="40"/>
              <w:jc w:val="both"/>
              <w:rPr>
                <w:rFonts w:cs="Arial"/>
                <w:szCs w:val="18"/>
                <w:lang w:val="lv-LV"/>
              </w:rPr>
            </w:pPr>
            <w:r>
              <w:rPr>
                <w:rFonts w:cs="Arial"/>
                <w:szCs w:val="18"/>
                <w:lang w:val="lv-LV"/>
              </w:rPr>
              <w:t>Izglītības pārvalde, pakalpojumu sniedzējs</w:t>
            </w:r>
          </w:p>
        </w:tc>
        <w:tc>
          <w:tcPr>
            <w:tcW w:w="670" w:type="pct"/>
          </w:tcPr>
          <w:p w14:paraId="6D420E61" w14:textId="422413C5" w:rsidR="00072CF4" w:rsidRDefault="00072CF4" w:rsidP="00072CF4">
            <w:pPr>
              <w:spacing w:before="40" w:after="40"/>
              <w:jc w:val="both"/>
              <w:rPr>
                <w:rFonts w:cs="Arial"/>
                <w:szCs w:val="18"/>
                <w:lang w:val="lv-LV"/>
              </w:rPr>
            </w:pPr>
            <w:r>
              <w:rPr>
                <w:rFonts w:cs="Arial"/>
                <w:szCs w:val="18"/>
                <w:lang w:val="lv-LV"/>
              </w:rPr>
              <w:t>Pašvaldība</w:t>
            </w:r>
          </w:p>
        </w:tc>
      </w:tr>
      <w:tr w:rsidR="00CB2E34" w:rsidRPr="009075AB" w14:paraId="0ABD82D1" w14:textId="77777777" w:rsidTr="00185240">
        <w:tc>
          <w:tcPr>
            <w:tcW w:w="162" w:type="pct"/>
            <w:vMerge/>
            <w:shd w:val="clear" w:color="auto" w:fill="AABE3C"/>
          </w:tcPr>
          <w:p w14:paraId="6AFE2804" w14:textId="77777777" w:rsidR="00072CF4" w:rsidRPr="009075AB" w:rsidRDefault="00072CF4" w:rsidP="00072CF4">
            <w:pPr>
              <w:spacing w:before="40" w:after="40"/>
              <w:jc w:val="both"/>
              <w:rPr>
                <w:rFonts w:cs="Arial"/>
                <w:szCs w:val="18"/>
                <w:lang w:val="lv-LV"/>
              </w:rPr>
            </w:pPr>
          </w:p>
        </w:tc>
        <w:tc>
          <w:tcPr>
            <w:tcW w:w="165" w:type="pct"/>
            <w:vMerge/>
            <w:vAlign w:val="center"/>
          </w:tcPr>
          <w:p w14:paraId="33520ACE" w14:textId="77777777" w:rsidR="00072CF4" w:rsidRDefault="00072CF4" w:rsidP="00072CF4">
            <w:pPr>
              <w:spacing w:before="40" w:after="40"/>
              <w:rPr>
                <w:rFonts w:eastAsiaTheme="minorEastAsia" w:cs="Arial"/>
                <w:bCs/>
                <w:szCs w:val="18"/>
                <w:lang w:val="lv-LV"/>
              </w:rPr>
            </w:pPr>
          </w:p>
        </w:tc>
        <w:tc>
          <w:tcPr>
            <w:tcW w:w="584" w:type="pct"/>
            <w:vMerge/>
            <w:vAlign w:val="center"/>
          </w:tcPr>
          <w:p w14:paraId="6D75434B" w14:textId="77777777" w:rsidR="00072CF4" w:rsidRDefault="00072CF4" w:rsidP="00072CF4">
            <w:pPr>
              <w:spacing w:before="40" w:after="40"/>
              <w:rPr>
                <w:rFonts w:cs="Arial"/>
                <w:szCs w:val="18"/>
                <w:lang w:val="lv-LV"/>
              </w:rPr>
            </w:pPr>
          </w:p>
        </w:tc>
        <w:tc>
          <w:tcPr>
            <w:tcW w:w="219" w:type="pct"/>
          </w:tcPr>
          <w:p w14:paraId="46A398DE" w14:textId="00A9BDE7" w:rsidR="00072CF4" w:rsidRPr="009075AB" w:rsidRDefault="00072CF4" w:rsidP="00072CF4">
            <w:pPr>
              <w:spacing w:before="40" w:after="40"/>
              <w:jc w:val="both"/>
              <w:rPr>
                <w:rFonts w:eastAsia="Times New Roman" w:cs="Arial"/>
                <w:szCs w:val="18"/>
                <w:lang w:val="lv-LV"/>
              </w:rPr>
            </w:pPr>
            <w:r>
              <w:rPr>
                <w:rFonts w:eastAsia="Times New Roman" w:cs="Arial"/>
                <w:szCs w:val="18"/>
                <w:lang w:val="lv-LV"/>
              </w:rPr>
              <w:t>5.2.</w:t>
            </w:r>
          </w:p>
        </w:tc>
        <w:tc>
          <w:tcPr>
            <w:tcW w:w="738" w:type="pct"/>
            <w:vAlign w:val="center"/>
          </w:tcPr>
          <w:p w14:paraId="0D2C69F9" w14:textId="614D008D" w:rsidR="00072CF4" w:rsidRDefault="00072CF4" w:rsidP="00072CF4">
            <w:pPr>
              <w:spacing w:before="40" w:after="40"/>
              <w:rPr>
                <w:rFonts w:eastAsia="Times New Roman" w:cs="Arial"/>
                <w:szCs w:val="18"/>
                <w:lang w:val="lv-LV" w:eastAsia="lv-LV"/>
              </w:rPr>
            </w:pPr>
            <w:r>
              <w:rPr>
                <w:rFonts w:eastAsia="Times New Roman" w:cs="Arial"/>
                <w:szCs w:val="18"/>
                <w:lang w:val="lv-LV"/>
              </w:rPr>
              <w:t>PMP tematikas aktualizēšana plašsaziņas līdzekļos</w:t>
            </w:r>
          </w:p>
        </w:tc>
        <w:tc>
          <w:tcPr>
            <w:tcW w:w="307" w:type="pct"/>
          </w:tcPr>
          <w:p w14:paraId="7BEA2974" w14:textId="0D922839" w:rsidR="00072CF4" w:rsidRDefault="00072CF4" w:rsidP="00072CF4">
            <w:pPr>
              <w:spacing w:before="40" w:after="40"/>
              <w:jc w:val="both"/>
              <w:rPr>
                <w:rFonts w:cs="Arial"/>
                <w:szCs w:val="18"/>
                <w:lang w:val="lv-LV"/>
              </w:rPr>
            </w:pPr>
            <w:r>
              <w:rPr>
                <w:rFonts w:cs="Arial"/>
                <w:szCs w:val="18"/>
                <w:lang w:val="lv-LV"/>
              </w:rPr>
              <w:t>5.2.2.</w:t>
            </w:r>
          </w:p>
        </w:tc>
        <w:tc>
          <w:tcPr>
            <w:tcW w:w="887" w:type="pct"/>
          </w:tcPr>
          <w:p w14:paraId="61454997" w14:textId="3E7DBE5B" w:rsidR="00072CF4" w:rsidRDefault="00583879" w:rsidP="00072CF4">
            <w:pPr>
              <w:spacing w:before="40" w:after="40"/>
              <w:jc w:val="both"/>
              <w:rPr>
                <w:rFonts w:cs="Arial"/>
                <w:color w:val="000000"/>
                <w:szCs w:val="18"/>
                <w:lang w:val="lv-LV"/>
              </w:rPr>
            </w:pPr>
            <w:r>
              <w:rPr>
                <w:rFonts w:eastAsia="Times New Roman" w:cs="Arial"/>
                <w:szCs w:val="18"/>
                <w:lang w:val="lv-LV"/>
              </w:rPr>
              <w:t xml:space="preserve">Regulāra PMP </w:t>
            </w:r>
            <w:r w:rsidR="00DF38C1">
              <w:rPr>
                <w:rFonts w:eastAsia="Times New Roman" w:cs="Arial"/>
                <w:szCs w:val="18"/>
                <w:lang w:val="lv-LV"/>
              </w:rPr>
              <w:t>tematikas aktualizēšana p</w:t>
            </w:r>
            <w:r w:rsidR="003670F9">
              <w:rPr>
                <w:rFonts w:eastAsia="Times New Roman" w:cs="Arial"/>
                <w:szCs w:val="18"/>
                <w:lang w:val="lv-LV"/>
              </w:rPr>
              <w:t>lašsaziņas līdzekļos</w:t>
            </w:r>
            <w:r w:rsidR="00072CF4">
              <w:rPr>
                <w:rFonts w:cs="Arial"/>
                <w:color w:val="000000"/>
                <w:szCs w:val="18"/>
                <w:lang w:val="lv-LV"/>
              </w:rPr>
              <w:t xml:space="preserve"> </w:t>
            </w:r>
          </w:p>
        </w:tc>
        <w:tc>
          <w:tcPr>
            <w:tcW w:w="748" w:type="pct"/>
          </w:tcPr>
          <w:p w14:paraId="3A2508D6" w14:textId="784F43AC" w:rsidR="00072CF4" w:rsidRPr="003046BF" w:rsidRDefault="00072CF4" w:rsidP="00072CF4">
            <w:pPr>
              <w:spacing w:before="40" w:after="40"/>
              <w:jc w:val="both"/>
              <w:rPr>
                <w:rFonts w:cs="Arial"/>
                <w:szCs w:val="18"/>
                <w:lang w:val="lv-LV"/>
              </w:rPr>
            </w:pPr>
            <w:r w:rsidRPr="003046BF">
              <w:rPr>
                <w:rFonts w:cs="Arial"/>
                <w:szCs w:val="18"/>
                <w:lang w:val="lv-LV"/>
              </w:rPr>
              <w:t>01.01.2024.-31.12.2028</w:t>
            </w:r>
          </w:p>
        </w:tc>
        <w:tc>
          <w:tcPr>
            <w:tcW w:w="520" w:type="pct"/>
          </w:tcPr>
          <w:p w14:paraId="39D0D18F" w14:textId="674A4381" w:rsidR="00072CF4" w:rsidRDefault="00072CF4" w:rsidP="00072CF4">
            <w:pPr>
              <w:spacing w:before="40" w:after="40"/>
              <w:jc w:val="both"/>
              <w:rPr>
                <w:rFonts w:cs="Arial"/>
                <w:szCs w:val="18"/>
                <w:lang w:val="lv-LV"/>
              </w:rPr>
            </w:pPr>
            <w:r>
              <w:rPr>
                <w:rFonts w:cs="Arial"/>
                <w:szCs w:val="18"/>
                <w:lang w:val="lv-LV"/>
              </w:rPr>
              <w:t>Izglītības pārvalde, pakalpojumu sniedzējs</w:t>
            </w:r>
          </w:p>
        </w:tc>
        <w:tc>
          <w:tcPr>
            <w:tcW w:w="670" w:type="pct"/>
          </w:tcPr>
          <w:p w14:paraId="1B04304C" w14:textId="4F065CD4" w:rsidR="00072CF4" w:rsidRDefault="00072CF4" w:rsidP="00072CF4">
            <w:pPr>
              <w:spacing w:before="40" w:after="40"/>
              <w:jc w:val="both"/>
              <w:rPr>
                <w:rFonts w:cs="Arial"/>
                <w:szCs w:val="18"/>
                <w:lang w:val="lv-LV"/>
              </w:rPr>
            </w:pPr>
            <w:r>
              <w:rPr>
                <w:rFonts w:cs="Arial"/>
                <w:szCs w:val="18"/>
                <w:lang w:val="lv-LV"/>
              </w:rPr>
              <w:t>Pašvaldība</w:t>
            </w:r>
          </w:p>
        </w:tc>
      </w:tr>
      <w:tr w:rsidR="00CB2E34" w:rsidRPr="009075AB" w14:paraId="2C15F25A" w14:textId="77777777" w:rsidTr="00185240">
        <w:tc>
          <w:tcPr>
            <w:tcW w:w="162" w:type="pct"/>
            <w:vMerge/>
            <w:shd w:val="clear" w:color="auto" w:fill="AABE3C"/>
          </w:tcPr>
          <w:p w14:paraId="496B4072" w14:textId="77777777" w:rsidR="00072CF4" w:rsidRPr="009075AB" w:rsidRDefault="00072CF4" w:rsidP="00072CF4">
            <w:pPr>
              <w:spacing w:before="40" w:after="40"/>
              <w:jc w:val="both"/>
              <w:rPr>
                <w:rFonts w:cs="Arial"/>
                <w:szCs w:val="18"/>
                <w:lang w:val="lv-LV"/>
              </w:rPr>
            </w:pPr>
          </w:p>
        </w:tc>
        <w:tc>
          <w:tcPr>
            <w:tcW w:w="165" w:type="pct"/>
            <w:vMerge/>
            <w:vAlign w:val="center"/>
          </w:tcPr>
          <w:p w14:paraId="329436AC" w14:textId="77777777" w:rsidR="00072CF4" w:rsidRDefault="00072CF4" w:rsidP="00072CF4">
            <w:pPr>
              <w:spacing w:before="40" w:after="40"/>
              <w:rPr>
                <w:rFonts w:eastAsiaTheme="minorEastAsia" w:cs="Arial"/>
                <w:bCs/>
                <w:szCs w:val="18"/>
                <w:lang w:val="lv-LV"/>
              </w:rPr>
            </w:pPr>
          </w:p>
        </w:tc>
        <w:tc>
          <w:tcPr>
            <w:tcW w:w="584" w:type="pct"/>
            <w:vMerge/>
            <w:vAlign w:val="center"/>
          </w:tcPr>
          <w:p w14:paraId="7B02357B" w14:textId="77777777" w:rsidR="00072CF4" w:rsidRDefault="00072CF4" w:rsidP="00072CF4">
            <w:pPr>
              <w:spacing w:before="40" w:after="40"/>
              <w:rPr>
                <w:rFonts w:cs="Arial"/>
                <w:szCs w:val="18"/>
                <w:lang w:val="lv-LV"/>
              </w:rPr>
            </w:pPr>
          </w:p>
        </w:tc>
        <w:tc>
          <w:tcPr>
            <w:tcW w:w="219" w:type="pct"/>
          </w:tcPr>
          <w:p w14:paraId="1ECA9716" w14:textId="723C3EB2" w:rsidR="00072CF4" w:rsidRPr="009075AB" w:rsidRDefault="00072CF4" w:rsidP="00072CF4">
            <w:pPr>
              <w:spacing w:before="40" w:after="40"/>
              <w:jc w:val="both"/>
              <w:rPr>
                <w:rFonts w:eastAsia="Times New Roman" w:cs="Arial"/>
                <w:szCs w:val="18"/>
                <w:lang w:val="lv-LV"/>
              </w:rPr>
            </w:pPr>
            <w:r>
              <w:rPr>
                <w:rFonts w:eastAsia="Times New Roman" w:cs="Arial"/>
                <w:szCs w:val="18"/>
                <w:lang w:val="lv-LV"/>
              </w:rPr>
              <w:t>5.3.</w:t>
            </w:r>
          </w:p>
        </w:tc>
        <w:tc>
          <w:tcPr>
            <w:tcW w:w="738" w:type="pct"/>
            <w:vAlign w:val="center"/>
          </w:tcPr>
          <w:p w14:paraId="5D12F3F1" w14:textId="1A9D9126" w:rsidR="00072CF4" w:rsidRDefault="00072CF4" w:rsidP="00072CF4">
            <w:pPr>
              <w:spacing w:before="40" w:after="40"/>
              <w:rPr>
                <w:rFonts w:eastAsia="Times New Roman" w:cs="Arial"/>
                <w:szCs w:val="18"/>
                <w:lang w:val="lv-LV" w:eastAsia="lv-LV"/>
              </w:rPr>
            </w:pPr>
            <w:r>
              <w:rPr>
                <w:rFonts w:eastAsia="Times New Roman" w:cs="Arial"/>
                <w:szCs w:val="18"/>
                <w:lang w:val="lv-LV"/>
              </w:rPr>
              <w:t>Labās prakses piemēru popularizēšana</w:t>
            </w:r>
          </w:p>
        </w:tc>
        <w:tc>
          <w:tcPr>
            <w:tcW w:w="307" w:type="pct"/>
          </w:tcPr>
          <w:p w14:paraId="3B25534C" w14:textId="08953A2D" w:rsidR="00072CF4" w:rsidRDefault="00072CF4" w:rsidP="00072CF4">
            <w:pPr>
              <w:spacing w:before="40" w:after="40"/>
              <w:jc w:val="both"/>
              <w:rPr>
                <w:rFonts w:cs="Arial"/>
                <w:szCs w:val="18"/>
                <w:lang w:val="lv-LV"/>
              </w:rPr>
            </w:pPr>
            <w:r>
              <w:rPr>
                <w:rFonts w:cs="Arial"/>
                <w:szCs w:val="18"/>
                <w:lang w:val="lv-LV"/>
              </w:rPr>
              <w:t>5.3.3.</w:t>
            </w:r>
          </w:p>
        </w:tc>
        <w:tc>
          <w:tcPr>
            <w:tcW w:w="887" w:type="pct"/>
          </w:tcPr>
          <w:p w14:paraId="21F94FEC" w14:textId="16206AC2" w:rsidR="00072CF4" w:rsidRDefault="00DF38C1" w:rsidP="00072CF4">
            <w:pPr>
              <w:spacing w:before="40" w:after="40"/>
              <w:jc w:val="both"/>
              <w:rPr>
                <w:rFonts w:cs="Arial"/>
                <w:color w:val="000000"/>
                <w:szCs w:val="18"/>
                <w:lang w:val="lv-LV"/>
              </w:rPr>
            </w:pPr>
            <w:r>
              <w:rPr>
                <w:rFonts w:cs="Arial"/>
                <w:color w:val="000000"/>
                <w:szCs w:val="18"/>
                <w:lang w:val="lv-LV"/>
              </w:rPr>
              <w:t>L</w:t>
            </w:r>
            <w:r w:rsidR="00072CF4">
              <w:rPr>
                <w:rFonts w:eastAsia="Times New Roman" w:cs="Arial"/>
                <w:szCs w:val="18"/>
                <w:lang w:val="lv-LV"/>
              </w:rPr>
              <w:t>abās prakses piemēru popularizēšanas kampaņ</w:t>
            </w:r>
            <w:r>
              <w:rPr>
                <w:rFonts w:eastAsia="Times New Roman" w:cs="Arial"/>
                <w:szCs w:val="18"/>
                <w:lang w:val="lv-LV"/>
              </w:rPr>
              <w:t>u</w:t>
            </w:r>
            <w:r>
              <w:rPr>
                <w:rFonts w:cs="Arial"/>
                <w:color w:val="000000"/>
                <w:szCs w:val="18"/>
                <w:lang w:val="lv-LV"/>
              </w:rPr>
              <w:t xml:space="preserve"> organizēšana</w:t>
            </w:r>
            <w:r>
              <w:rPr>
                <w:rFonts w:eastAsia="Times New Roman" w:cs="Arial"/>
                <w:szCs w:val="18"/>
                <w:lang w:val="lv-LV"/>
              </w:rPr>
              <w:t xml:space="preserve"> </w:t>
            </w:r>
            <w:r w:rsidR="00CC2FF5">
              <w:rPr>
                <w:rFonts w:eastAsia="Times New Roman" w:cs="Arial"/>
                <w:szCs w:val="18"/>
                <w:lang w:val="lv-LV"/>
              </w:rPr>
              <w:t>PMP riska mazināšanai</w:t>
            </w:r>
          </w:p>
        </w:tc>
        <w:tc>
          <w:tcPr>
            <w:tcW w:w="748" w:type="pct"/>
          </w:tcPr>
          <w:p w14:paraId="747BC4E2" w14:textId="552FA3F7" w:rsidR="00072CF4" w:rsidRPr="00E576FA" w:rsidRDefault="00072CF4" w:rsidP="00072CF4">
            <w:pPr>
              <w:spacing w:before="40" w:after="40"/>
              <w:jc w:val="both"/>
              <w:rPr>
                <w:rFonts w:cs="Arial"/>
                <w:szCs w:val="18"/>
                <w:lang w:val="lv-LV"/>
              </w:rPr>
            </w:pPr>
            <w:r w:rsidRPr="003046BF">
              <w:rPr>
                <w:rFonts w:cs="Arial"/>
                <w:szCs w:val="18"/>
                <w:lang w:val="lv-LV"/>
              </w:rPr>
              <w:t>01.01.2024.-31.12.2028</w:t>
            </w:r>
          </w:p>
        </w:tc>
        <w:tc>
          <w:tcPr>
            <w:tcW w:w="520" w:type="pct"/>
          </w:tcPr>
          <w:p w14:paraId="4B3CFC20" w14:textId="25EED279" w:rsidR="00072CF4" w:rsidRDefault="00072CF4" w:rsidP="00072CF4">
            <w:pPr>
              <w:spacing w:before="40" w:after="40"/>
              <w:jc w:val="both"/>
              <w:rPr>
                <w:rFonts w:cs="Arial"/>
                <w:szCs w:val="18"/>
                <w:lang w:val="lv-LV"/>
              </w:rPr>
            </w:pPr>
            <w:r>
              <w:rPr>
                <w:rFonts w:cs="Arial"/>
                <w:szCs w:val="18"/>
                <w:lang w:val="lv-LV"/>
              </w:rPr>
              <w:t xml:space="preserve">Izglītības pārvalde, pakalpojumu sniedzējs </w:t>
            </w:r>
          </w:p>
        </w:tc>
        <w:tc>
          <w:tcPr>
            <w:tcW w:w="670" w:type="pct"/>
          </w:tcPr>
          <w:p w14:paraId="7DA1325C" w14:textId="1C9659F9" w:rsidR="00072CF4" w:rsidRDefault="00072CF4" w:rsidP="00072CF4">
            <w:pPr>
              <w:spacing w:before="40" w:after="40"/>
              <w:jc w:val="both"/>
              <w:rPr>
                <w:rFonts w:cs="Arial"/>
                <w:szCs w:val="18"/>
                <w:lang w:val="lv-LV"/>
              </w:rPr>
            </w:pPr>
            <w:r>
              <w:rPr>
                <w:rFonts w:cs="Arial"/>
                <w:szCs w:val="18"/>
                <w:lang w:val="lv-LV"/>
              </w:rPr>
              <w:t>Pašvaldība</w:t>
            </w:r>
          </w:p>
        </w:tc>
      </w:tr>
      <w:tr w:rsidR="00CB2E34" w:rsidRPr="009075AB" w14:paraId="331C638F" w14:textId="77777777" w:rsidTr="00185240">
        <w:tc>
          <w:tcPr>
            <w:tcW w:w="162" w:type="pct"/>
            <w:vMerge/>
            <w:shd w:val="clear" w:color="auto" w:fill="AABE3C"/>
          </w:tcPr>
          <w:p w14:paraId="39BD75E4" w14:textId="77777777" w:rsidR="00072CF4" w:rsidRPr="009075AB" w:rsidRDefault="00072CF4" w:rsidP="00072CF4">
            <w:pPr>
              <w:spacing w:before="40" w:after="40"/>
              <w:jc w:val="both"/>
              <w:rPr>
                <w:rFonts w:cs="Arial"/>
                <w:szCs w:val="18"/>
                <w:lang w:val="lv-LV"/>
              </w:rPr>
            </w:pPr>
          </w:p>
        </w:tc>
        <w:tc>
          <w:tcPr>
            <w:tcW w:w="165" w:type="pct"/>
            <w:vMerge/>
            <w:vAlign w:val="center"/>
          </w:tcPr>
          <w:p w14:paraId="34608B10" w14:textId="77777777" w:rsidR="00072CF4" w:rsidRDefault="00072CF4" w:rsidP="00072CF4">
            <w:pPr>
              <w:spacing w:before="40" w:after="40"/>
              <w:rPr>
                <w:rFonts w:eastAsiaTheme="minorEastAsia" w:cs="Arial"/>
                <w:bCs/>
                <w:szCs w:val="18"/>
                <w:lang w:val="lv-LV"/>
              </w:rPr>
            </w:pPr>
          </w:p>
        </w:tc>
        <w:tc>
          <w:tcPr>
            <w:tcW w:w="584" w:type="pct"/>
            <w:vMerge/>
            <w:vAlign w:val="center"/>
          </w:tcPr>
          <w:p w14:paraId="76C3B97A" w14:textId="77777777" w:rsidR="00072CF4" w:rsidRDefault="00072CF4" w:rsidP="00072CF4">
            <w:pPr>
              <w:spacing w:before="40" w:after="40"/>
              <w:rPr>
                <w:rFonts w:cs="Arial"/>
                <w:szCs w:val="18"/>
                <w:lang w:val="lv-LV"/>
              </w:rPr>
            </w:pPr>
          </w:p>
        </w:tc>
        <w:tc>
          <w:tcPr>
            <w:tcW w:w="219" w:type="pct"/>
          </w:tcPr>
          <w:p w14:paraId="4DAF8743" w14:textId="45500D8B" w:rsidR="00072CF4" w:rsidRPr="009075AB" w:rsidRDefault="00072CF4" w:rsidP="00072CF4">
            <w:pPr>
              <w:spacing w:before="40" w:after="40"/>
              <w:jc w:val="both"/>
              <w:rPr>
                <w:rFonts w:eastAsia="Times New Roman" w:cs="Arial"/>
                <w:szCs w:val="18"/>
                <w:lang w:val="lv-LV"/>
              </w:rPr>
            </w:pPr>
            <w:r>
              <w:rPr>
                <w:rFonts w:eastAsia="Times New Roman" w:cs="Arial"/>
                <w:szCs w:val="18"/>
                <w:lang w:val="lv-LV"/>
              </w:rPr>
              <w:t>5.4.</w:t>
            </w:r>
          </w:p>
        </w:tc>
        <w:tc>
          <w:tcPr>
            <w:tcW w:w="738" w:type="pct"/>
            <w:vAlign w:val="center"/>
          </w:tcPr>
          <w:p w14:paraId="61E4FE9D" w14:textId="754E3BEE" w:rsidR="00072CF4" w:rsidRDefault="00D56516" w:rsidP="00072CF4">
            <w:pPr>
              <w:spacing w:before="40" w:after="40"/>
              <w:rPr>
                <w:rFonts w:eastAsia="Times New Roman" w:cs="Arial"/>
                <w:szCs w:val="18"/>
                <w:lang w:val="lv-LV" w:eastAsia="lv-LV"/>
              </w:rPr>
            </w:pPr>
            <w:r>
              <w:rPr>
                <w:rFonts w:eastAsia="Times New Roman" w:cs="Arial"/>
                <w:color w:val="000000" w:themeColor="text1"/>
                <w:szCs w:val="18"/>
                <w:lang w:val="lv-LV" w:eastAsia="lv-LV"/>
              </w:rPr>
              <w:t>“</w:t>
            </w:r>
            <w:r w:rsidR="00072CF4" w:rsidRPr="009075AB">
              <w:rPr>
                <w:rFonts w:eastAsia="Times New Roman" w:cs="Arial"/>
                <w:color w:val="000000" w:themeColor="text1"/>
                <w:szCs w:val="18"/>
                <w:lang w:val="lv-LV" w:eastAsia="lv-LV"/>
              </w:rPr>
              <w:t>Vienas pieturas</w:t>
            </w:r>
            <w:r>
              <w:rPr>
                <w:rFonts w:eastAsia="Times New Roman" w:cs="Arial"/>
                <w:color w:val="000000" w:themeColor="text1"/>
                <w:szCs w:val="18"/>
                <w:lang w:val="lv-LV" w:eastAsia="lv-LV"/>
              </w:rPr>
              <w:t>”</w:t>
            </w:r>
            <w:r w:rsidR="00A65EE3">
              <w:rPr>
                <w:rFonts w:eastAsia="Times New Roman" w:cs="Arial"/>
                <w:color w:val="000000" w:themeColor="text1"/>
                <w:szCs w:val="18"/>
                <w:lang w:val="lv-LV" w:eastAsia="lv-LV"/>
              </w:rPr>
              <w:t xml:space="preserve"> </w:t>
            </w:r>
            <w:r w:rsidR="00596D05">
              <w:rPr>
                <w:rFonts w:eastAsia="Times New Roman" w:cs="Arial"/>
                <w:color w:val="000000" w:themeColor="text1"/>
                <w:szCs w:val="18"/>
                <w:lang w:val="lv-LV" w:eastAsia="lv-LV"/>
              </w:rPr>
              <w:t>inform</w:t>
            </w:r>
            <w:r w:rsidR="00661AB5">
              <w:rPr>
                <w:rFonts w:eastAsia="Times New Roman" w:cs="Arial"/>
                <w:color w:val="000000" w:themeColor="text1"/>
                <w:szCs w:val="18"/>
                <w:lang w:val="lv-LV" w:eastAsia="lv-LV"/>
              </w:rPr>
              <w:t>āc</w:t>
            </w:r>
            <w:r w:rsidR="00596D05">
              <w:rPr>
                <w:rFonts w:eastAsia="Times New Roman" w:cs="Arial"/>
                <w:color w:val="000000" w:themeColor="text1"/>
                <w:szCs w:val="18"/>
                <w:lang w:val="lv-LV" w:eastAsia="lv-LV"/>
              </w:rPr>
              <w:t xml:space="preserve">ijas </w:t>
            </w:r>
            <w:r w:rsidR="00661AB5">
              <w:rPr>
                <w:rFonts w:eastAsia="Times New Roman" w:cs="Arial"/>
                <w:color w:val="000000" w:themeColor="text1"/>
                <w:szCs w:val="18"/>
                <w:lang w:val="lv-LV" w:eastAsia="lv-LV"/>
              </w:rPr>
              <w:t>sist</w:t>
            </w:r>
            <w:r w:rsidR="00DB121D">
              <w:rPr>
                <w:rFonts w:eastAsia="Times New Roman" w:cs="Arial"/>
                <w:color w:val="000000" w:themeColor="text1"/>
                <w:szCs w:val="18"/>
                <w:lang w:val="lv-LV" w:eastAsia="lv-LV"/>
              </w:rPr>
              <w:t>ē</w:t>
            </w:r>
            <w:r w:rsidR="00661AB5">
              <w:rPr>
                <w:rFonts w:eastAsia="Times New Roman" w:cs="Arial"/>
                <w:color w:val="000000" w:themeColor="text1"/>
                <w:szCs w:val="18"/>
                <w:lang w:val="lv-LV" w:eastAsia="lv-LV"/>
              </w:rPr>
              <w:t xml:space="preserve">mas </w:t>
            </w:r>
            <w:r w:rsidR="00A65EE3">
              <w:rPr>
                <w:rFonts w:eastAsia="Times New Roman" w:cs="Arial"/>
                <w:color w:val="000000" w:themeColor="text1"/>
                <w:szCs w:val="18"/>
                <w:lang w:val="lv-LV" w:eastAsia="lv-LV"/>
              </w:rPr>
              <w:t xml:space="preserve">ieviešana </w:t>
            </w:r>
            <w:r w:rsidR="00BC75A5">
              <w:rPr>
                <w:rFonts w:eastAsia="Times New Roman" w:cs="Arial"/>
                <w:color w:val="000000" w:themeColor="text1"/>
                <w:szCs w:val="18"/>
                <w:lang w:val="lv-LV" w:eastAsia="lv-LV"/>
              </w:rPr>
              <w:t>pa</w:t>
            </w:r>
            <w:r w:rsidR="005F441D">
              <w:rPr>
                <w:rFonts w:eastAsia="Times New Roman" w:cs="Arial"/>
                <w:color w:val="000000" w:themeColor="text1"/>
                <w:szCs w:val="18"/>
                <w:lang w:val="lv-LV" w:eastAsia="lv-LV"/>
              </w:rPr>
              <w:t xml:space="preserve">r </w:t>
            </w:r>
            <w:r w:rsidR="00A65EE3">
              <w:rPr>
                <w:rFonts w:eastAsia="Times New Roman" w:cs="Arial"/>
                <w:color w:val="000000" w:themeColor="text1"/>
                <w:szCs w:val="18"/>
                <w:lang w:val="lv-LV" w:eastAsia="lv-LV"/>
              </w:rPr>
              <w:t>PMP prevencijas</w:t>
            </w:r>
            <w:r w:rsidR="00DB121D">
              <w:rPr>
                <w:rFonts w:eastAsia="Times New Roman" w:cs="Arial"/>
                <w:color w:val="000000" w:themeColor="text1"/>
                <w:szCs w:val="18"/>
                <w:lang w:val="lv-LV" w:eastAsia="lv-LV"/>
              </w:rPr>
              <w:t xml:space="preserve"> </w:t>
            </w:r>
            <w:r w:rsidR="00A64746">
              <w:rPr>
                <w:rFonts w:eastAsia="Times New Roman" w:cs="Arial"/>
                <w:color w:val="000000" w:themeColor="text1"/>
                <w:szCs w:val="18"/>
                <w:lang w:val="lv-LV" w:eastAsia="lv-LV"/>
              </w:rPr>
              <w:t>pa</w:t>
            </w:r>
            <w:r w:rsidR="0013404A">
              <w:rPr>
                <w:rFonts w:eastAsia="Times New Roman" w:cs="Arial"/>
                <w:color w:val="000000" w:themeColor="text1"/>
                <w:szCs w:val="18"/>
                <w:lang w:val="lv-LV" w:eastAsia="lv-LV"/>
              </w:rPr>
              <w:t>kal</w:t>
            </w:r>
            <w:r w:rsidR="00790F7B">
              <w:rPr>
                <w:rFonts w:eastAsia="Times New Roman" w:cs="Arial"/>
                <w:color w:val="000000" w:themeColor="text1"/>
                <w:szCs w:val="18"/>
                <w:lang w:val="lv-LV" w:eastAsia="lv-LV"/>
              </w:rPr>
              <w:t>pojumiem</w:t>
            </w:r>
            <w:r w:rsidR="00BC136E">
              <w:rPr>
                <w:rFonts w:eastAsia="Times New Roman" w:cs="Arial"/>
                <w:color w:val="000000" w:themeColor="text1"/>
                <w:szCs w:val="18"/>
                <w:lang w:val="lv-LV" w:eastAsia="lv-LV"/>
              </w:rPr>
              <w:t xml:space="preserve"> pašvaldībā</w:t>
            </w:r>
          </w:p>
        </w:tc>
        <w:tc>
          <w:tcPr>
            <w:tcW w:w="307" w:type="pct"/>
          </w:tcPr>
          <w:p w14:paraId="2908AEBE" w14:textId="20D79D1C" w:rsidR="00072CF4" w:rsidRDefault="00072CF4" w:rsidP="00072CF4">
            <w:pPr>
              <w:spacing w:before="40" w:after="40"/>
              <w:jc w:val="both"/>
              <w:rPr>
                <w:rFonts w:cs="Arial"/>
                <w:szCs w:val="18"/>
                <w:lang w:val="lv-LV"/>
              </w:rPr>
            </w:pPr>
            <w:r>
              <w:rPr>
                <w:rFonts w:cs="Arial"/>
                <w:szCs w:val="18"/>
                <w:lang w:val="lv-LV"/>
              </w:rPr>
              <w:t>5.4.4.</w:t>
            </w:r>
          </w:p>
        </w:tc>
        <w:tc>
          <w:tcPr>
            <w:tcW w:w="887" w:type="pct"/>
          </w:tcPr>
          <w:p w14:paraId="4D248378" w14:textId="040B9BA7" w:rsidR="00072CF4" w:rsidRDefault="00180B9D" w:rsidP="00072CF4">
            <w:pPr>
              <w:spacing w:before="40" w:after="40"/>
              <w:jc w:val="both"/>
              <w:rPr>
                <w:rFonts w:cs="Arial"/>
                <w:color w:val="000000"/>
                <w:szCs w:val="18"/>
                <w:lang w:val="lv-LV"/>
              </w:rPr>
            </w:pPr>
            <w:r>
              <w:rPr>
                <w:rFonts w:cs="Arial"/>
                <w:color w:val="000000"/>
                <w:szCs w:val="18"/>
                <w:lang w:val="lv-LV"/>
              </w:rPr>
              <w:t>“</w:t>
            </w:r>
            <w:r w:rsidR="003E4109">
              <w:rPr>
                <w:rFonts w:cs="Arial"/>
                <w:color w:val="000000"/>
                <w:szCs w:val="18"/>
                <w:lang w:val="lv-LV"/>
              </w:rPr>
              <w:t>Vienas</w:t>
            </w:r>
            <w:r w:rsidR="00A70FB9">
              <w:rPr>
                <w:rFonts w:cs="Arial"/>
                <w:color w:val="000000"/>
                <w:szCs w:val="18"/>
                <w:lang w:val="lv-LV"/>
              </w:rPr>
              <w:t xml:space="preserve"> </w:t>
            </w:r>
            <w:r w:rsidR="003E4109">
              <w:rPr>
                <w:rFonts w:cs="Arial"/>
                <w:color w:val="000000"/>
                <w:szCs w:val="18"/>
                <w:lang w:val="lv-LV"/>
              </w:rPr>
              <w:t>pieturas</w:t>
            </w:r>
            <w:r w:rsidR="00A70FB9">
              <w:rPr>
                <w:rFonts w:cs="Arial"/>
                <w:color w:val="000000"/>
                <w:szCs w:val="18"/>
                <w:lang w:val="lv-LV"/>
              </w:rPr>
              <w:t>”</w:t>
            </w:r>
            <w:r w:rsidR="003E4109">
              <w:rPr>
                <w:rFonts w:cs="Arial"/>
                <w:color w:val="000000"/>
                <w:szCs w:val="18"/>
                <w:lang w:val="lv-LV"/>
              </w:rPr>
              <w:t xml:space="preserve"> </w:t>
            </w:r>
            <w:r w:rsidR="00DB121D">
              <w:rPr>
                <w:rFonts w:cs="Arial"/>
                <w:color w:val="000000"/>
                <w:szCs w:val="18"/>
                <w:lang w:val="lv-LV"/>
              </w:rPr>
              <w:t xml:space="preserve">informēšanas </w:t>
            </w:r>
            <w:r w:rsidR="00CD5494">
              <w:rPr>
                <w:rFonts w:cs="Arial"/>
                <w:color w:val="000000"/>
                <w:szCs w:val="18"/>
                <w:lang w:val="lv-LV"/>
              </w:rPr>
              <w:t>sistēmas ieviešana</w:t>
            </w:r>
            <w:r w:rsidR="003E4109">
              <w:rPr>
                <w:rFonts w:cs="Arial"/>
                <w:color w:val="000000"/>
                <w:szCs w:val="18"/>
                <w:lang w:val="lv-LV"/>
              </w:rPr>
              <w:t xml:space="preserve"> PMP jomā, lai </w:t>
            </w:r>
            <w:r w:rsidR="003670F9">
              <w:rPr>
                <w:rFonts w:cs="Arial"/>
                <w:color w:val="000000"/>
                <w:szCs w:val="18"/>
                <w:lang w:val="lv-LV"/>
              </w:rPr>
              <w:t>vienuviet</w:t>
            </w:r>
            <w:r w:rsidR="006D26EA">
              <w:rPr>
                <w:rFonts w:cs="Arial"/>
                <w:color w:val="000000"/>
                <w:szCs w:val="18"/>
                <w:lang w:val="lv-LV"/>
              </w:rPr>
              <w:t xml:space="preserve"> sni</w:t>
            </w:r>
            <w:r w:rsidR="00926FD1">
              <w:rPr>
                <w:rFonts w:cs="Arial"/>
                <w:color w:val="000000"/>
                <w:szCs w:val="18"/>
                <w:lang w:val="lv-LV"/>
              </w:rPr>
              <w:t>egtu</w:t>
            </w:r>
            <w:r w:rsidR="003670F9">
              <w:rPr>
                <w:rFonts w:cs="Arial"/>
                <w:color w:val="000000"/>
                <w:szCs w:val="18"/>
                <w:lang w:val="lv-LV"/>
              </w:rPr>
              <w:t xml:space="preserve"> inform</w:t>
            </w:r>
            <w:r w:rsidR="00BB587E">
              <w:rPr>
                <w:rFonts w:cs="Arial"/>
                <w:color w:val="000000"/>
                <w:szCs w:val="18"/>
                <w:lang w:val="lv-LV"/>
              </w:rPr>
              <w:t>āciju</w:t>
            </w:r>
            <w:r w:rsidR="003670F9">
              <w:rPr>
                <w:rFonts w:cs="Arial"/>
                <w:color w:val="000000"/>
                <w:szCs w:val="18"/>
                <w:lang w:val="lv-LV"/>
              </w:rPr>
              <w:t xml:space="preserve"> par</w:t>
            </w:r>
            <w:r w:rsidR="00BB587E">
              <w:rPr>
                <w:rFonts w:cs="Arial"/>
                <w:color w:val="000000"/>
                <w:szCs w:val="18"/>
                <w:lang w:val="lv-LV"/>
              </w:rPr>
              <w:t xml:space="preserve"> visiem</w:t>
            </w:r>
            <w:r w:rsidR="003670F9">
              <w:rPr>
                <w:rFonts w:cs="Arial"/>
                <w:color w:val="000000"/>
                <w:szCs w:val="18"/>
                <w:lang w:val="lv-LV"/>
              </w:rPr>
              <w:t xml:space="preserve"> PMP prevencijas pakalpojumiem pašvaldībā</w:t>
            </w:r>
            <w:r w:rsidR="00A65EE3">
              <w:rPr>
                <w:rFonts w:cs="Arial"/>
                <w:color w:val="000000"/>
                <w:szCs w:val="18"/>
                <w:lang w:val="lv-LV"/>
              </w:rPr>
              <w:t xml:space="preserve"> </w:t>
            </w:r>
            <w:r w:rsidR="00072CF4">
              <w:rPr>
                <w:rFonts w:cs="Arial"/>
                <w:color w:val="000000"/>
                <w:szCs w:val="18"/>
                <w:lang w:val="lv-LV"/>
              </w:rPr>
              <w:t xml:space="preserve"> </w:t>
            </w:r>
          </w:p>
        </w:tc>
        <w:tc>
          <w:tcPr>
            <w:tcW w:w="748" w:type="pct"/>
          </w:tcPr>
          <w:p w14:paraId="0CD46146" w14:textId="5EA932D9" w:rsidR="00072CF4" w:rsidRPr="00E576FA" w:rsidRDefault="00072CF4" w:rsidP="00072CF4">
            <w:pPr>
              <w:spacing w:before="40" w:after="40"/>
              <w:jc w:val="both"/>
              <w:rPr>
                <w:rFonts w:cs="Arial"/>
                <w:szCs w:val="18"/>
                <w:lang w:val="lv-LV"/>
              </w:rPr>
            </w:pPr>
            <w:r>
              <w:rPr>
                <w:rFonts w:cs="Arial"/>
                <w:szCs w:val="18"/>
                <w:lang w:val="lv-LV"/>
              </w:rPr>
              <w:t>01.01.202</w:t>
            </w:r>
            <w:r w:rsidR="005257E1">
              <w:rPr>
                <w:rFonts w:cs="Arial"/>
                <w:szCs w:val="18"/>
                <w:lang w:val="lv-LV"/>
              </w:rPr>
              <w:t>7</w:t>
            </w:r>
            <w:r>
              <w:rPr>
                <w:rFonts w:cs="Arial"/>
                <w:szCs w:val="18"/>
                <w:lang w:val="lv-LV"/>
              </w:rPr>
              <w:t>.-31.12.202</w:t>
            </w:r>
            <w:r w:rsidR="005257E1">
              <w:rPr>
                <w:rFonts w:cs="Arial"/>
                <w:szCs w:val="18"/>
                <w:lang w:val="lv-LV"/>
              </w:rPr>
              <w:t>7</w:t>
            </w:r>
            <w:r>
              <w:rPr>
                <w:rFonts w:cs="Arial"/>
                <w:szCs w:val="18"/>
                <w:lang w:val="lv-LV"/>
              </w:rPr>
              <w:t>.</w:t>
            </w:r>
          </w:p>
        </w:tc>
        <w:tc>
          <w:tcPr>
            <w:tcW w:w="520" w:type="pct"/>
          </w:tcPr>
          <w:p w14:paraId="4AA46344" w14:textId="49C35131" w:rsidR="00072CF4" w:rsidRDefault="00072CF4" w:rsidP="00072CF4">
            <w:pPr>
              <w:spacing w:before="40" w:after="40"/>
              <w:jc w:val="both"/>
              <w:rPr>
                <w:rFonts w:cs="Arial"/>
                <w:szCs w:val="18"/>
                <w:lang w:val="lv-LV"/>
              </w:rPr>
            </w:pPr>
            <w:r>
              <w:rPr>
                <w:rFonts w:cs="Arial"/>
                <w:szCs w:val="18"/>
                <w:lang w:val="lv-LV"/>
              </w:rPr>
              <w:t>Izglītības pārvalde</w:t>
            </w:r>
            <w:r w:rsidR="00B40A86">
              <w:rPr>
                <w:rFonts w:cs="Arial"/>
                <w:szCs w:val="18"/>
                <w:lang w:val="lv-LV"/>
              </w:rPr>
              <w:t>,</w:t>
            </w:r>
            <w:r w:rsidR="00C95480">
              <w:rPr>
                <w:rFonts w:cs="Arial"/>
                <w:szCs w:val="18"/>
                <w:lang w:val="lv-LV"/>
              </w:rPr>
              <w:t xml:space="preserve"> Atbalsta </w:t>
            </w:r>
            <w:r w:rsidR="00C95ABD">
              <w:rPr>
                <w:rFonts w:cs="Arial"/>
                <w:szCs w:val="18"/>
                <w:lang w:val="lv-LV"/>
              </w:rPr>
              <w:t>grupa</w:t>
            </w:r>
          </w:p>
        </w:tc>
        <w:tc>
          <w:tcPr>
            <w:tcW w:w="670" w:type="pct"/>
          </w:tcPr>
          <w:p w14:paraId="1F810152" w14:textId="42243CCE" w:rsidR="00072CF4" w:rsidRDefault="00072CF4" w:rsidP="00072CF4">
            <w:pPr>
              <w:spacing w:before="40" w:after="40"/>
              <w:jc w:val="both"/>
              <w:rPr>
                <w:rFonts w:cs="Arial"/>
                <w:szCs w:val="18"/>
                <w:lang w:val="lv-LV"/>
              </w:rPr>
            </w:pPr>
            <w:r>
              <w:rPr>
                <w:rFonts w:cs="Arial"/>
                <w:szCs w:val="18"/>
                <w:lang w:val="lv-LV"/>
              </w:rPr>
              <w:t>Pašvaldība</w:t>
            </w:r>
          </w:p>
        </w:tc>
      </w:tr>
      <w:tr w:rsidR="00CB2E34" w:rsidRPr="009075AB" w14:paraId="5AA6DB22" w14:textId="77777777" w:rsidTr="00185240">
        <w:tc>
          <w:tcPr>
            <w:tcW w:w="162" w:type="pct"/>
            <w:vMerge w:val="restart"/>
            <w:shd w:val="clear" w:color="auto" w:fill="FFC000" w:themeFill="accent4"/>
          </w:tcPr>
          <w:p w14:paraId="550FE319" w14:textId="11CD62B4" w:rsidR="00184D93" w:rsidRPr="009075AB" w:rsidRDefault="00AD42EB" w:rsidP="00072CF4">
            <w:pPr>
              <w:spacing w:before="40" w:after="40"/>
              <w:jc w:val="both"/>
              <w:rPr>
                <w:rFonts w:cs="Arial"/>
                <w:szCs w:val="18"/>
                <w:lang w:val="lv-LV"/>
              </w:rPr>
            </w:pPr>
            <w:r>
              <w:rPr>
                <w:rFonts w:cs="Arial"/>
                <w:szCs w:val="18"/>
                <w:lang w:val="lv-LV"/>
              </w:rPr>
              <w:t>2</w:t>
            </w:r>
          </w:p>
        </w:tc>
        <w:tc>
          <w:tcPr>
            <w:tcW w:w="165" w:type="pct"/>
            <w:vMerge w:val="restart"/>
          </w:tcPr>
          <w:p w14:paraId="5D880701" w14:textId="74969CBD" w:rsidR="00184D93" w:rsidRPr="009075AB" w:rsidRDefault="00184D93" w:rsidP="00072CF4">
            <w:pPr>
              <w:spacing w:before="40" w:after="40"/>
              <w:jc w:val="both"/>
              <w:rPr>
                <w:rFonts w:eastAsiaTheme="minorEastAsia" w:cs="Arial"/>
                <w:bCs/>
                <w:i/>
                <w:szCs w:val="18"/>
                <w:lang w:val="lv-LV"/>
              </w:rPr>
            </w:pPr>
            <w:r>
              <w:rPr>
                <w:rFonts w:eastAsiaTheme="minorEastAsia" w:cs="Arial"/>
                <w:bCs/>
                <w:i/>
                <w:szCs w:val="18"/>
                <w:lang w:val="lv-LV"/>
              </w:rPr>
              <w:t>6.</w:t>
            </w:r>
          </w:p>
        </w:tc>
        <w:tc>
          <w:tcPr>
            <w:tcW w:w="584" w:type="pct"/>
            <w:vMerge w:val="restart"/>
          </w:tcPr>
          <w:p w14:paraId="468191CC" w14:textId="5712B392" w:rsidR="00184D93" w:rsidRPr="009075AB" w:rsidRDefault="00184D93" w:rsidP="00072CF4">
            <w:pPr>
              <w:spacing w:before="40" w:after="40"/>
              <w:jc w:val="both"/>
              <w:rPr>
                <w:rFonts w:eastAsiaTheme="minorEastAsia" w:cs="Arial"/>
                <w:bCs/>
                <w:i/>
                <w:szCs w:val="18"/>
                <w:lang w:val="lv-LV"/>
              </w:rPr>
            </w:pPr>
            <w:r>
              <w:rPr>
                <w:rFonts w:cs="Arial"/>
                <w:bCs/>
                <w:szCs w:val="18"/>
                <w:lang w:val="lv-LV"/>
              </w:rPr>
              <w:t>Mērķtiecīg</w:t>
            </w:r>
            <w:r w:rsidR="00D06DFF">
              <w:rPr>
                <w:rFonts w:cs="Arial"/>
                <w:bCs/>
                <w:szCs w:val="18"/>
                <w:lang w:val="lv-LV"/>
              </w:rPr>
              <w:t>u atbalsta</w:t>
            </w:r>
            <w:r>
              <w:rPr>
                <w:rFonts w:cs="Arial"/>
                <w:bCs/>
                <w:szCs w:val="18"/>
                <w:lang w:val="lv-LV"/>
              </w:rPr>
              <w:t xml:space="preserve"> pasākum</w:t>
            </w:r>
            <w:r w:rsidR="001A428E">
              <w:rPr>
                <w:rFonts w:cs="Arial"/>
                <w:bCs/>
                <w:szCs w:val="18"/>
                <w:lang w:val="lv-LV"/>
              </w:rPr>
              <w:t>u nodrošināšana</w:t>
            </w:r>
            <w:r>
              <w:rPr>
                <w:rFonts w:cs="Arial"/>
                <w:bCs/>
                <w:szCs w:val="18"/>
                <w:lang w:val="lv-LV"/>
              </w:rPr>
              <w:t xml:space="preserve"> pedagogiem un atbalsta personālam, kuri strādā ar PMP riskam pakļautajiem izglītojamajiem</w:t>
            </w:r>
          </w:p>
        </w:tc>
        <w:tc>
          <w:tcPr>
            <w:tcW w:w="219" w:type="pct"/>
          </w:tcPr>
          <w:p w14:paraId="73C3102E" w14:textId="760AEE41" w:rsidR="00184D93" w:rsidRPr="009075AB" w:rsidRDefault="00184D93" w:rsidP="00072CF4">
            <w:pPr>
              <w:spacing w:before="40" w:after="40"/>
              <w:jc w:val="both"/>
              <w:rPr>
                <w:rFonts w:cs="Arial"/>
                <w:szCs w:val="18"/>
                <w:lang w:val="lv-LV"/>
              </w:rPr>
            </w:pPr>
            <w:r>
              <w:rPr>
                <w:rFonts w:cs="Arial"/>
                <w:szCs w:val="18"/>
                <w:lang w:val="lv-LV"/>
              </w:rPr>
              <w:t>6.1.</w:t>
            </w:r>
          </w:p>
        </w:tc>
        <w:tc>
          <w:tcPr>
            <w:tcW w:w="738" w:type="pct"/>
          </w:tcPr>
          <w:p w14:paraId="1D50A315" w14:textId="405F967B" w:rsidR="00184D93" w:rsidRPr="009075AB" w:rsidRDefault="00AD42EB" w:rsidP="00072CF4">
            <w:pPr>
              <w:spacing w:before="40" w:after="40"/>
              <w:jc w:val="both"/>
              <w:rPr>
                <w:rFonts w:cs="Arial"/>
                <w:szCs w:val="18"/>
                <w:lang w:val="lv-LV"/>
              </w:rPr>
            </w:pPr>
            <w:r>
              <w:rPr>
                <w:rFonts w:cs="Arial"/>
                <w:szCs w:val="18"/>
                <w:lang w:val="lv-LV"/>
              </w:rPr>
              <w:t>Pedagogu un atbalsta personāla profesionālā pilnveide par PMP prevenciju un supervīzijas</w:t>
            </w:r>
          </w:p>
        </w:tc>
        <w:tc>
          <w:tcPr>
            <w:tcW w:w="307" w:type="pct"/>
          </w:tcPr>
          <w:p w14:paraId="398D2589" w14:textId="093B1D25" w:rsidR="00184D93" w:rsidRPr="009075AB" w:rsidRDefault="008C3021" w:rsidP="00072CF4">
            <w:pPr>
              <w:spacing w:before="40" w:after="40"/>
              <w:jc w:val="both"/>
              <w:rPr>
                <w:rFonts w:cs="Arial"/>
                <w:szCs w:val="18"/>
                <w:lang w:val="lv-LV"/>
              </w:rPr>
            </w:pPr>
            <w:r>
              <w:rPr>
                <w:rFonts w:cs="Arial"/>
                <w:szCs w:val="18"/>
                <w:lang w:val="lv-LV"/>
              </w:rPr>
              <w:t>6.1.1.</w:t>
            </w:r>
          </w:p>
        </w:tc>
        <w:tc>
          <w:tcPr>
            <w:tcW w:w="887" w:type="pct"/>
          </w:tcPr>
          <w:p w14:paraId="76E5C87D" w14:textId="25FCCFFC" w:rsidR="00184D93" w:rsidRPr="009075AB" w:rsidRDefault="00AD42EB" w:rsidP="00072CF4">
            <w:pPr>
              <w:spacing w:before="40" w:after="40"/>
              <w:jc w:val="both"/>
              <w:rPr>
                <w:rFonts w:cs="Arial"/>
                <w:szCs w:val="18"/>
                <w:lang w:val="lv-LV"/>
              </w:rPr>
            </w:pPr>
            <w:r>
              <w:rPr>
                <w:rFonts w:cs="Arial"/>
                <w:color w:val="000000"/>
                <w:szCs w:val="18"/>
                <w:lang w:val="lv-LV"/>
              </w:rPr>
              <w:t xml:space="preserve"> </w:t>
            </w:r>
            <w:r w:rsidR="00DF38C1">
              <w:rPr>
                <w:rFonts w:cs="Arial"/>
                <w:color w:val="000000"/>
                <w:szCs w:val="18"/>
                <w:lang w:val="lv-LV"/>
              </w:rPr>
              <w:t>K</w:t>
            </w:r>
            <w:r>
              <w:rPr>
                <w:rFonts w:cs="Arial"/>
                <w:color w:val="000000"/>
                <w:szCs w:val="18"/>
                <w:lang w:val="lv-LV"/>
              </w:rPr>
              <w:t>valitatīvu profesionāl</w:t>
            </w:r>
            <w:r w:rsidR="00DF38C1">
              <w:rPr>
                <w:rFonts w:cs="Arial"/>
                <w:color w:val="000000"/>
                <w:szCs w:val="18"/>
                <w:lang w:val="lv-LV"/>
              </w:rPr>
              <w:t>ās</w:t>
            </w:r>
            <w:r>
              <w:rPr>
                <w:rFonts w:cs="Arial"/>
                <w:color w:val="000000"/>
                <w:szCs w:val="18"/>
                <w:lang w:val="lv-LV"/>
              </w:rPr>
              <w:t xml:space="preserve"> pilnveid</w:t>
            </w:r>
            <w:r w:rsidR="00DF38C1">
              <w:rPr>
                <w:rFonts w:cs="Arial"/>
                <w:color w:val="000000"/>
                <w:szCs w:val="18"/>
                <w:lang w:val="lv-LV"/>
              </w:rPr>
              <w:t>es pasākumu nodrošināšana</w:t>
            </w:r>
            <w:r>
              <w:rPr>
                <w:rFonts w:cs="Arial"/>
                <w:color w:val="000000"/>
                <w:szCs w:val="18"/>
                <w:lang w:val="lv-LV"/>
              </w:rPr>
              <w:t xml:space="preserve"> </w:t>
            </w:r>
            <w:r w:rsidR="00D8242D">
              <w:rPr>
                <w:rFonts w:cs="Arial"/>
                <w:szCs w:val="18"/>
                <w:lang w:val="lv-LV"/>
              </w:rPr>
              <w:t>par PMP prevenciju</w:t>
            </w:r>
            <w:r w:rsidR="00D8242D">
              <w:rPr>
                <w:rFonts w:cs="Arial"/>
                <w:color w:val="000000"/>
                <w:szCs w:val="18"/>
                <w:lang w:val="lv-LV"/>
              </w:rPr>
              <w:t xml:space="preserve"> </w:t>
            </w:r>
            <w:r>
              <w:rPr>
                <w:rFonts w:cs="Arial"/>
                <w:color w:val="000000"/>
                <w:szCs w:val="18"/>
                <w:lang w:val="lv-LV"/>
              </w:rPr>
              <w:t>un supervīz</w:t>
            </w:r>
            <w:r w:rsidR="00D8242D">
              <w:rPr>
                <w:rFonts w:cs="Arial"/>
                <w:color w:val="000000"/>
                <w:szCs w:val="18"/>
                <w:lang w:val="lv-LV"/>
              </w:rPr>
              <w:t>ijas</w:t>
            </w:r>
          </w:p>
        </w:tc>
        <w:tc>
          <w:tcPr>
            <w:tcW w:w="748" w:type="pct"/>
          </w:tcPr>
          <w:p w14:paraId="68496DCD" w14:textId="76AE88B3" w:rsidR="00184D93" w:rsidRPr="009075AB" w:rsidRDefault="00AD42EB" w:rsidP="00072CF4">
            <w:pPr>
              <w:spacing w:before="40" w:after="40"/>
              <w:jc w:val="both"/>
              <w:rPr>
                <w:rFonts w:cs="Arial"/>
                <w:szCs w:val="18"/>
                <w:lang w:val="lv-LV"/>
              </w:rPr>
            </w:pPr>
            <w:r>
              <w:rPr>
                <w:rFonts w:cs="Arial"/>
                <w:szCs w:val="18"/>
                <w:lang w:val="lv-LV"/>
              </w:rPr>
              <w:t>01.01.202</w:t>
            </w:r>
            <w:r w:rsidR="00324879">
              <w:rPr>
                <w:rFonts w:cs="Arial"/>
                <w:szCs w:val="18"/>
                <w:lang w:val="lv-LV"/>
              </w:rPr>
              <w:t>4</w:t>
            </w:r>
            <w:r>
              <w:rPr>
                <w:rFonts w:cs="Arial"/>
                <w:szCs w:val="18"/>
                <w:lang w:val="lv-LV"/>
              </w:rPr>
              <w:t>.-31.12.2028.</w:t>
            </w:r>
          </w:p>
        </w:tc>
        <w:tc>
          <w:tcPr>
            <w:tcW w:w="520" w:type="pct"/>
          </w:tcPr>
          <w:p w14:paraId="64063E31" w14:textId="27FA4C5D" w:rsidR="00184D93" w:rsidRPr="009075AB" w:rsidRDefault="00AD42EB" w:rsidP="00072CF4">
            <w:pPr>
              <w:spacing w:before="40" w:after="40"/>
              <w:jc w:val="both"/>
              <w:rPr>
                <w:rFonts w:cs="Arial"/>
                <w:szCs w:val="18"/>
                <w:lang w:val="lv-LV"/>
              </w:rPr>
            </w:pPr>
            <w:r>
              <w:rPr>
                <w:rFonts w:cs="Arial"/>
                <w:szCs w:val="18"/>
                <w:lang w:val="lv-LV"/>
              </w:rPr>
              <w:t>Izglītības pārvalde</w:t>
            </w:r>
          </w:p>
        </w:tc>
        <w:tc>
          <w:tcPr>
            <w:tcW w:w="670" w:type="pct"/>
          </w:tcPr>
          <w:p w14:paraId="5E8CCD25" w14:textId="21880FA6" w:rsidR="00184D93" w:rsidRPr="009075AB" w:rsidRDefault="00AD42EB" w:rsidP="00072CF4">
            <w:pPr>
              <w:spacing w:before="40" w:after="40"/>
              <w:jc w:val="both"/>
              <w:rPr>
                <w:rFonts w:cs="Arial"/>
                <w:szCs w:val="18"/>
                <w:lang w:val="lv-LV"/>
              </w:rPr>
            </w:pPr>
            <w:r>
              <w:rPr>
                <w:rFonts w:cs="Arial"/>
                <w:szCs w:val="18"/>
                <w:lang w:val="lv-LV"/>
              </w:rPr>
              <w:t>Pašvaldība</w:t>
            </w:r>
          </w:p>
        </w:tc>
      </w:tr>
      <w:tr w:rsidR="00CB2E34" w:rsidRPr="009075AB" w14:paraId="6D163DE9" w14:textId="77777777" w:rsidTr="00185240">
        <w:tc>
          <w:tcPr>
            <w:tcW w:w="162" w:type="pct"/>
            <w:vMerge/>
            <w:shd w:val="clear" w:color="auto" w:fill="FFC000" w:themeFill="accent4"/>
          </w:tcPr>
          <w:p w14:paraId="0FE9F483" w14:textId="77777777" w:rsidR="00184D93" w:rsidRPr="009075AB" w:rsidRDefault="00184D93" w:rsidP="00072CF4">
            <w:pPr>
              <w:spacing w:before="40" w:after="40"/>
              <w:jc w:val="both"/>
              <w:rPr>
                <w:rFonts w:cs="Arial"/>
                <w:szCs w:val="18"/>
                <w:lang w:val="lv-LV"/>
              </w:rPr>
            </w:pPr>
          </w:p>
        </w:tc>
        <w:tc>
          <w:tcPr>
            <w:tcW w:w="165" w:type="pct"/>
            <w:vMerge/>
          </w:tcPr>
          <w:p w14:paraId="1D55ED14" w14:textId="77777777" w:rsidR="00184D93" w:rsidRPr="009075AB" w:rsidRDefault="00184D93" w:rsidP="00072CF4">
            <w:pPr>
              <w:spacing w:before="40" w:after="40"/>
              <w:jc w:val="both"/>
              <w:rPr>
                <w:rFonts w:eastAsiaTheme="minorEastAsia" w:cs="Arial"/>
                <w:bCs/>
                <w:i/>
                <w:szCs w:val="18"/>
                <w:lang w:val="lv-LV"/>
              </w:rPr>
            </w:pPr>
          </w:p>
        </w:tc>
        <w:tc>
          <w:tcPr>
            <w:tcW w:w="584" w:type="pct"/>
            <w:vMerge/>
          </w:tcPr>
          <w:p w14:paraId="0474E78B" w14:textId="77777777" w:rsidR="00184D93" w:rsidRPr="009075AB" w:rsidRDefault="00184D93" w:rsidP="00072CF4">
            <w:pPr>
              <w:spacing w:before="40" w:after="40"/>
              <w:jc w:val="both"/>
              <w:rPr>
                <w:rFonts w:eastAsiaTheme="minorEastAsia" w:cs="Arial"/>
                <w:bCs/>
                <w:i/>
                <w:szCs w:val="18"/>
                <w:lang w:val="lv-LV"/>
              </w:rPr>
            </w:pPr>
          </w:p>
        </w:tc>
        <w:tc>
          <w:tcPr>
            <w:tcW w:w="219" w:type="pct"/>
          </w:tcPr>
          <w:p w14:paraId="13E379B8" w14:textId="010978E1" w:rsidR="00184D93" w:rsidRPr="009075AB" w:rsidRDefault="00184D93" w:rsidP="00072CF4">
            <w:pPr>
              <w:spacing w:before="40" w:after="40"/>
              <w:jc w:val="both"/>
              <w:rPr>
                <w:rFonts w:cs="Arial"/>
                <w:szCs w:val="18"/>
                <w:lang w:val="lv-LV"/>
              </w:rPr>
            </w:pPr>
            <w:r>
              <w:rPr>
                <w:rFonts w:cs="Arial"/>
                <w:szCs w:val="18"/>
                <w:lang w:val="lv-LV"/>
              </w:rPr>
              <w:t>6.2.</w:t>
            </w:r>
          </w:p>
        </w:tc>
        <w:tc>
          <w:tcPr>
            <w:tcW w:w="738" w:type="pct"/>
          </w:tcPr>
          <w:p w14:paraId="18C1407E" w14:textId="63CB712C" w:rsidR="00184D93" w:rsidRPr="009075AB" w:rsidRDefault="00AD42EB" w:rsidP="00072CF4">
            <w:pPr>
              <w:spacing w:before="40" w:after="40"/>
              <w:jc w:val="both"/>
              <w:rPr>
                <w:rFonts w:cs="Arial"/>
                <w:szCs w:val="18"/>
                <w:lang w:val="lv-LV"/>
              </w:rPr>
            </w:pPr>
            <w:r>
              <w:rPr>
                <w:rFonts w:cs="Arial"/>
                <w:szCs w:val="18"/>
                <w:lang w:val="lv-LV"/>
              </w:rPr>
              <w:t>PMP risku  monitorings un analīze</w:t>
            </w:r>
          </w:p>
        </w:tc>
        <w:tc>
          <w:tcPr>
            <w:tcW w:w="307" w:type="pct"/>
          </w:tcPr>
          <w:p w14:paraId="48D3E18A" w14:textId="7B0A4016" w:rsidR="00184D93" w:rsidRPr="009075AB" w:rsidRDefault="008C3021" w:rsidP="00072CF4">
            <w:pPr>
              <w:spacing w:before="40" w:after="40"/>
              <w:jc w:val="both"/>
              <w:rPr>
                <w:rFonts w:cs="Arial"/>
                <w:szCs w:val="18"/>
                <w:lang w:val="lv-LV"/>
              </w:rPr>
            </w:pPr>
            <w:r>
              <w:rPr>
                <w:rFonts w:cs="Arial"/>
                <w:szCs w:val="18"/>
                <w:lang w:val="lv-LV"/>
              </w:rPr>
              <w:t>6.2.2.</w:t>
            </w:r>
          </w:p>
        </w:tc>
        <w:tc>
          <w:tcPr>
            <w:tcW w:w="887" w:type="pct"/>
          </w:tcPr>
          <w:p w14:paraId="038034B7" w14:textId="2078207A" w:rsidR="00184D93" w:rsidRPr="009075AB" w:rsidRDefault="00AD42EB" w:rsidP="00072CF4">
            <w:pPr>
              <w:spacing w:before="40" w:after="40"/>
              <w:jc w:val="both"/>
              <w:rPr>
                <w:rFonts w:cs="Arial"/>
                <w:szCs w:val="18"/>
                <w:lang w:val="lv-LV"/>
              </w:rPr>
            </w:pPr>
            <w:r>
              <w:rPr>
                <w:rFonts w:cs="Arial"/>
                <w:color w:val="000000"/>
                <w:szCs w:val="18"/>
                <w:lang w:val="lv-LV"/>
              </w:rPr>
              <w:t xml:space="preserve">PMP monitoringa </w:t>
            </w:r>
            <w:r w:rsidR="00DF38C1">
              <w:rPr>
                <w:rFonts w:cs="Arial"/>
                <w:color w:val="000000"/>
                <w:szCs w:val="18"/>
                <w:lang w:val="lv-LV"/>
              </w:rPr>
              <w:t>ieviešana</w:t>
            </w:r>
            <w:r>
              <w:rPr>
                <w:rFonts w:cs="Arial"/>
                <w:color w:val="000000"/>
                <w:szCs w:val="18"/>
                <w:lang w:val="lv-LV"/>
              </w:rPr>
              <w:t xml:space="preserve"> izglītības iestā</w:t>
            </w:r>
            <w:r w:rsidR="008C3021">
              <w:rPr>
                <w:rFonts w:cs="Arial"/>
                <w:color w:val="000000"/>
                <w:szCs w:val="18"/>
                <w:lang w:val="lv-LV"/>
              </w:rPr>
              <w:t>žu</w:t>
            </w:r>
            <w:r>
              <w:rPr>
                <w:rFonts w:cs="Arial"/>
                <w:color w:val="000000"/>
                <w:szCs w:val="18"/>
                <w:lang w:val="lv-LV"/>
              </w:rPr>
              <w:t xml:space="preserve"> </w:t>
            </w:r>
            <w:r w:rsidR="008C3021">
              <w:rPr>
                <w:rFonts w:cs="Arial"/>
                <w:color w:val="000000"/>
                <w:szCs w:val="18"/>
                <w:lang w:val="lv-LV"/>
              </w:rPr>
              <w:t>un pašvaldības līmenī</w:t>
            </w:r>
          </w:p>
        </w:tc>
        <w:tc>
          <w:tcPr>
            <w:tcW w:w="748" w:type="pct"/>
          </w:tcPr>
          <w:p w14:paraId="68731231" w14:textId="1670D09E" w:rsidR="00184D93" w:rsidRPr="009075AB" w:rsidRDefault="008C3021" w:rsidP="00072CF4">
            <w:pPr>
              <w:spacing w:before="40" w:after="40"/>
              <w:jc w:val="both"/>
              <w:rPr>
                <w:rFonts w:cs="Arial"/>
                <w:szCs w:val="18"/>
                <w:lang w:val="lv-LV"/>
              </w:rPr>
            </w:pPr>
            <w:r>
              <w:rPr>
                <w:rFonts w:cs="Arial"/>
                <w:szCs w:val="18"/>
                <w:lang w:val="lv-LV"/>
              </w:rPr>
              <w:t>01.01.202</w:t>
            </w:r>
            <w:r w:rsidR="00324879">
              <w:rPr>
                <w:rFonts w:cs="Arial"/>
                <w:szCs w:val="18"/>
                <w:lang w:val="lv-LV"/>
              </w:rPr>
              <w:t>4</w:t>
            </w:r>
            <w:r>
              <w:rPr>
                <w:rFonts w:cs="Arial"/>
                <w:szCs w:val="18"/>
                <w:lang w:val="lv-LV"/>
              </w:rPr>
              <w:t>.-31.12.2028.</w:t>
            </w:r>
          </w:p>
        </w:tc>
        <w:tc>
          <w:tcPr>
            <w:tcW w:w="520" w:type="pct"/>
          </w:tcPr>
          <w:p w14:paraId="218DC71B" w14:textId="2AF4F8BD" w:rsidR="00184D93" w:rsidRPr="009075AB" w:rsidRDefault="008C3021" w:rsidP="00072CF4">
            <w:pPr>
              <w:spacing w:before="40" w:after="40"/>
              <w:jc w:val="both"/>
              <w:rPr>
                <w:rFonts w:cs="Arial"/>
                <w:szCs w:val="18"/>
                <w:lang w:val="lv-LV"/>
              </w:rPr>
            </w:pPr>
            <w:r>
              <w:rPr>
                <w:rFonts w:cs="Arial"/>
                <w:szCs w:val="18"/>
                <w:lang w:val="lv-LV"/>
              </w:rPr>
              <w:t xml:space="preserve">Izglītības pārvalde, </w:t>
            </w:r>
            <w:r w:rsidR="00DF38C1">
              <w:rPr>
                <w:rFonts w:cs="Arial"/>
                <w:szCs w:val="18"/>
                <w:lang w:val="lv-LV"/>
              </w:rPr>
              <w:t>i</w:t>
            </w:r>
            <w:r>
              <w:rPr>
                <w:rFonts w:cs="Arial"/>
                <w:szCs w:val="18"/>
                <w:lang w:val="lv-LV"/>
              </w:rPr>
              <w:t>zglītības iestādes</w:t>
            </w:r>
          </w:p>
        </w:tc>
        <w:tc>
          <w:tcPr>
            <w:tcW w:w="670" w:type="pct"/>
          </w:tcPr>
          <w:p w14:paraId="571C2076" w14:textId="0E8685CB" w:rsidR="00184D93" w:rsidRPr="009075AB" w:rsidRDefault="008C3021" w:rsidP="00072CF4">
            <w:pPr>
              <w:spacing w:before="40" w:after="40"/>
              <w:jc w:val="both"/>
              <w:rPr>
                <w:rFonts w:cs="Arial"/>
                <w:szCs w:val="18"/>
                <w:lang w:val="lv-LV"/>
              </w:rPr>
            </w:pPr>
            <w:r>
              <w:rPr>
                <w:rFonts w:cs="Arial"/>
                <w:szCs w:val="18"/>
                <w:lang w:val="lv-LV"/>
              </w:rPr>
              <w:t>Pašvaldība</w:t>
            </w:r>
          </w:p>
        </w:tc>
      </w:tr>
      <w:tr w:rsidR="00CB2E34" w:rsidRPr="009075AB" w14:paraId="1532F0CD" w14:textId="77777777" w:rsidTr="00185240">
        <w:tc>
          <w:tcPr>
            <w:tcW w:w="162" w:type="pct"/>
            <w:vMerge/>
            <w:shd w:val="clear" w:color="auto" w:fill="FFC000" w:themeFill="accent4"/>
          </w:tcPr>
          <w:p w14:paraId="39E305EE" w14:textId="77777777" w:rsidR="00184D93" w:rsidRPr="009075AB" w:rsidRDefault="00184D93" w:rsidP="00072CF4">
            <w:pPr>
              <w:spacing w:before="40" w:after="40"/>
              <w:jc w:val="both"/>
              <w:rPr>
                <w:rFonts w:cs="Arial"/>
                <w:szCs w:val="18"/>
                <w:lang w:val="lv-LV"/>
              </w:rPr>
            </w:pPr>
          </w:p>
        </w:tc>
        <w:tc>
          <w:tcPr>
            <w:tcW w:w="165" w:type="pct"/>
            <w:vMerge/>
          </w:tcPr>
          <w:p w14:paraId="5567414B" w14:textId="77777777" w:rsidR="00184D93" w:rsidRPr="009075AB" w:rsidRDefault="00184D93" w:rsidP="00072CF4">
            <w:pPr>
              <w:spacing w:before="40" w:after="40"/>
              <w:jc w:val="both"/>
              <w:rPr>
                <w:rFonts w:eastAsiaTheme="minorEastAsia" w:cs="Arial"/>
                <w:bCs/>
                <w:i/>
                <w:szCs w:val="18"/>
                <w:lang w:val="lv-LV"/>
              </w:rPr>
            </w:pPr>
          </w:p>
        </w:tc>
        <w:tc>
          <w:tcPr>
            <w:tcW w:w="584" w:type="pct"/>
            <w:vMerge/>
          </w:tcPr>
          <w:p w14:paraId="7540BF2C" w14:textId="77777777" w:rsidR="00184D93" w:rsidRPr="009075AB" w:rsidRDefault="00184D93" w:rsidP="00072CF4">
            <w:pPr>
              <w:spacing w:before="40" w:after="40"/>
              <w:jc w:val="both"/>
              <w:rPr>
                <w:rFonts w:eastAsiaTheme="minorEastAsia" w:cs="Arial"/>
                <w:bCs/>
                <w:i/>
                <w:szCs w:val="18"/>
                <w:lang w:val="lv-LV"/>
              </w:rPr>
            </w:pPr>
          </w:p>
        </w:tc>
        <w:tc>
          <w:tcPr>
            <w:tcW w:w="219" w:type="pct"/>
          </w:tcPr>
          <w:p w14:paraId="4FF2EE86" w14:textId="14486D12" w:rsidR="00184D93" w:rsidRPr="009075AB" w:rsidRDefault="00184D93" w:rsidP="00072CF4">
            <w:pPr>
              <w:spacing w:before="40" w:after="40"/>
              <w:jc w:val="both"/>
              <w:rPr>
                <w:rFonts w:cs="Arial"/>
                <w:szCs w:val="18"/>
                <w:lang w:val="lv-LV"/>
              </w:rPr>
            </w:pPr>
            <w:r>
              <w:rPr>
                <w:rFonts w:cs="Arial"/>
                <w:szCs w:val="18"/>
                <w:lang w:val="lv-LV"/>
              </w:rPr>
              <w:t>6.3.</w:t>
            </w:r>
          </w:p>
        </w:tc>
        <w:tc>
          <w:tcPr>
            <w:tcW w:w="738" w:type="pct"/>
          </w:tcPr>
          <w:p w14:paraId="35B5681E" w14:textId="1F8005DC" w:rsidR="00184D93" w:rsidRPr="009075AB" w:rsidRDefault="008C3021" w:rsidP="00072CF4">
            <w:pPr>
              <w:spacing w:before="40" w:after="40"/>
              <w:jc w:val="both"/>
              <w:rPr>
                <w:rFonts w:cs="Arial"/>
                <w:szCs w:val="18"/>
                <w:lang w:val="lv-LV"/>
              </w:rPr>
            </w:pPr>
            <w:r>
              <w:rPr>
                <w:rFonts w:eastAsia="Times New Roman" w:cs="Arial"/>
                <w:color w:val="000000"/>
                <w:szCs w:val="18"/>
                <w:lang w:val="lv-LV" w:eastAsia="lv-LV"/>
              </w:rPr>
              <w:t>Aptaujas par pašefektivitātes izjūtu darbā ar PMP riska grupu</w:t>
            </w:r>
          </w:p>
        </w:tc>
        <w:tc>
          <w:tcPr>
            <w:tcW w:w="307" w:type="pct"/>
          </w:tcPr>
          <w:p w14:paraId="0B680DC9" w14:textId="19F7EE3F" w:rsidR="00184D93" w:rsidRPr="009075AB" w:rsidRDefault="008C3021" w:rsidP="00072CF4">
            <w:pPr>
              <w:spacing w:before="40" w:after="40"/>
              <w:jc w:val="both"/>
              <w:rPr>
                <w:rFonts w:cs="Arial"/>
                <w:szCs w:val="18"/>
                <w:lang w:val="lv-LV"/>
              </w:rPr>
            </w:pPr>
            <w:r>
              <w:rPr>
                <w:rFonts w:cs="Arial"/>
                <w:szCs w:val="18"/>
                <w:lang w:val="lv-LV"/>
              </w:rPr>
              <w:t>6.3.3.</w:t>
            </w:r>
          </w:p>
        </w:tc>
        <w:tc>
          <w:tcPr>
            <w:tcW w:w="887" w:type="pct"/>
          </w:tcPr>
          <w:p w14:paraId="31E5850D" w14:textId="178C5B00" w:rsidR="00184D93" w:rsidRPr="009075AB" w:rsidRDefault="00CC2FF5" w:rsidP="00072CF4">
            <w:pPr>
              <w:spacing w:before="40" w:after="40"/>
              <w:jc w:val="both"/>
              <w:rPr>
                <w:rFonts w:cs="Arial"/>
                <w:szCs w:val="18"/>
                <w:lang w:val="lv-LV"/>
              </w:rPr>
            </w:pPr>
            <w:r>
              <w:rPr>
                <w:rFonts w:cs="Arial"/>
                <w:color w:val="000000"/>
                <w:szCs w:val="18"/>
                <w:lang w:val="lv-LV"/>
              </w:rPr>
              <w:t>A</w:t>
            </w:r>
            <w:r w:rsidR="00B40A86">
              <w:rPr>
                <w:rFonts w:cs="Arial"/>
                <w:color w:val="000000"/>
                <w:szCs w:val="18"/>
                <w:lang w:val="lv-LV"/>
              </w:rPr>
              <w:t>ptauj</w:t>
            </w:r>
            <w:r>
              <w:rPr>
                <w:rFonts w:cs="Arial"/>
                <w:color w:val="000000"/>
                <w:szCs w:val="18"/>
                <w:lang w:val="lv-LV"/>
              </w:rPr>
              <w:t>u</w:t>
            </w:r>
            <w:r w:rsidR="0038400B">
              <w:rPr>
                <w:rFonts w:cs="Arial"/>
                <w:color w:val="000000"/>
                <w:szCs w:val="18"/>
                <w:lang w:val="lv-LV"/>
              </w:rPr>
              <w:t xml:space="preserve"> organizēšana</w:t>
            </w:r>
            <w:r w:rsidR="008C3021">
              <w:rPr>
                <w:rFonts w:cs="Arial"/>
                <w:color w:val="000000"/>
                <w:szCs w:val="18"/>
                <w:lang w:val="lv-LV"/>
              </w:rPr>
              <w:t xml:space="preserve"> </w:t>
            </w:r>
            <w:r w:rsidR="008C3021">
              <w:rPr>
                <w:rFonts w:eastAsia="Times New Roman" w:cs="Arial"/>
                <w:color w:val="000000"/>
                <w:szCs w:val="18"/>
                <w:lang w:val="lv-LV" w:eastAsia="lv-LV"/>
              </w:rPr>
              <w:t>par pašefektivitātes izjūtu darbā ar PMP riska grupu</w:t>
            </w:r>
          </w:p>
        </w:tc>
        <w:tc>
          <w:tcPr>
            <w:tcW w:w="748" w:type="pct"/>
          </w:tcPr>
          <w:p w14:paraId="4D2E23EE" w14:textId="59781456" w:rsidR="00184D93" w:rsidRPr="009075AB" w:rsidRDefault="008C3021" w:rsidP="00072CF4">
            <w:pPr>
              <w:spacing w:before="40" w:after="40"/>
              <w:jc w:val="both"/>
              <w:rPr>
                <w:rFonts w:cs="Arial"/>
                <w:szCs w:val="18"/>
                <w:lang w:val="lv-LV"/>
              </w:rPr>
            </w:pPr>
            <w:r>
              <w:rPr>
                <w:rFonts w:cs="Arial"/>
                <w:szCs w:val="18"/>
                <w:lang w:val="lv-LV"/>
              </w:rPr>
              <w:t>01.01.202</w:t>
            </w:r>
            <w:r w:rsidR="00324879">
              <w:rPr>
                <w:rFonts w:cs="Arial"/>
                <w:szCs w:val="18"/>
                <w:lang w:val="lv-LV"/>
              </w:rPr>
              <w:t>4</w:t>
            </w:r>
            <w:r>
              <w:rPr>
                <w:rFonts w:cs="Arial"/>
                <w:szCs w:val="18"/>
                <w:lang w:val="lv-LV"/>
              </w:rPr>
              <w:t>.-31.12.2028.</w:t>
            </w:r>
          </w:p>
        </w:tc>
        <w:tc>
          <w:tcPr>
            <w:tcW w:w="520" w:type="pct"/>
          </w:tcPr>
          <w:p w14:paraId="7E2543FD" w14:textId="7F286499" w:rsidR="00184D93" w:rsidRPr="009075AB" w:rsidRDefault="008C3021" w:rsidP="00072CF4">
            <w:pPr>
              <w:spacing w:before="40" w:after="40"/>
              <w:jc w:val="both"/>
              <w:rPr>
                <w:rFonts w:cs="Arial"/>
                <w:szCs w:val="18"/>
                <w:lang w:val="lv-LV"/>
              </w:rPr>
            </w:pPr>
            <w:r>
              <w:rPr>
                <w:rFonts w:cs="Arial"/>
                <w:szCs w:val="18"/>
                <w:lang w:val="lv-LV"/>
              </w:rPr>
              <w:t>Izglītības pārvalde, Izglītības iestādes</w:t>
            </w:r>
          </w:p>
        </w:tc>
        <w:tc>
          <w:tcPr>
            <w:tcW w:w="670" w:type="pct"/>
          </w:tcPr>
          <w:p w14:paraId="76AE3BA4" w14:textId="54248994" w:rsidR="00184D93" w:rsidRPr="009075AB" w:rsidRDefault="008C3021" w:rsidP="00072CF4">
            <w:pPr>
              <w:spacing w:before="40" w:after="40"/>
              <w:jc w:val="both"/>
              <w:rPr>
                <w:rFonts w:cs="Arial"/>
                <w:szCs w:val="18"/>
                <w:lang w:val="lv-LV"/>
              </w:rPr>
            </w:pPr>
            <w:r>
              <w:rPr>
                <w:rFonts w:cs="Arial"/>
                <w:szCs w:val="18"/>
                <w:lang w:val="lv-LV"/>
              </w:rPr>
              <w:t>Pašvaldība</w:t>
            </w:r>
          </w:p>
        </w:tc>
      </w:tr>
      <w:tr w:rsidR="00CB2E34" w:rsidRPr="009075AB" w14:paraId="321DA6EA" w14:textId="77777777" w:rsidTr="00185240">
        <w:tc>
          <w:tcPr>
            <w:tcW w:w="162" w:type="pct"/>
            <w:vMerge/>
            <w:shd w:val="clear" w:color="auto" w:fill="FFC000" w:themeFill="accent4"/>
          </w:tcPr>
          <w:p w14:paraId="5F708EFD" w14:textId="77777777" w:rsidR="00184D93" w:rsidRPr="009075AB" w:rsidRDefault="00184D93" w:rsidP="00072CF4">
            <w:pPr>
              <w:spacing w:before="40" w:after="40"/>
              <w:jc w:val="both"/>
              <w:rPr>
                <w:rFonts w:cs="Arial"/>
                <w:szCs w:val="18"/>
                <w:lang w:val="lv-LV"/>
              </w:rPr>
            </w:pPr>
          </w:p>
        </w:tc>
        <w:tc>
          <w:tcPr>
            <w:tcW w:w="165" w:type="pct"/>
            <w:vMerge w:val="restart"/>
          </w:tcPr>
          <w:p w14:paraId="7C2A643C" w14:textId="17644309" w:rsidR="00184D93" w:rsidRPr="009075AB" w:rsidRDefault="00184D93" w:rsidP="00072CF4">
            <w:pPr>
              <w:spacing w:before="40" w:after="40"/>
              <w:jc w:val="both"/>
              <w:rPr>
                <w:rFonts w:eastAsiaTheme="minorEastAsia" w:cs="Arial"/>
                <w:bCs/>
                <w:i/>
                <w:szCs w:val="18"/>
                <w:lang w:val="lv-LV"/>
              </w:rPr>
            </w:pPr>
            <w:r>
              <w:rPr>
                <w:rFonts w:eastAsiaTheme="minorEastAsia" w:cs="Arial"/>
                <w:bCs/>
                <w:i/>
                <w:szCs w:val="18"/>
                <w:lang w:val="lv-LV"/>
              </w:rPr>
              <w:t>7.</w:t>
            </w:r>
          </w:p>
        </w:tc>
        <w:tc>
          <w:tcPr>
            <w:tcW w:w="584" w:type="pct"/>
            <w:vMerge w:val="restart"/>
          </w:tcPr>
          <w:p w14:paraId="01545A52" w14:textId="5D7F2593" w:rsidR="00184D93" w:rsidRPr="009075AB" w:rsidRDefault="008C3021" w:rsidP="00072CF4">
            <w:pPr>
              <w:spacing w:before="40" w:after="40"/>
              <w:jc w:val="both"/>
              <w:rPr>
                <w:rFonts w:eastAsiaTheme="minorEastAsia" w:cs="Arial"/>
                <w:bCs/>
                <w:i/>
                <w:szCs w:val="18"/>
                <w:lang w:val="lv-LV"/>
              </w:rPr>
            </w:pPr>
            <w:r>
              <w:rPr>
                <w:rFonts w:eastAsia="Times New Roman" w:cs="Arial"/>
                <w:szCs w:val="18"/>
                <w:lang w:val="lv-LV" w:eastAsia="lv-LV"/>
              </w:rPr>
              <w:t>Agrīnas prevencijas pasākumu ieviešana</w:t>
            </w:r>
            <w:r w:rsidR="005876D6">
              <w:rPr>
                <w:rFonts w:eastAsia="Times New Roman" w:cs="Arial"/>
                <w:szCs w:val="18"/>
                <w:lang w:val="lv-LV" w:eastAsia="lv-LV"/>
              </w:rPr>
              <w:t xml:space="preserve"> pirmsskolas izgl</w:t>
            </w:r>
            <w:r w:rsidR="009F0D69">
              <w:rPr>
                <w:rFonts w:eastAsia="Times New Roman" w:cs="Arial"/>
                <w:szCs w:val="18"/>
                <w:lang w:val="lv-LV" w:eastAsia="lv-LV"/>
              </w:rPr>
              <w:t>ītojamiem</w:t>
            </w:r>
          </w:p>
        </w:tc>
        <w:tc>
          <w:tcPr>
            <w:tcW w:w="219" w:type="pct"/>
          </w:tcPr>
          <w:p w14:paraId="1C19AD78" w14:textId="4E1CCE33" w:rsidR="00184D93" w:rsidRPr="009075AB" w:rsidRDefault="00184D93" w:rsidP="00072CF4">
            <w:pPr>
              <w:spacing w:before="40" w:after="40"/>
              <w:jc w:val="both"/>
              <w:rPr>
                <w:rFonts w:cs="Arial"/>
                <w:szCs w:val="18"/>
                <w:lang w:val="lv-LV"/>
              </w:rPr>
            </w:pPr>
            <w:r>
              <w:rPr>
                <w:rFonts w:cs="Arial"/>
                <w:szCs w:val="18"/>
                <w:lang w:val="lv-LV"/>
              </w:rPr>
              <w:t>7.1.</w:t>
            </w:r>
          </w:p>
        </w:tc>
        <w:tc>
          <w:tcPr>
            <w:tcW w:w="738" w:type="pct"/>
          </w:tcPr>
          <w:p w14:paraId="2020987B" w14:textId="43A5AE08" w:rsidR="00184D93" w:rsidRPr="009075AB" w:rsidRDefault="00C374EF" w:rsidP="00072CF4">
            <w:pPr>
              <w:spacing w:before="40" w:after="40"/>
              <w:jc w:val="both"/>
              <w:rPr>
                <w:rFonts w:cs="Arial"/>
                <w:szCs w:val="18"/>
                <w:lang w:val="lv-LV"/>
              </w:rPr>
            </w:pPr>
            <w:r>
              <w:rPr>
                <w:rFonts w:eastAsia="Times New Roman" w:cs="Arial"/>
                <w:color w:val="000000"/>
                <w:szCs w:val="18"/>
                <w:lang w:val="lv-LV" w:eastAsia="lv-LV"/>
              </w:rPr>
              <w:t>Atbalsta personāl</w:t>
            </w:r>
            <w:r w:rsidR="0033515C">
              <w:rPr>
                <w:rFonts w:eastAsia="Times New Roman" w:cs="Arial"/>
                <w:color w:val="000000"/>
                <w:szCs w:val="18"/>
                <w:lang w:val="lv-LV" w:eastAsia="lv-LV"/>
              </w:rPr>
              <w:t xml:space="preserve">a  </w:t>
            </w:r>
            <w:r w:rsidR="00F57019">
              <w:rPr>
                <w:rFonts w:eastAsia="Times New Roman" w:cs="Arial"/>
                <w:color w:val="000000"/>
                <w:szCs w:val="18"/>
                <w:lang w:val="lv-LV" w:eastAsia="lv-LV"/>
              </w:rPr>
              <w:t>kapacitātes</w:t>
            </w:r>
            <w:r w:rsidR="003909C5">
              <w:rPr>
                <w:rFonts w:eastAsia="Times New Roman" w:cs="Arial"/>
                <w:color w:val="000000"/>
                <w:szCs w:val="18"/>
                <w:lang w:val="lv-LV" w:eastAsia="lv-LV"/>
              </w:rPr>
              <w:t xml:space="preserve"> </w:t>
            </w:r>
            <w:r w:rsidR="00F57019">
              <w:rPr>
                <w:rFonts w:eastAsia="Times New Roman" w:cs="Arial"/>
                <w:color w:val="000000"/>
                <w:szCs w:val="18"/>
                <w:lang w:val="lv-LV" w:eastAsia="lv-LV"/>
              </w:rPr>
              <w:t>stiprināšana</w:t>
            </w:r>
            <w:r>
              <w:rPr>
                <w:rFonts w:eastAsia="Times New Roman" w:cs="Arial"/>
                <w:color w:val="000000"/>
                <w:szCs w:val="18"/>
                <w:lang w:val="lv-LV" w:eastAsia="lv-LV"/>
              </w:rPr>
              <w:t xml:space="preserve"> pirmsskolas izglītības </w:t>
            </w:r>
            <w:r w:rsidR="00370D09">
              <w:rPr>
                <w:rFonts w:eastAsia="Times New Roman" w:cs="Arial"/>
                <w:color w:val="000000"/>
                <w:szCs w:val="18"/>
                <w:lang w:val="lv-LV" w:eastAsia="lv-LV"/>
              </w:rPr>
              <w:t xml:space="preserve"> izglītojamo </w:t>
            </w:r>
            <w:r w:rsidR="004D0DF2">
              <w:rPr>
                <w:rFonts w:eastAsia="Times New Roman" w:cs="Arial"/>
                <w:color w:val="000000"/>
                <w:szCs w:val="18"/>
                <w:lang w:val="lv-LV" w:eastAsia="lv-LV"/>
              </w:rPr>
              <w:t xml:space="preserve">individuālo </w:t>
            </w:r>
            <w:r w:rsidR="00D1452A">
              <w:rPr>
                <w:rFonts w:eastAsia="Times New Roman" w:cs="Arial"/>
                <w:color w:val="000000"/>
                <w:szCs w:val="18"/>
                <w:lang w:val="lv-LV" w:eastAsia="lv-LV"/>
              </w:rPr>
              <w:t>vajadzību risināšanai</w:t>
            </w:r>
          </w:p>
        </w:tc>
        <w:tc>
          <w:tcPr>
            <w:tcW w:w="307" w:type="pct"/>
          </w:tcPr>
          <w:p w14:paraId="1D867B64" w14:textId="10D308D2" w:rsidR="00184D93" w:rsidRPr="009075AB" w:rsidRDefault="005D5B38" w:rsidP="00072CF4">
            <w:pPr>
              <w:spacing w:before="40" w:after="40"/>
              <w:jc w:val="both"/>
              <w:rPr>
                <w:rFonts w:cs="Arial"/>
                <w:szCs w:val="18"/>
                <w:lang w:val="lv-LV"/>
              </w:rPr>
            </w:pPr>
            <w:r>
              <w:rPr>
                <w:rFonts w:cs="Arial"/>
                <w:szCs w:val="18"/>
                <w:lang w:val="lv-LV"/>
              </w:rPr>
              <w:t>7.1.1.</w:t>
            </w:r>
          </w:p>
        </w:tc>
        <w:tc>
          <w:tcPr>
            <w:tcW w:w="887" w:type="pct"/>
          </w:tcPr>
          <w:p w14:paraId="4B387F36" w14:textId="20B7FB8B" w:rsidR="00184D93" w:rsidRPr="009075AB" w:rsidRDefault="00CC2FF5" w:rsidP="00072CF4">
            <w:pPr>
              <w:spacing w:before="40" w:after="40"/>
              <w:jc w:val="both"/>
              <w:rPr>
                <w:rFonts w:cs="Arial"/>
                <w:szCs w:val="18"/>
                <w:lang w:val="lv-LV"/>
              </w:rPr>
            </w:pPr>
            <w:r>
              <w:rPr>
                <w:rFonts w:eastAsia="Times New Roman" w:cs="Arial"/>
                <w:color w:val="000000"/>
                <w:szCs w:val="18"/>
                <w:lang w:val="lv-LV" w:eastAsia="lv-LV"/>
              </w:rPr>
              <w:t>A</w:t>
            </w:r>
            <w:r w:rsidR="00B40A86">
              <w:rPr>
                <w:rFonts w:eastAsia="Times New Roman" w:cs="Arial"/>
                <w:color w:val="000000"/>
                <w:szCs w:val="18"/>
                <w:lang w:val="lv-LV" w:eastAsia="lv-LV"/>
              </w:rPr>
              <w:t>tbalsta</w:t>
            </w:r>
            <w:r w:rsidR="00C374EF">
              <w:rPr>
                <w:rFonts w:eastAsia="Times New Roman" w:cs="Arial"/>
                <w:color w:val="000000"/>
                <w:szCs w:val="18"/>
                <w:lang w:val="lv-LV" w:eastAsia="lv-LV"/>
              </w:rPr>
              <w:t xml:space="preserve"> perso</w:t>
            </w:r>
            <w:r w:rsidR="001546DD">
              <w:rPr>
                <w:rFonts w:eastAsia="Times New Roman" w:cs="Arial"/>
                <w:color w:val="000000"/>
                <w:szCs w:val="18"/>
                <w:lang w:val="lv-LV" w:eastAsia="lv-LV"/>
              </w:rPr>
              <w:t xml:space="preserve">nāla </w:t>
            </w:r>
            <w:r>
              <w:rPr>
                <w:rFonts w:eastAsia="Times New Roman" w:cs="Arial"/>
                <w:color w:val="000000"/>
                <w:szCs w:val="18"/>
                <w:lang w:val="lv-LV" w:eastAsia="lv-LV"/>
              </w:rPr>
              <w:t>nodrošināšana</w:t>
            </w:r>
            <w:r w:rsidR="00B20BA3">
              <w:rPr>
                <w:rFonts w:eastAsia="Times New Roman" w:cs="Arial"/>
                <w:color w:val="000000"/>
                <w:szCs w:val="18"/>
                <w:lang w:val="lv-LV" w:eastAsia="lv-LV"/>
              </w:rPr>
              <w:t xml:space="preserve"> </w:t>
            </w:r>
            <w:r w:rsidR="00471CD7">
              <w:rPr>
                <w:rFonts w:eastAsia="Times New Roman" w:cs="Arial"/>
                <w:color w:val="000000"/>
                <w:szCs w:val="18"/>
                <w:lang w:val="lv-LV" w:eastAsia="lv-LV"/>
              </w:rPr>
              <w:t xml:space="preserve">pirmsskolas </w:t>
            </w:r>
            <w:r>
              <w:rPr>
                <w:rFonts w:eastAsia="Times New Roman" w:cs="Arial"/>
                <w:color w:val="000000"/>
                <w:szCs w:val="18"/>
                <w:lang w:val="lv-LV" w:eastAsia="lv-LV"/>
              </w:rPr>
              <w:t xml:space="preserve"> </w:t>
            </w:r>
            <w:r w:rsidR="0098444E">
              <w:rPr>
                <w:rFonts w:eastAsia="Times New Roman" w:cs="Arial"/>
                <w:color w:val="000000"/>
                <w:szCs w:val="18"/>
                <w:lang w:val="lv-LV" w:eastAsia="lv-LV"/>
              </w:rPr>
              <w:t>izglītojamo individuālo vajadzīb</w:t>
            </w:r>
            <w:r w:rsidR="008F5184">
              <w:rPr>
                <w:rFonts w:eastAsia="Times New Roman" w:cs="Arial"/>
                <w:color w:val="000000"/>
                <w:szCs w:val="18"/>
                <w:lang w:val="lv-LV" w:eastAsia="lv-LV"/>
              </w:rPr>
              <w:t>u risināšanai</w:t>
            </w:r>
          </w:p>
        </w:tc>
        <w:tc>
          <w:tcPr>
            <w:tcW w:w="748" w:type="pct"/>
          </w:tcPr>
          <w:p w14:paraId="51750E93" w14:textId="4575013D" w:rsidR="00184D93" w:rsidRPr="009075AB" w:rsidRDefault="00C374EF" w:rsidP="00072CF4">
            <w:pPr>
              <w:spacing w:before="40" w:after="40"/>
              <w:jc w:val="both"/>
              <w:rPr>
                <w:rFonts w:cs="Arial"/>
                <w:szCs w:val="18"/>
                <w:lang w:val="lv-LV"/>
              </w:rPr>
            </w:pPr>
            <w:r>
              <w:rPr>
                <w:rFonts w:cs="Arial"/>
                <w:szCs w:val="18"/>
                <w:lang w:val="lv-LV"/>
              </w:rPr>
              <w:t>01.01.202</w:t>
            </w:r>
            <w:r w:rsidR="00803D9C">
              <w:rPr>
                <w:rFonts w:cs="Arial"/>
                <w:szCs w:val="18"/>
                <w:lang w:val="lv-LV"/>
              </w:rPr>
              <w:t>6</w:t>
            </w:r>
            <w:r>
              <w:rPr>
                <w:rFonts w:cs="Arial"/>
                <w:szCs w:val="18"/>
                <w:lang w:val="lv-LV"/>
              </w:rPr>
              <w:t>.-31.12.2028.</w:t>
            </w:r>
          </w:p>
        </w:tc>
        <w:tc>
          <w:tcPr>
            <w:tcW w:w="520" w:type="pct"/>
          </w:tcPr>
          <w:p w14:paraId="23A4D992" w14:textId="77777777" w:rsidR="0061762D" w:rsidRDefault="00C374EF" w:rsidP="00072CF4">
            <w:pPr>
              <w:spacing w:before="40" w:after="40"/>
              <w:jc w:val="both"/>
              <w:rPr>
                <w:rFonts w:cs="Arial"/>
                <w:szCs w:val="18"/>
                <w:lang w:val="lv-LV"/>
              </w:rPr>
            </w:pPr>
            <w:r>
              <w:rPr>
                <w:rFonts w:cs="Arial"/>
                <w:szCs w:val="18"/>
                <w:lang w:val="lv-LV"/>
              </w:rPr>
              <w:t xml:space="preserve">Izglītības pārvalde, </w:t>
            </w:r>
            <w:r w:rsidR="00B20BA3">
              <w:rPr>
                <w:rFonts w:cs="Arial"/>
                <w:szCs w:val="18"/>
                <w:lang w:val="lv-LV"/>
              </w:rPr>
              <w:t>izglītības iestādes</w:t>
            </w:r>
            <w:r w:rsidR="0061762D">
              <w:rPr>
                <w:rFonts w:cs="Arial"/>
                <w:szCs w:val="18"/>
                <w:lang w:val="lv-LV"/>
              </w:rPr>
              <w:t xml:space="preserve">, kuras </w:t>
            </w:r>
          </w:p>
          <w:p w14:paraId="12BCF85E" w14:textId="0F77B138" w:rsidR="00184D93" w:rsidRPr="009075AB" w:rsidRDefault="00E173A0" w:rsidP="00072CF4">
            <w:pPr>
              <w:spacing w:before="40" w:after="40"/>
              <w:jc w:val="both"/>
              <w:rPr>
                <w:rFonts w:cs="Arial"/>
                <w:szCs w:val="18"/>
                <w:lang w:val="lv-LV"/>
              </w:rPr>
            </w:pPr>
            <w:r>
              <w:rPr>
                <w:rFonts w:cs="Arial"/>
                <w:szCs w:val="18"/>
                <w:lang w:val="lv-LV"/>
              </w:rPr>
              <w:t>ī</w:t>
            </w:r>
            <w:r w:rsidR="0061762D">
              <w:rPr>
                <w:rFonts w:cs="Arial"/>
                <w:szCs w:val="18"/>
                <w:lang w:val="lv-LV"/>
              </w:rPr>
              <w:t>steno</w:t>
            </w:r>
            <w:r w:rsidR="00B20BA3">
              <w:rPr>
                <w:rFonts w:cs="Arial"/>
                <w:szCs w:val="18"/>
                <w:lang w:val="lv-LV"/>
              </w:rPr>
              <w:t xml:space="preserve"> </w:t>
            </w:r>
            <w:r w:rsidR="00C374EF">
              <w:rPr>
                <w:rFonts w:cs="Arial"/>
                <w:szCs w:val="18"/>
                <w:lang w:val="lv-LV"/>
              </w:rPr>
              <w:t xml:space="preserve">pirmsskolas </w:t>
            </w:r>
            <w:r>
              <w:rPr>
                <w:rFonts w:cs="Arial"/>
                <w:szCs w:val="18"/>
                <w:lang w:val="lv-LV"/>
              </w:rPr>
              <w:t>programmas</w:t>
            </w:r>
          </w:p>
        </w:tc>
        <w:tc>
          <w:tcPr>
            <w:tcW w:w="670" w:type="pct"/>
          </w:tcPr>
          <w:p w14:paraId="7690F541" w14:textId="7982FBC5" w:rsidR="00184D93" w:rsidRPr="009075AB" w:rsidRDefault="00C374EF" w:rsidP="00072CF4">
            <w:pPr>
              <w:spacing w:before="40" w:after="40"/>
              <w:jc w:val="both"/>
              <w:rPr>
                <w:rFonts w:cs="Arial"/>
                <w:szCs w:val="18"/>
                <w:lang w:val="lv-LV"/>
              </w:rPr>
            </w:pPr>
            <w:r>
              <w:rPr>
                <w:rFonts w:cs="Arial"/>
                <w:szCs w:val="18"/>
                <w:lang w:val="lv-LV"/>
              </w:rPr>
              <w:t>Pašvaldība</w:t>
            </w:r>
          </w:p>
        </w:tc>
      </w:tr>
      <w:tr w:rsidR="00CB2E34" w:rsidRPr="009075AB" w14:paraId="3AE02F18" w14:textId="77777777" w:rsidTr="00185240">
        <w:tc>
          <w:tcPr>
            <w:tcW w:w="162" w:type="pct"/>
            <w:vMerge/>
            <w:shd w:val="clear" w:color="auto" w:fill="FFC000" w:themeFill="accent4"/>
          </w:tcPr>
          <w:p w14:paraId="523DC680" w14:textId="77777777" w:rsidR="00184D93" w:rsidRPr="009075AB" w:rsidRDefault="00184D93" w:rsidP="00072CF4">
            <w:pPr>
              <w:spacing w:before="40" w:after="40"/>
              <w:jc w:val="both"/>
              <w:rPr>
                <w:rFonts w:cs="Arial"/>
                <w:szCs w:val="18"/>
                <w:lang w:val="lv-LV"/>
              </w:rPr>
            </w:pPr>
          </w:p>
        </w:tc>
        <w:tc>
          <w:tcPr>
            <w:tcW w:w="165" w:type="pct"/>
            <w:vMerge/>
          </w:tcPr>
          <w:p w14:paraId="26F4EC14" w14:textId="77777777" w:rsidR="00184D93" w:rsidRPr="009075AB" w:rsidRDefault="00184D93" w:rsidP="00072CF4">
            <w:pPr>
              <w:spacing w:before="40" w:after="40"/>
              <w:jc w:val="both"/>
              <w:rPr>
                <w:rFonts w:eastAsiaTheme="minorEastAsia" w:cs="Arial"/>
                <w:bCs/>
                <w:i/>
                <w:szCs w:val="18"/>
                <w:lang w:val="lv-LV"/>
              </w:rPr>
            </w:pPr>
          </w:p>
        </w:tc>
        <w:tc>
          <w:tcPr>
            <w:tcW w:w="584" w:type="pct"/>
            <w:vMerge/>
          </w:tcPr>
          <w:p w14:paraId="1D117676" w14:textId="77777777" w:rsidR="00184D93" w:rsidRPr="009075AB" w:rsidRDefault="00184D93" w:rsidP="00072CF4">
            <w:pPr>
              <w:spacing w:before="40" w:after="40"/>
              <w:jc w:val="both"/>
              <w:rPr>
                <w:rFonts w:eastAsiaTheme="minorEastAsia" w:cs="Arial"/>
                <w:bCs/>
                <w:i/>
                <w:szCs w:val="18"/>
                <w:lang w:val="lv-LV"/>
              </w:rPr>
            </w:pPr>
          </w:p>
        </w:tc>
        <w:tc>
          <w:tcPr>
            <w:tcW w:w="219" w:type="pct"/>
          </w:tcPr>
          <w:p w14:paraId="41FA5360" w14:textId="464A8545" w:rsidR="00184D93" w:rsidRPr="009075AB" w:rsidRDefault="00184D93" w:rsidP="00072CF4">
            <w:pPr>
              <w:spacing w:before="40" w:after="40"/>
              <w:jc w:val="both"/>
              <w:rPr>
                <w:rFonts w:cs="Arial"/>
                <w:szCs w:val="18"/>
                <w:lang w:val="lv-LV"/>
              </w:rPr>
            </w:pPr>
            <w:r>
              <w:rPr>
                <w:rFonts w:cs="Arial"/>
                <w:szCs w:val="18"/>
                <w:lang w:val="lv-LV"/>
              </w:rPr>
              <w:t>7.2.</w:t>
            </w:r>
          </w:p>
        </w:tc>
        <w:tc>
          <w:tcPr>
            <w:tcW w:w="738" w:type="pct"/>
          </w:tcPr>
          <w:p w14:paraId="3B5D60CB" w14:textId="2C9C3F9B" w:rsidR="00184D93" w:rsidRPr="009075AB" w:rsidRDefault="00C374EF" w:rsidP="00072CF4">
            <w:pPr>
              <w:spacing w:before="40" w:after="40"/>
              <w:jc w:val="both"/>
              <w:rPr>
                <w:rFonts w:cs="Arial"/>
                <w:szCs w:val="18"/>
                <w:lang w:val="lv-LV"/>
              </w:rPr>
            </w:pPr>
            <w:r>
              <w:rPr>
                <w:rFonts w:eastAsia="Times New Roman" w:cs="Arial"/>
                <w:color w:val="000000"/>
                <w:szCs w:val="18"/>
                <w:lang w:val="lv-LV" w:eastAsia="lv-LV"/>
              </w:rPr>
              <w:t>Atbalsta programma bērniem ar uzvedības grūtībām</w:t>
            </w:r>
          </w:p>
        </w:tc>
        <w:tc>
          <w:tcPr>
            <w:tcW w:w="307" w:type="pct"/>
          </w:tcPr>
          <w:p w14:paraId="08571A33" w14:textId="1F1F3845" w:rsidR="00184D93" w:rsidRPr="009075AB" w:rsidRDefault="005D5B38" w:rsidP="00072CF4">
            <w:pPr>
              <w:spacing w:before="40" w:after="40"/>
              <w:jc w:val="both"/>
              <w:rPr>
                <w:rFonts w:cs="Arial"/>
                <w:szCs w:val="18"/>
                <w:lang w:val="lv-LV"/>
              </w:rPr>
            </w:pPr>
            <w:r>
              <w:rPr>
                <w:rFonts w:cs="Arial"/>
                <w:szCs w:val="18"/>
                <w:lang w:val="lv-LV"/>
              </w:rPr>
              <w:t>7.2.2.</w:t>
            </w:r>
          </w:p>
        </w:tc>
        <w:tc>
          <w:tcPr>
            <w:tcW w:w="887" w:type="pct"/>
          </w:tcPr>
          <w:p w14:paraId="1094D0D3" w14:textId="408FD999" w:rsidR="00184D93" w:rsidRPr="009075AB" w:rsidRDefault="00CC2FF5" w:rsidP="00072CF4">
            <w:pPr>
              <w:spacing w:before="40" w:after="40"/>
              <w:jc w:val="both"/>
              <w:rPr>
                <w:rFonts w:cs="Arial"/>
                <w:szCs w:val="18"/>
                <w:lang w:val="lv-LV"/>
              </w:rPr>
            </w:pPr>
            <w:r>
              <w:rPr>
                <w:rFonts w:cs="Arial"/>
                <w:color w:val="000000"/>
                <w:szCs w:val="18"/>
                <w:lang w:val="lv-LV"/>
              </w:rPr>
              <w:t>A</w:t>
            </w:r>
            <w:r w:rsidR="00C374EF">
              <w:rPr>
                <w:rFonts w:cs="Arial"/>
                <w:color w:val="000000"/>
                <w:szCs w:val="18"/>
                <w:lang w:val="lv-LV"/>
              </w:rPr>
              <w:t xml:space="preserve">tbalsta programmas </w:t>
            </w:r>
            <w:r w:rsidR="005D5B38">
              <w:rPr>
                <w:rFonts w:cs="Arial"/>
                <w:color w:val="000000"/>
                <w:szCs w:val="18"/>
                <w:lang w:val="lv-LV"/>
              </w:rPr>
              <w:t>bērniem ar uzvedības traucējumiem</w:t>
            </w:r>
            <w:r w:rsidR="0000444B">
              <w:rPr>
                <w:rFonts w:cs="Arial"/>
                <w:color w:val="000000"/>
                <w:szCs w:val="18"/>
                <w:lang w:val="lv-LV"/>
              </w:rPr>
              <w:t xml:space="preserve"> i</w:t>
            </w:r>
            <w:r>
              <w:rPr>
                <w:rFonts w:cs="Arial"/>
                <w:color w:val="000000"/>
                <w:szCs w:val="18"/>
                <w:lang w:val="lv-LV"/>
              </w:rPr>
              <w:t xml:space="preserve">eviešana </w:t>
            </w:r>
            <w:r w:rsidR="00A51FB1">
              <w:rPr>
                <w:rFonts w:cs="Arial"/>
                <w:color w:val="000000"/>
                <w:szCs w:val="18"/>
                <w:lang w:val="lv-LV"/>
              </w:rPr>
              <w:t xml:space="preserve">atbilstoši </w:t>
            </w:r>
            <w:r>
              <w:rPr>
                <w:rFonts w:cs="Arial"/>
                <w:color w:val="000000"/>
                <w:szCs w:val="18"/>
                <w:lang w:val="lv-LV"/>
              </w:rPr>
              <w:t xml:space="preserve">pirmsskolas </w:t>
            </w:r>
            <w:r w:rsidR="009B0314">
              <w:rPr>
                <w:rFonts w:cs="Arial"/>
                <w:color w:val="000000"/>
                <w:szCs w:val="18"/>
                <w:lang w:val="lv-LV"/>
              </w:rPr>
              <w:t>izglī</w:t>
            </w:r>
            <w:r w:rsidR="00BE085E">
              <w:rPr>
                <w:rFonts w:cs="Arial"/>
                <w:color w:val="000000"/>
                <w:szCs w:val="18"/>
                <w:lang w:val="lv-LV"/>
              </w:rPr>
              <w:t>tojam</w:t>
            </w:r>
            <w:r w:rsidR="00FB6460">
              <w:rPr>
                <w:rFonts w:cs="Arial"/>
                <w:color w:val="000000"/>
                <w:szCs w:val="18"/>
                <w:lang w:val="lv-LV"/>
              </w:rPr>
              <w:t xml:space="preserve">o </w:t>
            </w:r>
            <w:r w:rsidR="0000444B">
              <w:rPr>
                <w:rFonts w:cs="Arial"/>
                <w:color w:val="000000"/>
                <w:szCs w:val="18"/>
                <w:lang w:val="lv-LV"/>
              </w:rPr>
              <w:t xml:space="preserve">  vajadzīb</w:t>
            </w:r>
            <w:r w:rsidR="00A51FB1">
              <w:rPr>
                <w:rFonts w:cs="Arial"/>
                <w:color w:val="000000"/>
                <w:szCs w:val="18"/>
                <w:lang w:val="lv-LV"/>
              </w:rPr>
              <w:t>ām</w:t>
            </w:r>
          </w:p>
        </w:tc>
        <w:tc>
          <w:tcPr>
            <w:tcW w:w="748" w:type="pct"/>
          </w:tcPr>
          <w:p w14:paraId="381BEE44" w14:textId="5C8A4100" w:rsidR="00184D93" w:rsidRPr="009075AB" w:rsidRDefault="005D5B38" w:rsidP="00072CF4">
            <w:pPr>
              <w:spacing w:before="40" w:after="40"/>
              <w:jc w:val="both"/>
              <w:rPr>
                <w:rFonts w:cs="Arial"/>
                <w:szCs w:val="18"/>
                <w:lang w:val="lv-LV"/>
              </w:rPr>
            </w:pPr>
            <w:r>
              <w:rPr>
                <w:rFonts w:cs="Arial"/>
                <w:szCs w:val="18"/>
                <w:lang w:val="lv-LV"/>
              </w:rPr>
              <w:t>01.01.202</w:t>
            </w:r>
            <w:r w:rsidR="00803D9C">
              <w:rPr>
                <w:rFonts w:cs="Arial"/>
                <w:szCs w:val="18"/>
                <w:lang w:val="lv-LV"/>
              </w:rPr>
              <w:t>5</w:t>
            </w:r>
            <w:r>
              <w:rPr>
                <w:rFonts w:cs="Arial"/>
                <w:szCs w:val="18"/>
                <w:lang w:val="lv-LV"/>
              </w:rPr>
              <w:t>.-31.12.2028.</w:t>
            </w:r>
          </w:p>
        </w:tc>
        <w:tc>
          <w:tcPr>
            <w:tcW w:w="520" w:type="pct"/>
          </w:tcPr>
          <w:p w14:paraId="229088B6" w14:textId="252D05DA" w:rsidR="00184D93" w:rsidRPr="009075AB" w:rsidRDefault="005D5B38" w:rsidP="00072CF4">
            <w:pPr>
              <w:spacing w:before="40" w:after="40"/>
              <w:jc w:val="both"/>
              <w:rPr>
                <w:rFonts w:cs="Arial"/>
                <w:szCs w:val="18"/>
                <w:lang w:val="lv-LV"/>
              </w:rPr>
            </w:pPr>
            <w:r>
              <w:rPr>
                <w:rFonts w:cs="Arial"/>
                <w:szCs w:val="18"/>
                <w:lang w:val="lv-LV"/>
              </w:rPr>
              <w:t xml:space="preserve">Izglītības pārvalde, </w:t>
            </w:r>
            <w:r w:rsidR="00E173A0">
              <w:rPr>
                <w:rFonts w:cs="Arial"/>
                <w:szCs w:val="18"/>
                <w:lang w:val="lv-LV"/>
              </w:rPr>
              <w:t>izglītības iestādes</w:t>
            </w:r>
            <w:r w:rsidR="0032517A">
              <w:rPr>
                <w:rFonts w:cs="Arial"/>
                <w:szCs w:val="18"/>
                <w:lang w:val="lv-LV"/>
              </w:rPr>
              <w:t>, kuras īsteno</w:t>
            </w:r>
            <w:r w:rsidR="00E173A0">
              <w:rPr>
                <w:rFonts w:cs="Arial"/>
                <w:szCs w:val="18"/>
                <w:lang w:val="lv-LV"/>
              </w:rPr>
              <w:t xml:space="preserve"> </w:t>
            </w:r>
            <w:r>
              <w:rPr>
                <w:rFonts w:cs="Arial"/>
                <w:szCs w:val="18"/>
                <w:lang w:val="lv-LV"/>
              </w:rPr>
              <w:t>pirmsskolas</w:t>
            </w:r>
            <w:r w:rsidR="007903EE">
              <w:rPr>
                <w:rFonts w:cs="Arial"/>
                <w:szCs w:val="18"/>
                <w:lang w:val="lv-LV"/>
              </w:rPr>
              <w:t xml:space="preserve"> programmas</w:t>
            </w:r>
            <w:r w:rsidR="0000444B">
              <w:rPr>
                <w:rFonts w:cs="Arial"/>
                <w:szCs w:val="18"/>
                <w:lang w:val="lv-LV"/>
              </w:rPr>
              <w:t>, pakalpojumu sniedzēji</w:t>
            </w:r>
          </w:p>
        </w:tc>
        <w:tc>
          <w:tcPr>
            <w:tcW w:w="670" w:type="pct"/>
          </w:tcPr>
          <w:p w14:paraId="1DD97813" w14:textId="24B3FF40" w:rsidR="00184D93" w:rsidRPr="009075AB" w:rsidRDefault="005D5B38" w:rsidP="00072CF4">
            <w:pPr>
              <w:spacing w:before="40" w:after="40"/>
              <w:jc w:val="both"/>
              <w:rPr>
                <w:rFonts w:cs="Arial"/>
                <w:szCs w:val="18"/>
                <w:lang w:val="lv-LV"/>
              </w:rPr>
            </w:pPr>
            <w:r>
              <w:rPr>
                <w:rFonts w:cs="Arial"/>
                <w:szCs w:val="18"/>
                <w:lang w:val="lv-LV"/>
              </w:rPr>
              <w:t>Pašvaldība</w:t>
            </w:r>
          </w:p>
        </w:tc>
      </w:tr>
      <w:tr w:rsidR="00CB2E34" w:rsidRPr="009075AB" w14:paraId="0AC1B4E8" w14:textId="77777777" w:rsidTr="00185240">
        <w:tc>
          <w:tcPr>
            <w:tcW w:w="162" w:type="pct"/>
            <w:vMerge/>
            <w:shd w:val="clear" w:color="auto" w:fill="FFC000" w:themeFill="accent4"/>
          </w:tcPr>
          <w:p w14:paraId="6CF93540" w14:textId="77777777" w:rsidR="00184D93" w:rsidRPr="009075AB" w:rsidRDefault="00184D93" w:rsidP="00072CF4">
            <w:pPr>
              <w:spacing w:before="40" w:after="40"/>
              <w:jc w:val="both"/>
              <w:rPr>
                <w:rFonts w:cs="Arial"/>
                <w:szCs w:val="18"/>
                <w:lang w:val="lv-LV"/>
              </w:rPr>
            </w:pPr>
          </w:p>
        </w:tc>
        <w:tc>
          <w:tcPr>
            <w:tcW w:w="165" w:type="pct"/>
            <w:vMerge/>
          </w:tcPr>
          <w:p w14:paraId="2F7CBE87" w14:textId="77777777" w:rsidR="00184D93" w:rsidRPr="009075AB" w:rsidRDefault="00184D93" w:rsidP="00072CF4">
            <w:pPr>
              <w:spacing w:before="40" w:after="40"/>
              <w:jc w:val="both"/>
              <w:rPr>
                <w:rFonts w:eastAsiaTheme="minorEastAsia" w:cs="Arial"/>
                <w:bCs/>
                <w:i/>
                <w:szCs w:val="18"/>
                <w:lang w:val="lv-LV"/>
              </w:rPr>
            </w:pPr>
          </w:p>
        </w:tc>
        <w:tc>
          <w:tcPr>
            <w:tcW w:w="584" w:type="pct"/>
            <w:vMerge/>
          </w:tcPr>
          <w:p w14:paraId="5FA618A2" w14:textId="77777777" w:rsidR="00184D93" w:rsidRPr="009075AB" w:rsidRDefault="00184D93" w:rsidP="00072CF4">
            <w:pPr>
              <w:spacing w:before="40" w:after="40"/>
              <w:jc w:val="both"/>
              <w:rPr>
                <w:rFonts w:eastAsiaTheme="minorEastAsia" w:cs="Arial"/>
                <w:bCs/>
                <w:i/>
                <w:szCs w:val="18"/>
                <w:lang w:val="lv-LV"/>
              </w:rPr>
            </w:pPr>
          </w:p>
        </w:tc>
        <w:tc>
          <w:tcPr>
            <w:tcW w:w="219" w:type="pct"/>
          </w:tcPr>
          <w:p w14:paraId="020BE5A8" w14:textId="16DE93BC" w:rsidR="00184D93" w:rsidRPr="009075AB" w:rsidRDefault="00184D93" w:rsidP="00072CF4">
            <w:pPr>
              <w:spacing w:before="40" w:after="40"/>
              <w:jc w:val="both"/>
              <w:rPr>
                <w:rFonts w:cs="Arial"/>
                <w:szCs w:val="18"/>
                <w:lang w:val="lv-LV"/>
              </w:rPr>
            </w:pPr>
            <w:r>
              <w:rPr>
                <w:rFonts w:cs="Arial"/>
                <w:szCs w:val="18"/>
                <w:lang w:val="lv-LV"/>
              </w:rPr>
              <w:t>7.3.</w:t>
            </w:r>
          </w:p>
        </w:tc>
        <w:tc>
          <w:tcPr>
            <w:tcW w:w="738" w:type="pct"/>
          </w:tcPr>
          <w:p w14:paraId="1D76199A" w14:textId="434DAD60" w:rsidR="00184D93" w:rsidRPr="009075AB" w:rsidRDefault="005D5B38" w:rsidP="00072CF4">
            <w:pPr>
              <w:spacing w:before="40" w:after="40"/>
              <w:jc w:val="both"/>
              <w:rPr>
                <w:rFonts w:cs="Arial"/>
                <w:szCs w:val="18"/>
                <w:lang w:val="lv-LV"/>
              </w:rPr>
            </w:pPr>
            <w:r w:rsidRPr="005D5B38">
              <w:rPr>
                <w:rFonts w:cs="Arial"/>
                <w:szCs w:val="18"/>
                <w:lang w:val="lv-LV"/>
              </w:rPr>
              <w:t>Lasītmācīšanas veicināšanas programma</w:t>
            </w:r>
          </w:p>
        </w:tc>
        <w:tc>
          <w:tcPr>
            <w:tcW w:w="307" w:type="pct"/>
          </w:tcPr>
          <w:p w14:paraId="56C0EBEF" w14:textId="6E567E66" w:rsidR="00184D93" w:rsidRPr="009075AB" w:rsidRDefault="005D5B38" w:rsidP="00072CF4">
            <w:pPr>
              <w:spacing w:before="40" w:after="40"/>
              <w:jc w:val="both"/>
              <w:rPr>
                <w:rFonts w:cs="Arial"/>
                <w:szCs w:val="18"/>
                <w:lang w:val="lv-LV"/>
              </w:rPr>
            </w:pPr>
            <w:r>
              <w:rPr>
                <w:rFonts w:cs="Arial"/>
                <w:szCs w:val="18"/>
                <w:lang w:val="lv-LV"/>
              </w:rPr>
              <w:t>7.3.3.</w:t>
            </w:r>
          </w:p>
        </w:tc>
        <w:tc>
          <w:tcPr>
            <w:tcW w:w="887" w:type="pct"/>
          </w:tcPr>
          <w:p w14:paraId="42280924" w14:textId="50A1BCFE" w:rsidR="00184D93" w:rsidRPr="009075AB" w:rsidRDefault="0000444B" w:rsidP="00072CF4">
            <w:pPr>
              <w:spacing w:before="40" w:after="40"/>
              <w:jc w:val="both"/>
              <w:rPr>
                <w:rFonts w:cs="Arial"/>
                <w:szCs w:val="18"/>
                <w:lang w:val="lv-LV"/>
              </w:rPr>
            </w:pPr>
            <w:r>
              <w:rPr>
                <w:rFonts w:cs="Arial"/>
                <w:color w:val="000000"/>
                <w:szCs w:val="18"/>
                <w:lang w:val="lv-LV"/>
              </w:rPr>
              <w:t>L</w:t>
            </w:r>
            <w:r w:rsidR="006C59E6">
              <w:rPr>
                <w:rFonts w:cs="Arial"/>
                <w:color w:val="000000"/>
                <w:szCs w:val="18"/>
                <w:lang w:val="lv-LV"/>
              </w:rPr>
              <w:t>asītmācīšanas veicināšanas</w:t>
            </w:r>
            <w:r w:rsidR="005D5B38">
              <w:rPr>
                <w:rFonts w:cs="Arial"/>
                <w:color w:val="000000"/>
                <w:szCs w:val="18"/>
                <w:lang w:val="lv-LV"/>
              </w:rPr>
              <w:t xml:space="preserve"> programmas</w:t>
            </w:r>
            <w:r w:rsidR="00F53795">
              <w:rPr>
                <w:rFonts w:cs="Arial"/>
                <w:color w:val="000000"/>
                <w:szCs w:val="18"/>
                <w:lang w:val="lv-LV"/>
              </w:rPr>
              <w:t>.</w:t>
            </w:r>
            <w:r>
              <w:rPr>
                <w:rFonts w:cs="Arial"/>
                <w:color w:val="000000"/>
                <w:szCs w:val="18"/>
                <w:lang w:val="lv-LV"/>
              </w:rPr>
              <w:t xml:space="preserve"> </w:t>
            </w:r>
            <w:r w:rsidR="009B0314">
              <w:rPr>
                <w:rFonts w:cs="Arial"/>
                <w:color w:val="000000"/>
                <w:szCs w:val="18"/>
                <w:lang w:val="lv-LV"/>
              </w:rPr>
              <w:t>i</w:t>
            </w:r>
            <w:r>
              <w:rPr>
                <w:rFonts w:cs="Arial"/>
                <w:color w:val="000000"/>
                <w:szCs w:val="18"/>
                <w:lang w:val="lv-LV"/>
              </w:rPr>
              <w:t>eviešana pirmsskolas izglī</w:t>
            </w:r>
            <w:r w:rsidR="009C1C15">
              <w:rPr>
                <w:rFonts w:cs="Arial"/>
                <w:color w:val="000000"/>
                <w:szCs w:val="18"/>
                <w:lang w:val="lv-LV"/>
              </w:rPr>
              <w:t>tojamiem</w:t>
            </w:r>
          </w:p>
        </w:tc>
        <w:tc>
          <w:tcPr>
            <w:tcW w:w="748" w:type="pct"/>
          </w:tcPr>
          <w:p w14:paraId="14F37156" w14:textId="1571AFE9" w:rsidR="00184D93" w:rsidRPr="009075AB" w:rsidRDefault="006C59E6" w:rsidP="00072CF4">
            <w:pPr>
              <w:spacing w:before="40" w:after="40"/>
              <w:jc w:val="both"/>
              <w:rPr>
                <w:rFonts w:cs="Arial"/>
                <w:szCs w:val="18"/>
                <w:lang w:val="lv-LV"/>
              </w:rPr>
            </w:pPr>
            <w:r>
              <w:rPr>
                <w:rFonts w:cs="Arial"/>
                <w:szCs w:val="18"/>
                <w:lang w:val="lv-LV"/>
              </w:rPr>
              <w:t>01.01.202</w:t>
            </w:r>
            <w:r w:rsidR="00803D9C">
              <w:rPr>
                <w:rFonts w:cs="Arial"/>
                <w:szCs w:val="18"/>
                <w:lang w:val="lv-LV"/>
              </w:rPr>
              <w:t>5</w:t>
            </w:r>
            <w:r>
              <w:rPr>
                <w:rFonts w:cs="Arial"/>
                <w:szCs w:val="18"/>
                <w:lang w:val="lv-LV"/>
              </w:rPr>
              <w:t>.-31.12.2028.</w:t>
            </w:r>
          </w:p>
        </w:tc>
        <w:tc>
          <w:tcPr>
            <w:tcW w:w="520" w:type="pct"/>
          </w:tcPr>
          <w:p w14:paraId="5A4FC01D" w14:textId="46698CC2" w:rsidR="00184D93" w:rsidRPr="009075AB" w:rsidRDefault="006C59E6" w:rsidP="00072CF4">
            <w:pPr>
              <w:spacing w:before="40" w:after="40"/>
              <w:jc w:val="both"/>
              <w:rPr>
                <w:rFonts w:cs="Arial"/>
                <w:szCs w:val="18"/>
                <w:lang w:val="lv-LV"/>
              </w:rPr>
            </w:pPr>
            <w:r>
              <w:rPr>
                <w:rFonts w:cs="Arial"/>
                <w:szCs w:val="18"/>
                <w:lang w:val="lv-LV"/>
              </w:rPr>
              <w:t xml:space="preserve">Izglītības pārvalde, </w:t>
            </w:r>
            <w:r w:rsidR="00C411B8">
              <w:rPr>
                <w:rFonts w:cs="Arial"/>
                <w:szCs w:val="18"/>
                <w:lang w:val="lv-LV"/>
              </w:rPr>
              <w:t xml:space="preserve">izglītības iestādes, kuras </w:t>
            </w:r>
            <w:r w:rsidR="00D24387">
              <w:rPr>
                <w:rFonts w:cs="Arial"/>
                <w:szCs w:val="18"/>
                <w:lang w:val="lv-LV"/>
              </w:rPr>
              <w:t>īsteno</w:t>
            </w:r>
            <w:r w:rsidR="00C411B8">
              <w:rPr>
                <w:rFonts w:cs="Arial"/>
                <w:szCs w:val="18"/>
                <w:lang w:val="lv-LV"/>
              </w:rPr>
              <w:t xml:space="preserve"> </w:t>
            </w:r>
            <w:r>
              <w:rPr>
                <w:rFonts w:cs="Arial"/>
                <w:szCs w:val="18"/>
                <w:lang w:val="lv-LV"/>
              </w:rPr>
              <w:t>pirmsskolas</w:t>
            </w:r>
            <w:r w:rsidR="00D24387">
              <w:rPr>
                <w:rFonts w:cs="Arial"/>
                <w:szCs w:val="18"/>
                <w:lang w:val="lv-LV"/>
              </w:rPr>
              <w:t xml:space="preserve"> programmas</w:t>
            </w:r>
            <w:r w:rsidR="0000444B">
              <w:rPr>
                <w:rFonts w:cs="Arial"/>
                <w:szCs w:val="18"/>
                <w:lang w:val="lv-LV"/>
              </w:rPr>
              <w:t>, pakalpojumu sniedzēji</w:t>
            </w:r>
          </w:p>
        </w:tc>
        <w:tc>
          <w:tcPr>
            <w:tcW w:w="670" w:type="pct"/>
          </w:tcPr>
          <w:p w14:paraId="408A0A80" w14:textId="0B471F73" w:rsidR="00184D93" w:rsidRPr="009075AB" w:rsidRDefault="006C59E6" w:rsidP="00072CF4">
            <w:pPr>
              <w:spacing w:before="40" w:after="40"/>
              <w:jc w:val="both"/>
              <w:rPr>
                <w:rFonts w:cs="Arial"/>
                <w:szCs w:val="18"/>
                <w:lang w:val="lv-LV"/>
              </w:rPr>
            </w:pPr>
            <w:r>
              <w:rPr>
                <w:rFonts w:cs="Arial"/>
                <w:szCs w:val="18"/>
                <w:lang w:val="lv-LV"/>
              </w:rPr>
              <w:t>Pašvaldība</w:t>
            </w:r>
          </w:p>
        </w:tc>
      </w:tr>
      <w:tr w:rsidR="00CB2E34" w:rsidRPr="009075AB" w14:paraId="07D22B33" w14:textId="77777777" w:rsidTr="00185240">
        <w:tc>
          <w:tcPr>
            <w:tcW w:w="162" w:type="pct"/>
            <w:vMerge/>
            <w:shd w:val="clear" w:color="auto" w:fill="FFC000" w:themeFill="accent4"/>
          </w:tcPr>
          <w:p w14:paraId="60E22A52" w14:textId="77777777" w:rsidR="006C59E6" w:rsidRPr="009075AB" w:rsidRDefault="006C59E6" w:rsidP="006C59E6">
            <w:pPr>
              <w:spacing w:before="40" w:after="40"/>
              <w:jc w:val="both"/>
              <w:rPr>
                <w:rFonts w:cs="Arial"/>
                <w:szCs w:val="18"/>
                <w:lang w:val="lv-LV"/>
              </w:rPr>
            </w:pPr>
          </w:p>
        </w:tc>
        <w:tc>
          <w:tcPr>
            <w:tcW w:w="165" w:type="pct"/>
            <w:vMerge w:val="restart"/>
          </w:tcPr>
          <w:p w14:paraId="5F7E6B19" w14:textId="3687AE40" w:rsidR="006C59E6" w:rsidRPr="009075AB" w:rsidRDefault="006C59E6" w:rsidP="006C59E6">
            <w:pPr>
              <w:spacing w:before="40" w:after="40"/>
              <w:jc w:val="both"/>
              <w:rPr>
                <w:rFonts w:eastAsiaTheme="minorEastAsia" w:cs="Arial"/>
                <w:bCs/>
                <w:i/>
                <w:szCs w:val="18"/>
                <w:lang w:val="lv-LV"/>
              </w:rPr>
            </w:pPr>
            <w:r>
              <w:rPr>
                <w:rFonts w:eastAsiaTheme="minorEastAsia" w:cs="Arial"/>
                <w:bCs/>
                <w:i/>
                <w:szCs w:val="18"/>
                <w:lang w:val="lv-LV"/>
              </w:rPr>
              <w:t>8.</w:t>
            </w:r>
          </w:p>
        </w:tc>
        <w:tc>
          <w:tcPr>
            <w:tcW w:w="584" w:type="pct"/>
            <w:vMerge w:val="restart"/>
          </w:tcPr>
          <w:p w14:paraId="3B01D217" w14:textId="77777777" w:rsidR="006C59E6" w:rsidRPr="009075AB" w:rsidRDefault="006C59E6" w:rsidP="006C59E6">
            <w:pPr>
              <w:spacing w:before="40" w:after="40"/>
              <w:jc w:val="both"/>
              <w:rPr>
                <w:rFonts w:eastAsiaTheme="minorEastAsia" w:cs="Arial"/>
                <w:bCs/>
                <w:i/>
                <w:szCs w:val="18"/>
                <w:lang w:val="lv-LV"/>
              </w:rPr>
            </w:pPr>
            <w:r w:rsidRPr="002D127E">
              <w:t>Divu līmeņu institūciju sadarbības modeļa izveide un ieviešana</w:t>
            </w:r>
          </w:p>
          <w:p w14:paraId="0FDF79B9" w14:textId="52B669B3" w:rsidR="006C59E6" w:rsidRPr="009075AB" w:rsidRDefault="006C59E6" w:rsidP="006C59E6">
            <w:pPr>
              <w:spacing w:before="40" w:after="40"/>
              <w:jc w:val="both"/>
              <w:rPr>
                <w:rFonts w:eastAsiaTheme="minorEastAsia" w:cs="Arial"/>
                <w:bCs/>
                <w:i/>
                <w:szCs w:val="18"/>
                <w:lang w:val="lv-LV"/>
              </w:rPr>
            </w:pPr>
          </w:p>
        </w:tc>
        <w:tc>
          <w:tcPr>
            <w:tcW w:w="219" w:type="pct"/>
          </w:tcPr>
          <w:p w14:paraId="0B4D674E" w14:textId="43C4CA7F" w:rsidR="006C59E6" w:rsidRPr="009075AB" w:rsidRDefault="006C59E6" w:rsidP="006C59E6">
            <w:pPr>
              <w:spacing w:before="40" w:after="40"/>
              <w:jc w:val="both"/>
              <w:rPr>
                <w:rFonts w:cs="Arial"/>
                <w:szCs w:val="18"/>
                <w:lang w:val="lv-LV"/>
              </w:rPr>
            </w:pPr>
            <w:r>
              <w:rPr>
                <w:rFonts w:cs="Arial"/>
                <w:szCs w:val="18"/>
                <w:lang w:val="lv-LV"/>
              </w:rPr>
              <w:t>8.1.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380DE8C" w14:textId="618C3DE5" w:rsidR="006C59E6" w:rsidRPr="009075AB" w:rsidRDefault="00B468FC" w:rsidP="006C59E6">
            <w:pPr>
              <w:spacing w:before="40" w:after="40"/>
              <w:jc w:val="both"/>
              <w:rPr>
                <w:rFonts w:cs="Arial"/>
                <w:szCs w:val="18"/>
                <w:lang w:val="lv-LV"/>
              </w:rPr>
            </w:pPr>
            <w:r>
              <w:rPr>
                <w:rFonts w:cs="Arial"/>
                <w:szCs w:val="18"/>
                <w:lang w:val="lv-LV"/>
              </w:rPr>
              <w:t>Izglīt</w:t>
            </w:r>
            <w:r w:rsidR="00184FB4">
              <w:rPr>
                <w:rFonts w:cs="Arial"/>
                <w:szCs w:val="18"/>
                <w:lang w:val="lv-LV"/>
              </w:rPr>
              <w:t>ī</w:t>
            </w:r>
            <w:r>
              <w:rPr>
                <w:rFonts w:cs="Arial"/>
                <w:szCs w:val="18"/>
                <w:lang w:val="lv-LV"/>
              </w:rPr>
              <w:t>bas</w:t>
            </w:r>
            <w:r w:rsidR="00184FB4">
              <w:rPr>
                <w:rFonts w:cs="Arial"/>
                <w:szCs w:val="18"/>
                <w:lang w:val="lv-LV"/>
              </w:rPr>
              <w:t xml:space="preserve"> pārvaldes atbalsta grupas</w:t>
            </w:r>
            <w:r w:rsidR="006C59E6">
              <w:rPr>
                <w:rFonts w:cs="Arial"/>
                <w:szCs w:val="18"/>
                <w:lang w:val="lv-LV"/>
              </w:rPr>
              <w:t xml:space="preserve"> </w:t>
            </w:r>
            <w:r w:rsidR="00234BB6">
              <w:rPr>
                <w:rFonts w:cs="Arial"/>
                <w:szCs w:val="18"/>
                <w:lang w:val="lv-LV"/>
              </w:rPr>
              <w:t>stiprināšana</w:t>
            </w:r>
            <w:r w:rsidR="00D84AE9">
              <w:rPr>
                <w:rFonts w:cs="Arial"/>
                <w:szCs w:val="18"/>
                <w:lang w:val="lv-LV"/>
              </w:rPr>
              <w:t xml:space="preserve"> izglītojamo individuālo gad</w:t>
            </w:r>
            <w:r w:rsidR="00B120A4">
              <w:rPr>
                <w:rFonts w:cs="Arial"/>
                <w:szCs w:val="18"/>
                <w:lang w:val="lv-LV"/>
              </w:rPr>
              <w:t>ī</w:t>
            </w:r>
            <w:r w:rsidR="00D84AE9">
              <w:rPr>
                <w:rFonts w:cs="Arial"/>
                <w:szCs w:val="18"/>
                <w:lang w:val="lv-LV"/>
              </w:rPr>
              <w:t>jumu risināšanai</w:t>
            </w:r>
          </w:p>
        </w:tc>
        <w:tc>
          <w:tcPr>
            <w:tcW w:w="307" w:type="pct"/>
          </w:tcPr>
          <w:p w14:paraId="71E67813" w14:textId="2DC1F66D" w:rsidR="006C59E6" w:rsidRPr="009075AB" w:rsidRDefault="004F1E8D" w:rsidP="006C59E6">
            <w:pPr>
              <w:spacing w:before="40" w:after="40"/>
              <w:jc w:val="both"/>
              <w:rPr>
                <w:rFonts w:cs="Arial"/>
                <w:szCs w:val="18"/>
                <w:lang w:val="lv-LV"/>
              </w:rPr>
            </w:pPr>
            <w:r>
              <w:rPr>
                <w:rFonts w:cs="Arial"/>
                <w:szCs w:val="18"/>
                <w:lang w:val="lv-LV"/>
              </w:rPr>
              <w:t>8.1.1.</w:t>
            </w:r>
          </w:p>
        </w:tc>
        <w:tc>
          <w:tcPr>
            <w:tcW w:w="887" w:type="pct"/>
          </w:tcPr>
          <w:p w14:paraId="31995B3A" w14:textId="51A41414" w:rsidR="006C59E6" w:rsidRPr="00324879" w:rsidRDefault="000A21CD" w:rsidP="006C59E6">
            <w:pPr>
              <w:spacing w:before="40" w:after="40"/>
              <w:jc w:val="both"/>
              <w:rPr>
                <w:rFonts w:cs="Arial"/>
                <w:color w:val="000000"/>
                <w:szCs w:val="18"/>
                <w:lang w:val="lv-LV"/>
              </w:rPr>
            </w:pPr>
            <w:r>
              <w:rPr>
                <w:rFonts w:cs="Arial"/>
                <w:color w:val="000000"/>
                <w:szCs w:val="18"/>
                <w:lang w:val="lv-LV"/>
              </w:rPr>
              <w:t>Papildu</w:t>
            </w:r>
            <w:r w:rsidR="002D7C8C">
              <w:rPr>
                <w:rFonts w:cs="Arial"/>
                <w:color w:val="000000"/>
                <w:szCs w:val="18"/>
                <w:lang w:val="lv-LV"/>
              </w:rPr>
              <w:t xml:space="preserve"> atbalsta </w:t>
            </w:r>
            <w:r w:rsidR="001A0F80">
              <w:rPr>
                <w:rFonts w:cs="Arial"/>
                <w:color w:val="000000"/>
                <w:szCs w:val="18"/>
                <w:lang w:val="lv-LV"/>
              </w:rPr>
              <w:t>personāla</w:t>
            </w:r>
            <w:r w:rsidR="009D4656">
              <w:rPr>
                <w:rFonts w:cs="Arial"/>
                <w:color w:val="000000"/>
                <w:szCs w:val="18"/>
                <w:lang w:val="lv-LV"/>
              </w:rPr>
              <w:t xml:space="preserve"> piesaistīšana</w:t>
            </w:r>
            <w:r w:rsidR="005671B4">
              <w:rPr>
                <w:rFonts w:cs="Arial"/>
                <w:color w:val="000000"/>
                <w:szCs w:val="18"/>
                <w:lang w:val="lv-LV"/>
              </w:rPr>
              <w:t xml:space="preserve"> Izglītības pārvaldes </w:t>
            </w:r>
            <w:r>
              <w:rPr>
                <w:rFonts w:cs="Arial"/>
                <w:color w:val="000000"/>
                <w:szCs w:val="18"/>
                <w:lang w:val="lv-LV"/>
              </w:rPr>
              <w:t xml:space="preserve"> </w:t>
            </w:r>
            <w:r w:rsidR="005671B4">
              <w:rPr>
                <w:rFonts w:cs="Arial"/>
                <w:color w:val="000000"/>
                <w:szCs w:val="18"/>
                <w:lang w:val="lv-LV"/>
              </w:rPr>
              <w:t>a</w:t>
            </w:r>
            <w:r w:rsidR="00324879">
              <w:rPr>
                <w:rFonts w:cs="Arial"/>
                <w:color w:val="000000"/>
                <w:szCs w:val="18"/>
                <w:lang w:val="lv-LV"/>
              </w:rPr>
              <w:t xml:space="preserve">tbalsta </w:t>
            </w:r>
            <w:r w:rsidR="005671B4">
              <w:rPr>
                <w:rFonts w:cs="Arial"/>
                <w:color w:val="000000"/>
                <w:szCs w:val="18"/>
                <w:lang w:val="lv-LV"/>
              </w:rPr>
              <w:t>grup</w:t>
            </w:r>
            <w:r w:rsidR="0000444B">
              <w:rPr>
                <w:rFonts w:cs="Arial"/>
                <w:color w:val="000000"/>
                <w:szCs w:val="18"/>
                <w:lang w:val="lv-LV"/>
              </w:rPr>
              <w:t xml:space="preserve">as </w:t>
            </w:r>
            <w:r w:rsidR="00DB19EA">
              <w:rPr>
                <w:rFonts w:cs="Arial"/>
                <w:color w:val="000000"/>
                <w:szCs w:val="18"/>
                <w:lang w:val="lv-LV"/>
              </w:rPr>
              <w:t>st</w:t>
            </w:r>
            <w:r w:rsidR="005B105D">
              <w:rPr>
                <w:rFonts w:cs="Arial"/>
                <w:color w:val="000000"/>
                <w:szCs w:val="18"/>
                <w:lang w:val="lv-LV"/>
              </w:rPr>
              <w:t>i</w:t>
            </w:r>
            <w:r w:rsidR="00DB19EA">
              <w:rPr>
                <w:rFonts w:cs="Arial"/>
                <w:color w:val="000000"/>
                <w:szCs w:val="18"/>
                <w:lang w:val="lv-LV"/>
              </w:rPr>
              <w:t>prināšanai</w:t>
            </w:r>
            <w:r w:rsidR="0000444B">
              <w:rPr>
                <w:rFonts w:cs="Arial"/>
                <w:color w:val="000000"/>
                <w:szCs w:val="18"/>
                <w:lang w:val="lv-LV"/>
              </w:rPr>
              <w:t xml:space="preserve"> </w:t>
            </w:r>
          </w:p>
        </w:tc>
        <w:tc>
          <w:tcPr>
            <w:tcW w:w="748" w:type="pct"/>
          </w:tcPr>
          <w:p w14:paraId="634D9051" w14:textId="2035A6FC" w:rsidR="006C59E6" w:rsidRPr="009075AB" w:rsidRDefault="00324879" w:rsidP="006C59E6">
            <w:pPr>
              <w:spacing w:before="40" w:after="40"/>
              <w:jc w:val="both"/>
              <w:rPr>
                <w:rFonts w:cs="Arial"/>
                <w:szCs w:val="18"/>
                <w:lang w:val="lv-LV"/>
              </w:rPr>
            </w:pPr>
            <w:r>
              <w:rPr>
                <w:rFonts w:cs="Arial"/>
                <w:szCs w:val="18"/>
                <w:lang w:val="lv-LV"/>
              </w:rPr>
              <w:t>01.01.2024.-31.12.2028.</w:t>
            </w:r>
          </w:p>
        </w:tc>
        <w:tc>
          <w:tcPr>
            <w:tcW w:w="520" w:type="pct"/>
          </w:tcPr>
          <w:p w14:paraId="31A661DF" w14:textId="7FA0BD0D" w:rsidR="006C59E6" w:rsidRPr="009075AB" w:rsidRDefault="004F1E8D" w:rsidP="006C59E6">
            <w:pPr>
              <w:spacing w:before="40" w:after="40"/>
              <w:jc w:val="both"/>
              <w:rPr>
                <w:rFonts w:cs="Arial"/>
                <w:szCs w:val="18"/>
                <w:lang w:val="lv-LV"/>
              </w:rPr>
            </w:pPr>
            <w:r>
              <w:rPr>
                <w:rFonts w:cs="Arial"/>
                <w:szCs w:val="18"/>
                <w:lang w:val="lv-LV"/>
              </w:rPr>
              <w:t>Izglītības pārvalde</w:t>
            </w:r>
          </w:p>
        </w:tc>
        <w:tc>
          <w:tcPr>
            <w:tcW w:w="670" w:type="pct"/>
          </w:tcPr>
          <w:p w14:paraId="570577CF" w14:textId="3F3B33CE" w:rsidR="006C59E6" w:rsidRPr="009075AB" w:rsidRDefault="00324879" w:rsidP="006C59E6">
            <w:pPr>
              <w:spacing w:before="40" w:after="40"/>
              <w:jc w:val="both"/>
              <w:rPr>
                <w:rFonts w:cs="Arial"/>
                <w:szCs w:val="18"/>
                <w:lang w:val="lv-LV"/>
              </w:rPr>
            </w:pPr>
            <w:r>
              <w:rPr>
                <w:rFonts w:cs="Arial"/>
                <w:szCs w:val="18"/>
                <w:lang w:val="lv-LV"/>
              </w:rPr>
              <w:t>Pašvaldība</w:t>
            </w:r>
          </w:p>
        </w:tc>
      </w:tr>
      <w:tr w:rsidR="00CB2E34" w:rsidRPr="009075AB" w14:paraId="6D588FBE" w14:textId="77777777" w:rsidTr="00185240">
        <w:tc>
          <w:tcPr>
            <w:tcW w:w="162" w:type="pct"/>
            <w:vMerge/>
            <w:shd w:val="clear" w:color="auto" w:fill="FFC000" w:themeFill="accent4"/>
          </w:tcPr>
          <w:p w14:paraId="12F5AE79" w14:textId="77777777" w:rsidR="006C59E6" w:rsidRPr="009075AB" w:rsidRDefault="006C59E6" w:rsidP="006C59E6">
            <w:pPr>
              <w:spacing w:before="40" w:after="40"/>
              <w:jc w:val="both"/>
              <w:rPr>
                <w:rFonts w:cs="Arial"/>
                <w:szCs w:val="18"/>
                <w:lang w:val="lv-LV"/>
              </w:rPr>
            </w:pPr>
          </w:p>
        </w:tc>
        <w:tc>
          <w:tcPr>
            <w:tcW w:w="165" w:type="pct"/>
            <w:vMerge/>
          </w:tcPr>
          <w:p w14:paraId="76330EE0"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1FCEAD0D"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56D180FF" w14:textId="7A5F56DA" w:rsidR="006C59E6" w:rsidRPr="009075AB" w:rsidRDefault="006C59E6" w:rsidP="006C59E6">
            <w:pPr>
              <w:spacing w:before="40" w:after="40"/>
              <w:jc w:val="both"/>
              <w:rPr>
                <w:rFonts w:cs="Arial"/>
                <w:szCs w:val="18"/>
                <w:lang w:val="lv-LV"/>
              </w:rPr>
            </w:pPr>
            <w:r>
              <w:rPr>
                <w:rFonts w:cs="Arial"/>
                <w:szCs w:val="18"/>
                <w:lang w:val="lv-LV"/>
              </w:rPr>
              <w:t>8.2.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4E9619" w14:textId="23EAA190" w:rsidR="006C59E6" w:rsidRPr="009075AB" w:rsidRDefault="006C59E6" w:rsidP="006C59E6">
            <w:pPr>
              <w:spacing w:before="40" w:after="40"/>
              <w:jc w:val="both"/>
              <w:rPr>
                <w:rFonts w:cs="Arial"/>
                <w:szCs w:val="18"/>
                <w:lang w:val="lv-LV"/>
              </w:rPr>
            </w:pPr>
            <w:r>
              <w:rPr>
                <w:rFonts w:eastAsia="Times New Roman" w:cs="Arial"/>
                <w:color w:val="000000"/>
                <w:szCs w:val="18"/>
                <w:lang w:val="lv-LV" w:eastAsia="lv-LV"/>
              </w:rPr>
              <w:t>Operatīva līmeņa sadarbības grupas izglītības iestādēs</w:t>
            </w:r>
          </w:p>
        </w:tc>
        <w:tc>
          <w:tcPr>
            <w:tcW w:w="307" w:type="pct"/>
          </w:tcPr>
          <w:p w14:paraId="67E1004A" w14:textId="4720C81F" w:rsidR="006C59E6" w:rsidRPr="009075AB" w:rsidRDefault="004F1E8D" w:rsidP="006C59E6">
            <w:pPr>
              <w:spacing w:before="40" w:after="40"/>
              <w:jc w:val="both"/>
              <w:rPr>
                <w:rFonts w:cs="Arial"/>
                <w:szCs w:val="18"/>
                <w:lang w:val="lv-LV"/>
              </w:rPr>
            </w:pPr>
            <w:r>
              <w:rPr>
                <w:rFonts w:cs="Arial"/>
                <w:szCs w:val="18"/>
                <w:lang w:val="lv-LV"/>
              </w:rPr>
              <w:t>8.2.2.</w:t>
            </w:r>
          </w:p>
        </w:tc>
        <w:tc>
          <w:tcPr>
            <w:tcW w:w="887" w:type="pct"/>
          </w:tcPr>
          <w:p w14:paraId="3DD51477" w14:textId="43DBBF76" w:rsidR="006C59E6" w:rsidRPr="009075AB" w:rsidRDefault="0000444B" w:rsidP="006C59E6">
            <w:pPr>
              <w:spacing w:before="40" w:after="40"/>
              <w:jc w:val="both"/>
              <w:rPr>
                <w:rFonts w:cs="Arial"/>
                <w:szCs w:val="18"/>
                <w:lang w:val="lv-LV"/>
              </w:rPr>
            </w:pPr>
            <w:r>
              <w:rPr>
                <w:rFonts w:cs="Arial"/>
                <w:color w:val="000000"/>
                <w:szCs w:val="18"/>
                <w:lang w:val="lv-LV"/>
              </w:rPr>
              <w:t>O</w:t>
            </w:r>
            <w:r w:rsidR="00324879">
              <w:rPr>
                <w:rFonts w:cs="Arial"/>
                <w:color w:val="000000"/>
                <w:szCs w:val="18"/>
                <w:lang w:val="lv-LV"/>
              </w:rPr>
              <w:t>peratīva līmeņa sadarbības grup</w:t>
            </w:r>
            <w:r>
              <w:rPr>
                <w:rFonts w:cs="Arial"/>
                <w:color w:val="000000"/>
                <w:szCs w:val="18"/>
                <w:lang w:val="lv-LV"/>
              </w:rPr>
              <w:t xml:space="preserve">u ieviešana </w:t>
            </w:r>
            <w:r w:rsidR="00F53795">
              <w:rPr>
                <w:rFonts w:cs="Arial"/>
                <w:color w:val="000000"/>
                <w:szCs w:val="18"/>
                <w:lang w:val="lv-LV"/>
              </w:rPr>
              <w:t>.</w:t>
            </w:r>
            <w:r>
              <w:rPr>
                <w:rFonts w:cs="Arial"/>
                <w:color w:val="000000"/>
                <w:szCs w:val="18"/>
                <w:lang w:val="lv-LV"/>
              </w:rPr>
              <w:t xml:space="preserve"> Izglītības iestādēs</w:t>
            </w:r>
          </w:p>
        </w:tc>
        <w:tc>
          <w:tcPr>
            <w:tcW w:w="748" w:type="pct"/>
          </w:tcPr>
          <w:p w14:paraId="327EDD31" w14:textId="333FF441" w:rsidR="006C59E6" w:rsidRPr="009075AB" w:rsidRDefault="00324879" w:rsidP="006C59E6">
            <w:pPr>
              <w:spacing w:before="40" w:after="40"/>
              <w:jc w:val="both"/>
              <w:rPr>
                <w:rFonts w:cs="Arial"/>
                <w:szCs w:val="18"/>
                <w:lang w:val="lv-LV"/>
              </w:rPr>
            </w:pPr>
            <w:r>
              <w:rPr>
                <w:rFonts w:cs="Arial"/>
                <w:szCs w:val="18"/>
                <w:lang w:val="lv-LV"/>
              </w:rPr>
              <w:t>01.01.2024.-31.12.2028.</w:t>
            </w:r>
          </w:p>
        </w:tc>
        <w:tc>
          <w:tcPr>
            <w:tcW w:w="520" w:type="pct"/>
          </w:tcPr>
          <w:p w14:paraId="47F870F9" w14:textId="7B06E29C" w:rsidR="006C59E6" w:rsidRPr="009075AB" w:rsidRDefault="004F1E8D" w:rsidP="006C59E6">
            <w:pPr>
              <w:spacing w:before="40" w:after="40"/>
              <w:jc w:val="both"/>
              <w:rPr>
                <w:rFonts w:cs="Arial"/>
                <w:szCs w:val="18"/>
                <w:lang w:val="lv-LV"/>
              </w:rPr>
            </w:pPr>
            <w:r>
              <w:rPr>
                <w:rFonts w:cs="Arial"/>
                <w:szCs w:val="18"/>
                <w:lang w:val="lv-LV"/>
              </w:rPr>
              <w:t>Izglītības pārvalde, izglītības iestādes</w:t>
            </w:r>
            <w:r w:rsidR="00FB5E86">
              <w:rPr>
                <w:rFonts w:cs="Arial"/>
                <w:szCs w:val="18"/>
                <w:lang w:val="lv-LV"/>
              </w:rPr>
              <w:t>, pakalpojumu sniedzēji</w:t>
            </w:r>
          </w:p>
        </w:tc>
        <w:tc>
          <w:tcPr>
            <w:tcW w:w="670" w:type="pct"/>
          </w:tcPr>
          <w:p w14:paraId="2112E7EF" w14:textId="1021EED2" w:rsidR="006C59E6" w:rsidRPr="009075AB" w:rsidRDefault="004F1E8D" w:rsidP="006C59E6">
            <w:pPr>
              <w:spacing w:before="40" w:after="40"/>
              <w:jc w:val="both"/>
              <w:rPr>
                <w:rFonts w:cs="Arial"/>
                <w:szCs w:val="18"/>
                <w:lang w:val="lv-LV"/>
              </w:rPr>
            </w:pPr>
            <w:r>
              <w:rPr>
                <w:rFonts w:cs="Arial"/>
                <w:szCs w:val="18"/>
                <w:lang w:val="lv-LV"/>
              </w:rPr>
              <w:t>Pašvaldība</w:t>
            </w:r>
          </w:p>
        </w:tc>
      </w:tr>
      <w:tr w:rsidR="00CB2E34" w:rsidRPr="009075AB" w14:paraId="0397E8B2" w14:textId="77777777" w:rsidTr="00185240">
        <w:tc>
          <w:tcPr>
            <w:tcW w:w="162" w:type="pct"/>
            <w:vMerge/>
            <w:shd w:val="clear" w:color="auto" w:fill="FFC000" w:themeFill="accent4"/>
          </w:tcPr>
          <w:p w14:paraId="584E950C" w14:textId="77777777" w:rsidR="006C59E6" w:rsidRPr="009075AB" w:rsidRDefault="006C59E6" w:rsidP="006C59E6">
            <w:pPr>
              <w:spacing w:before="40" w:after="40"/>
              <w:jc w:val="both"/>
              <w:rPr>
                <w:rFonts w:cs="Arial"/>
                <w:szCs w:val="18"/>
                <w:lang w:val="lv-LV"/>
              </w:rPr>
            </w:pPr>
          </w:p>
        </w:tc>
        <w:tc>
          <w:tcPr>
            <w:tcW w:w="165" w:type="pct"/>
            <w:vMerge/>
          </w:tcPr>
          <w:p w14:paraId="59B8C553"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2076E46F"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0C2643A7" w14:textId="646D91DD" w:rsidR="006C59E6" w:rsidRPr="009075AB" w:rsidRDefault="006C59E6" w:rsidP="006C59E6">
            <w:pPr>
              <w:spacing w:before="40" w:after="40"/>
              <w:jc w:val="both"/>
              <w:rPr>
                <w:rFonts w:cs="Arial"/>
                <w:szCs w:val="18"/>
                <w:lang w:val="lv-LV"/>
              </w:rPr>
            </w:pPr>
            <w:r>
              <w:rPr>
                <w:rFonts w:cs="Arial"/>
                <w:szCs w:val="18"/>
                <w:lang w:val="lv-LV"/>
              </w:rPr>
              <w:t>8.3.</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2FE2287" w14:textId="7B44D29C" w:rsidR="006C59E6" w:rsidRPr="009075AB" w:rsidRDefault="006C59E6" w:rsidP="006C59E6">
            <w:pPr>
              <w:spacing w:before="40" w:after="40"/>
              <w:jc w:val="both"/>
              <w:rPr>
                <w:rFonts w:cs="Arial"/>
                <w:szCs w:val="18"/>
                <w:lang w:val="lv-LV"/>
              </w:rPr>
            </w:pPr>
            <w:r>
              <w:rPr>
                <w:rFonts w:eastAsia="Times New Roman" w:cs="Arial"/>
                <w:color w:val="000000"/>
                <w:szCs w:val="18"/>
                <w:lang w:val="lv-LV" w:eastAsia="lv-LV"/>
              </w:rPr>
              <w:t>Stratēģiskā līmeņa sadarbības grupa pašvaldībā</w:t>
            </w:r>
          </w:p>
        </w:tc>
        <w:tc>
          <w:tcPr>
            <w:tcW w:w="307" w:type="pct"/>
          </w:tcPr>
          <w:p w14:paraId="5A7F6C1C" w14:textId="584A7858" w:rsidR="006C59E6" w:rsidRPr="009075AB" w:rsidRDefault="004F1E8D" w:rsidP="006C59E6">
            <w:pPr>
              <w:spacing w:before="40" w:after="40"/>
              <w:jc w:val="both"/>
              <w:rPr>
                <w:rFonts w:cs="Arial"/>
                <w:szCs w:val="18"/>
                <w:lang w:val="lv-LV"/>
              </w:rPr>
            </w:pPr>
            <w:r>
              <w:rPr>
                <w:rFonts w:cs="Arial"/>
                <w:szCs w:val="18"/>
                <w:lang w:val="lv-LV"/>
              </w:rPr>
              <w:t>8.2.3.</w:t>
            </w:r>
          </w:p>
        </w:tc>
        <w:tc>
          <w:tcPr>
            <w:tcW w:w="887" w:type="pct"/>
          </w:tcPr>
          <w:p w14:paraId="65634A8E" w14:textId="44C63DCD" w:rsidR="006C59E6" w:rsidRPr="009075AB" w:rsidRDefault="00FB5E86" w:rsidP="006C59E6">
            <w:pPr>
              <w:spacing w:before="40" w:after="40"/>
              <w:jc w:val="both"/>
              <w:rPr>
                <w:rFonts w:cs="Arial"/>
                <w:szCs w:val="18"/>
                <w:lang w:val="lv-LV"/>
              </w:rPr>
            </w:pPr>
            <w:r>
              <w:rPr>
                <w:rFonts w:cs="Arial"/>
                <w:color w:val="000000"/>
                <w:szCs w:val="18"/>
                <w:lang w:val="lv-LV"/>
              </w:rPr>
              <w:t>Pašvaldības s</w:t>
            </w:r>
            <w:r w:rsidR="004F1E8D">
              <w:rPr>
                <w:rFonts w:cs="Arial"/>
                <w:color w:val="000000"/>
                <w:szCs w:val="18"/>
                <w:lang w:val="lv-LV"/>
              </w:rPr>
              <w:t>tratēģisk</w:t>
            </w:r>
            <w:r w:rsidR="0000444B">
              <w:rPr>
                <w:rFonts w:cs="Arial"/>
                <w:color w:val="000000"/>
                <w:szCs w:val="18"/>
                <w:lang w:val="lv-LV"/>
              </w:rPr>
              <w:t>ā</w:t>
            </w:r>
            <w:r w:rsidR="004F1E8D">
              <w:rPr>
                <w:rFonts w:cs="Arial"/>
                <w:color w:val="000000"/>
                <w:szCs w:val="18"/>
                <w:lang w:val="lv-LV"/>
              </w:rPr>
              <w:t xml:space="preserve"> līmeņa sadarbības grup</w:t>
            </w:r>
            <w:r w:rsidR="0000444B">
              <w:rPr>
                <w:rFonts w:cs="Arial"/>
                <w:color w:val="000000"/>
                <w:szCs w:val="18"/>
                <w:lang w:val="lv-LV"/>
              </w:rPr>
              <w:t>as stiprināšana</w:t>
            </w:r>
          </w:p>
        </w:tc>
        <w:tc>
          <w:tcPr>
            <w:tcW w:w="748" w:type="pct"/>
          </w:tcPr>
          <w:p w14:paraId="2D30285E" w14:textId="2E191A8A" w:rsidR="006C59E6" w:rsidRPr="009075AB" w:rsidRDefault="004F1E8D" w:rsidP="006C59E6">
            <w:pPr>
              <w:spacing w:before="40" w:after="40"/>
              <w:jc w:val="both"/>
              <w:rPr>
                <w:rFonts w:cs="Arial"/>
                <w:szCs w:val="18"/>
                <w:lang w:val="lv-LV"/>
              </w:rPr>
            </w:pPr>
            <w:r>
              <w:rPr>
                <w:rFonts w:cs="Arial"/>
                <w:szCs w:val="18"/>
                <w:lang w:val="lv-LV"/>
              </w:rPr>
              <w:t>01.01.2024.-31.12.2028.</w:t>
            </w:r>
          </w:p>
        </w:tc>
        <w:tc>
          <w:tcPr>
            <w:tcW w:w="520" w:type="pct"/>
          </w:tcPr>
          <w:p w14:paraId="2B895E83" w14:textId="3BA14D76" w:rsidR="006C59E6" w:rsidRPr="009075AB" w:rsidRDefault="004F1E8D" w:rsidP="006C59E6">
            <w:pPr>
              <w:spacing w:before="40" w:after="40"/>
              <w:jc w:val="both"/>
              <w:rPr>
                <w:rFonts w:cs="Arial"/>
                <w:szCs w:val="18"/>
                <w:lang w:val="lv-LV"/>
              </w:rPr>
            </w:pPr>
            <w:r>
              <w:rPr>
                <w:rFonts w:cs="Arial"/>
                <w:szCs w:val="18"/>
                <w:lang w:val="lv-LV"/>
              </w:rPr>
              <w:t>Izglītības pārvalde</w:t>
            </w:r>
            <w:r w:rsidR="00FB5E86">
              <w:rPr>
                <w:rFonts w:cs="Arial"/>
                <w:szCs w:val="18"/>
                <w:lang w:val="lv-LV"/>
              </w:rPr>
              <w:t>, pakalpojumu sniedzēji</w:t>
            </w:r>
          </w:p>
        </w:tc>
        <w:tc>
          <w:tcPr>
            <w:tcW w:w="670" w:type="pct"/>
          </w:tcPr>
          <w:p w14:paraId="4FFBA28D" w14:textId="65E98223" w:rsidR="006C59E6" w:rsidRPr="009075AB" w:rsidRDefault="004F1E8D" w:rsidP="006C59E6">
            <w:pPr>
              <w:spacing w:before="40" w:after="40"/>
              <w:jc w:val="both"/>
              <w:rPr>
                <w:rFonts w:cs="Arial"/>
                <w:szCs w:val="18"/>
                <w:lang w:val="lv-LV"/>
              </w:rPr>
            </w:pPr>
            <w:r>
              <w:rPr>
                <w:rFonts w:cs="Arial"/>
                <w:szCs w:val="18"/>
                <w:lang w:val="lv-LV"/>
              </w:rPr>
              <w:t>Pašvaldība</w:t>
            </w:r>
          </w:p>
        </w:tc>
      </w:tr>
      <w:tr w:rsidR="00CB2E34" w:rsidRPr="009075AB" w14:paraId="32B2AE75" w14:textId="77777777" w:rsidTr="00185240">
        <w:tc>
          <w:tcPr>
            <w:tcW w:w="162" w:type="pct"/>
            <w:vMerge/>
            <w:shd w:val="clear" w:color="auto" w:fill="FFC000" w:themeFill="accent4"/>
          </w:tcPr>
          <w:p w14:paraId="50B8415E" w14:textId="77777777" w:rsidR="006C59E6" w:rsidRPr="009075AB" w:rsidRDefault="006C59E6" w:rsidP="006C59E6">
            <w:pPr>
              <w:spacing w:before="40" w:after="40"/>
              <w:jc w:val="both"/>
              <w:rPr>
                <w:rFonts w:cs="Arial"/>
                <w:szCs w:val="18"/>
                <w:lang w:val="lv-LV"/>
              </w:rPr>
            </w:pPr>
          </w:p>
        </w:tc>
        <w:tc>
          <w:tcPr>
            <w:tcW w:w="165" w:type="pct"/>
            <w:vMerge/>
          </w:tcPr>
          <w:p w14:paraId="47B087AB" w14:textId="5A84720E" w:rsidR="006C59E6" w:rsidRPr="009075AB" w:rsidRDefault="006C59E6" w:rsidP="006C59E6">
            <w:pPr>
              <w:spacing w:before="40" w:after="40"/>
              <w:jc w:val="both"/>
              <w:rPr>
                <w:rFonts w:eastAsiaTheme="minorEastAsia" w:cs="Arial"/>
                <w:bCs/>
                <w:i/>
                <w:szCs w:val="18"/>
                <w:lang w:val="lv-LV"/>
              </w:rPr>
            </w:pPr>
          </w:p>
        </w:tc>
        <w:tc>
          <w:tcPr>
            <w:tcW w:w="584" w:type="pct"/>
            <w:vMerge/>
          </w:tcPr>
          <w:p w14:paraId="5A5180C3"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03C5AA49" w14:textId="13B50C1D" w:rsidR="006C59E6" w:rsidRPr="009075AB" w:rsidRDefault="006C59E6" w:rsidP="006C59E6">
            <w:pPr>
              <w:spacing w:before="40" w:after="40"/>
              <w:jc w:val="both"/>
              <w:rPr>
                <w:rFonts w:cs="Arial"/>
                <w:szCs w:val="18"/>
                <w:lang w:val="lv-LV"/>
              </w:rPr>
            </w:pPr>
            <w:r>
              <w:rPr>
                <w:rFonts w:cs="Arial"/>
                <w:szCs w:val="18"/>
                <w:lang w:val="lv-LV"/>
              </w:rPr>
              <w:t>8.4.</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1226625" w14:textId="1A50A332" w:rsidR="006C59E6" w:rsidRPr="009075AB" w:rsidRDefault="006C59E6" w:rsidP="006C59E6">
            <w:pPr>
              <w:spacing w:before="40" w:after="40"/>
              <w:jc w:val="both"/>
              <w:rPr>
                <w:rFonts w:cs="Arial"/>
                <w:szCs w:val="18"/>
                <w:lang w:val="lv-LV"/>
              </w:rPr>
            </w:pPr>
            <w:r>
              <w:rPr>
                <w:rFonts w:cs="Arial"/>
                <w:szCs w:val="18"/>
                <w:lang w:val="lv-LV"/>
              </w:rPr>
              <w:t>Abu līmeņu sadarbības grupu profesionālā pilnveide par PMP prevenciju un supervīzijas</w:t>
            </w:r>
          </w:p>
        </w:tc>
        <w:tc>
          <w:tcPr>
            <w:tcW w:w="307" w:type="pct"/>
          </w:tcPr>
          <w:p w14:paraId="2FB5790D" w14:textId="656C4A25" w:rsidR="006C59E6" w:rsidRPr="009075AB" w:rsidRDefault="004F1E8D" w:rsidP="006C59E6">
            <w:pPr>
              <w:spacing w:before="40" w:after="40"/>
              <w:jc w:val="both"/>
              <w:rPr>
                <w:rFonts w:cs="Arial"/>
                <w:szCs w:val="18"/>
                <w:lang w:val="lv-LV"/>
              </w:rPr>
            </w:pPr>
            <w:r>
              <w:rPr>
                <w:rFonts w:cs="Arial"/>
                <w:szCs w:val="18"/>
                <w:lang w:val="lv-LV"/>
              </w:rPr>
              <w:t>8.3.3.</w:t>
            </w:r>
          </w:p>
        </w:tc>
        <w:tc>
          <w:tcPr>
            <w:tcW w:w="887" w:type="pct"/>
          </w:tcPr>
          <w:p w14:paraId="5FF1B8DE" w14:textId="22798EA5" w:rsidR="006C59E6" w:rsidRPr="009075AB" w:rsidRDefault="002D577A" w:rsidP="006C59E6">
            <w:pPr>
              <w:spacing w:before="40" w:after="40"/>
              <w:jc w:val="both"/>
              <w:rPr>
                <w:rFonts w:cs="Arial"/>
                <w:szCs w:val="18"/>
                <w:lang w:val="lv-LV"/>
              </w:rPr>
            </w:pPr>
            <w:r>
              <w:rPr>
                <w:rFonts w:cs="Arial"/>
                <w:color w:val="000000"/>
                <w:szCs w:val="18"/>
                <w:lang w:val="lv-LV"/>
              </w:rPr>
              <w:t>K</w:t>
            </w:r>
            <w:r w:rsidR="004F1E8D">
              <w:rPr>
                <w:rFonts w:cs="Arial"/>
                <w:color w:val="000000"/>
                <w:szCs w:val="18"/>
                <w:lang w:val="lv-LV"/>
              </w:rPr>
              <w:t>valitatīv</w:t>
            </w:r>
            <w:r w:rsidR="003D454D">
              <w:rPr>
                <w:rFonts w:cs="Arial"/>
                <w:color w:val="000000"/>
                <w:szCs w:val="18"/>
                <w:lang w:val="lv-LV"/>
              </w:rPr>
              <w:t>as profesionālās pilnveides</w:t>
            </w:r>
            <w:r>
              <w:rPr>
                <w:rFonts w:cs="Arial"/>
                <w:color w:val="000000"/>
                <w:szCs w:val="18"/>
                <w:lang w:val="lv-LV"/>
              </w:rPr>
              <w:t xml:space="preserve"> nodrošināšan</w:t>
            </w:r>
            <w:r w:rsidR="00FB5E86">
              <w:rPr>
                <w:rFonts w:cs="Arial"/>
                <w:color w:val="000000"/>
                <w:szCs w:val="18"/>
                <w:lang w:val="lv-LV"/>
              </w:rPr>
              <w:t>a</w:t>
            </w:r>
            <w:r w:rsidR="004F1E8D">
              <w:rPr>
                <w:rFonts w:cs="Arial"/>
                <w:color w:val="000000"/>
                <w:szCs w:val="18"/>
                <w:lang w:val="lv-LV"/>
              </w:rPr>
              <w:t xml:space="preserve"> </w:t>
            </w:r>
            <w:r w:rsidR="003D7B50">
              <w:rPr>
                <w:rFonts w:cs="Arial"/>
                <w:color w:val="000000"/>
                <w:szCs w:val="18"/>
                <w:lang w:val="lv-LV"/>
              </w:rPr>
              <w:t xml:space="preserve">par </w:t>
            </w:r>
            <w:r w:rsidR="00477C95">
              <w:rPr>
                <w:rFonts w:cs="Arial"/>
                <w:color w:val="000000"/>
                <w:szCs w:val="18"/>
                <w:lang w:val="lv-LV"/>
              </w:rPr>
              <w:t xml:space="preserve">PMP </w:t>
            </w:r>
            <w:r>
              <w:rPr>
                <w:rFonts w:cs="Arial"/>
                <w:color w:val="000000"/>
                <w:szCs w:val="18"/>
                <w:lang w:val="lv-LV"/>
              </w:rPr>
              <w:t xml:space="preserve"> </w:t>
            </w:r>
            <w:r w:rsidR="00477C95">
              <w:rPr>
                <w:rFonts w:cs="Arial"/>
                <w:color w:val="000000"/>
                <w:szCs w:val="18"/>
                <w:lang w:val="lv-LV"/>
              </w:rPr>
              <w:t xml:space="preserve">individuālu gadījumu </w:t>
            </w:r>
            <w:r w:rsidR="00DD4844">
              <w:rPr>
                <w:rFonts w:cs="Arial"/>
                <w:color w:val="000000"/>
                <w:szCs w:val="18"/>
                <w:lang w:val="lv-LV"/>
              </w:rPr>
              <w:t>risināšan</w:t>
            </w:r>
            <w:r w:rsidR="003D7B50">
              <w:rPr>
                <w:rFonts w:cs="Arial"/>
                <w:color w:val="000000"/>
                <w:szCs w:val="18"/>
                <w:lang w:val="lv-LV"/>
              </w:rPr>
              <w:t>u</w:t>
            </w:r>
            <w:r w:rsidR="001224BA">
              <w:rPr>
                <w:rFonts w:cs="Arial"/>
                <w:color w:val="000000"/>
                <w:szCs w:val="18"/>
                <w:lang w:val="lv-LV"/>
              </w:rPr>
              <w:t xml:space="preserve"> </w:t>
            </w:r>
            <w:r w:rsidR="004F1E8D">
              <w:rPr>
                <w:rFonts w:cs="Arial"/>
                <w:color w:val="000000"/>
                <w:szCs w:val="18"/>
                <w:lang w:val="lv-LV"/>
              </w:rPr>
              <w:t>un supervīzijas</w:t>
            </w:r>
          </w:p>
        </w:tc>
        <w:tc>
          <w:tcPr>
            <w:tcW w:w="748" w:type="pct"/>
          </w:tcPr>
          <w:p w14:paraId="574E11FC" w14:textId="6495A4C6" w:rsidR="006C59E6" w:rsidRPr="009075AB" w:rsidRDefault="004F1E8D" w:rsidP="006C59E6">
            <w:pPr>
              <w:spacing w:before="40" w:after="40"/>
              <w:jc w:val="both"/>
              <w:rPr>
                <w:rFonts w:cs="Arial"/>
                <w:szCs w:val="18"/>
                <w:lang w:val="lv-LV"/>
              </w:rPr>
            </w:pPr>
            <w:r>
              <w:rPr>
                <w:rFonts w:cs="Arial"/>
                <w:szCs w:val="18"/>
                <w:lang w:val="lv-LV"/>
              </w:rPr>
              <w:t>01.01.2024.-31.12.2028.</w:t>
            </w:r>
          </w:p>
        </w:tc>
        <w:tc>
          <w:tcPr>
            <w:tcW w:w="520" w:type="pct"/>
          </w:tcPr>
          <w:p w14:paraId="6914DB9E" w14:textId="5F8F0E0F" w:rsidR="006C59E6" w:rsidRPr="009075AB" w:rsidRDefault="004F1E8D" w:rsidP="006C59E6">
            <w:pPr>
              <w:spacing w:before="40" w:after="40"/>
              <w:jc w:val="both"/>
              <w:rPr>
                <w:rFonts w:cs="Arial"/>
                <w:szCs w:val="18"/>
                <w:lang w:val="lv-LV"/>
              </w:rPr>
            </w:pPr>
            <w:r>
              <w:rPr>
                <w:rFonts w:cs="Arial"/>
                <w:szCs w:val="18"/>
                <w:lang w:val="lv-LV"/>
              </w:rPr>
              <w:t>Izglītības pārvalde</w:t>
            </w:r>
            <w:r w:rsidR="00D171DE">
              <w:rPr>
                <w:rFonts w:cs="Arial"/>
                <w:szCs w:val="18"/>
                <w:lang w:val="lv-LV"/>
              </w:rPr>
              <w:t>, pakalpojumu sniedzēj</w:t>
            </w:r>
            <w:r w:rsidR="00FB5E86">
              <w:rPr>
                <w:rFonts w:cs="Arial"/>
                <w:szCs w:val="18"/>
                <w:lang w:val="lv-LV"/>
              </w:rPr>
              <w:t>i</w:t>
            </w:r>
          </w:p>
        </w:tc>
        <w:tc>
          <w:tcPr>
            <w:tcW w:w="670" w:type="pct"/>
          </w:tcPr>
          <w:p w14:paraId="603A2BE4" w14:textId="29535598" w:rsidR="006C59E6" w:rsidRPr="009075AB" w:rsidRDefault="00D171DE" w:rsidP="006C59E6">
            <w:pPr>
              <w:spacing w:before="40" w:after="40"/>
              <w:jc w:val="both"/>
              <w:rPr>
                <w:rFonts w:cs="Arial"/>
                <w:szCs w:val="18"/>
                <w:lang w:val="lv-LV"/>
              </w:rPr>
            </w:pPr>
            <w:r>
              <w:rPr>
                <w:rFonts w:cs="Arial"/>
                <w:szCs w:val="18"/>
                <w:lang w:val="lv-LV"/>
              </w:rPr>
              <w:t>Pašvaldība</w:t>
            </w:r>
          </w:p>
        </w:tc>
      </w:tr>
      <w:tr w:rsidR="00CB2E34" w:rsidRPr="009075AB" w14:paraId="0FB2E9B4" w14:textId="77777777" w:rsidTr="00185240">
        <w:tc>
          <w:tcPr>
            <w:tcW w:w="162" w:type="pct"/>
            <w:vMerge/>
            <w:shd w:val="clear" w:color="auto" w:fill="FFC000" w:themeFill="accent4"/>
          </w:tcPr>
          <w:p w14:paraId="7907EC26" w14:textId="77777777" w:rsidR="006C59E6" w:rsidRPr="009075AB" w:rsidRDefault="006C59E6" w:rsidP="006C59E6">
            <w:pPr>
              <w:spacing w:before="40" w:after="40"/>
              <w:jc w:val="both"/>
              <w:rPr>
                <w:rFonts w:cs="Arial"/>
                <w:szCs w:val="18"/>
                <w:lang w:val="lv-LV"/>
              </w:rPr>
            </w:pPr>
          </w:p>
        </w:tc>
        <w:tc>
          <w:tcPr>
            <w:tcW w:w="165" w:type="pct"/>
            <w:vMerge w:val="restart"/>
          </w:tcPr>
          <w:p w14:paraId="3FFB6949" w14:textId="6F6A93FF" w:rsidR="006C59E6" w:rsidRPr="009075AB" w:rsidRDefault="006C59E6" w:rsidP="006C59E6">
            <w:pPr>
              <w:spacing w:before="40" w:after="40"/>
              <w:jc w:val="both"/>
              <w:rPr>
                <w:rFonts w:eastAsiaTheme="minorEastAsia" w:cs="Arial"/>
                <w:bCs/>
                <w:i/>
                <w:szCs w:val="18"/>
                <w:lang w:val="lv-LV"/>
              </w:rPr>
            </w:pPr>
            <w:r>
              <w:rPr>
                <w:rFonts w:eastAsiaTheme="minorEastAsia" w:cs="Arial"/>
                <w:bCs/>
                <w:i/>
                <w:szCs w:val="18"/>
                <w:lang w:val="lv-LV"/>
              </w:rPr>
              <w:t>9.</w:t>
            </w:r>
          </w:p>
        </w:tc>
        <w:tc>
          <w:tcPr>
            <w:tcW w:w="584" w:type="pct"/>
            <w:vMerge w:val="restart"/>
          </w:tcPr>
          <w:p w14:paraId="550AB58B" w14:textId="567F307C" w:rsidR="006C59E6" w:rsidRPr="009075AB" w:rsidRDefault="006C59E6" w:rsidP="006C59E6">
            <w:pPr>
              <w:spacing w:before="40" w:after="40"/>
              <w:jc w:val="both"/>
              <w:rPr>
                <w:rFonts w:eastAsiaTheme="minorEastAsia" w:cs="Arial"/>
                <w:bCs/>
                <w:i/>
                <w:szCs w:val="18"/>
                <w:lang w:val="lv-LV"/>
              </w:rPr>
            </w:pPr>
            <w:r w:rsidRPr="002D127E">
              <w:t>Mērķtiecīgu atbalsta pasākumu PMP pakļautajiem izglītojamajiem ieviešana</w:t>
            </w:r>
          </w:p>
          <w:p w14:paraId="2B02FC8C" w14:textId="37A877DA" w:rsidR="006C59E6" w:rsidRPr="009075AB" w:rsidRDefault="006C59E6" w:rsidP="006C59E6">
            <w:pPr>
              <w:spacing w:before="40" w:after="40"/>
              <w:jc w:val="both"/>
              <w:rPr>
                <w:rFonts w:eastAsiaTheme="minorEastAsia" w:cs="Arial"/>
                <w:bCs/>
                <w:i/>
                <w:szCs w:val="18"/>
                <w:lang w:val="lv-LV"/>
              </w:rPr>
            </w:pPr>
          </w:p>
        </w:tc>
        <w:tc>
          <w:tcPr>
            <w:tcW w:w="219" w:type="pct"/>
          </w:tcPr>
          <w:p w14:paraId="2C9F5755" w14:textId="29EA028C" w:rsidR="006C59E6" w:rsidRPr="009075AB" w:rsidRDefault="006C59E6" w:rsidP="006C59E6">
            <w:pPr>
              <w:spacing w:before="40" w:after="40"/>
              <w:jc w:val="both"/>
              <w:rPr>
                <w:rFonts w:cs="Arial"/>
                <w:szCs w:val="18"/>
                <w:lang w:val="lv-LV"/>
              </w:rPr>
            </w:pPr>
            <w:r>
              <w:rPr>
                <w:rFonts w:cs="Arial"/>
                <w:szCs w:val="18"/>
                <w:lang w:val="lv-LV"/>
              </w:rPr>
              <w:t>9.1.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7E634DD" w14:textId="2291826B" w:rsidR="006C59E6" w:rsidRPr="009075AB" w:rsidRDefault="006C59E6" w:rsidP="006C59E6">
            <w:pPr>
              <w:spacing w:before="40" w:after="40"/>
              <w:jc w:val="both"/>
              <w:rPr>
                <w:rFonts w:cs="Arial"/>
                <w:szCs w:val="18"/>
                <w:lang w:val="lv-LV"/>
              </w:rPr>
            </w:pPr>
            <w:r w:rsidRPr="009075AB">
              <w:rPr>
                <w:rFonts w:eastAsia="Times New Roman" w:cs="Arial"/>
                <w:color w:val="000000"/>
                <w:szCs w:val="18"/>
                <w:lang w:val="lv-LV" w:eastAsia="lv-LV"/>
              </w:rPr>
              <w:t>M</w:t>
            </w:r>
            <w:r>
              <w:rPr>
                <w:rFonts w:eastAsia="Times New Roman" w:cs="Arial"/>
                <w:color w:val="000000"/>
                <w:szCs w:val="18"/>
                <w:lang w:val="lv-LV" w:eastAsia="lv-LV"/>
              </w:rPr>
              <w:t>otivācijas</w:t>
            </w:r>
            <w:r w:rsidRPr="009075AB">
              <w:rPr>
                <w:rFonts w:eastAsia="Times New Roman" w:cs="Arial"/>
                <w:color w:val="000000"/>
                <w:szCs w:val="18"/>
                <w:lang w:val="lv-LV" w:eastAsia="lv-LV"/>
              </w:rPr>
              <w:t xml:space="preserve"> programma</w:t>
            </w:r>
            <w:r>
              <w:rPr>
                <w:rFonts w:eastAsia="Times New Roman" w:cs="Arial"/>
                <w:color w:val="000000"/>
                <w:szCs w:val="18"/>
                <w:lang w:val="lv-LV" w:eastAsia="lv-LV"/>
              </w:rPr>
              <w:t>s un atbalsta personāla grupu konsultācijas</w:t>
            </w:r>
            <w:r w:rsidRPr="009075AB">
              <w:rPr>
                <w:rFonts w:eastAsia="Times New Roman" w:cs="Arial"/>
                <w:color w:val="000000"/>
                <w:szCs w:val="18"/>
                <w:lang w:val="lv-LV" w:eastAsia="lv-LV"/>
              </w:rPr>
              <w:t xml:space="preserve"> </w:t>
            </w:r>
            <w:r>
              <w:rPr>
                <w:rFonts w:eastAsia="Times New Roman" w:cs="Arial"/>
                <w:color w:val="000000"/>
                <w:szCs w:val="18"/>
                <w:lang w:val="lv-LV" w:eastAsia="lv-LV"/>
              </w:rPr>
              <w:t>PMP riska grupai</w:t>
            </w:r>
          </w:p>
        </w:tc>
        <w:tc>
          <w:tcPr>
            <w:tcW w:w="307" w:type="pct"/>
          </w:tcPr>
          <w:p w14:paraId="5586EC15" w14:textId="34463092" w:rsidR="006C59E6" w:rsidRPr="009075AB" w:rsidRDefault="00D171DE" w:rsidP="006C59E6">
            <w:pPr>
              <w:spacing w:before="40" w:after="40"/>
              <w:jc w:val="both"/>
              <w:rPr>
                <w:rFonts w:cs="Arial"/>
                <w:szCs w:val="18"/>
                <w:lang w:val="lv-LV"/>
              </w:rPr>
            </w:pPr>
            <w:r>
              <w:rPr>
                <w:rFonts w:cs="Arial"/>
                <w:szCs w:val="18"/>
                <w:lang w:val="lv-LV"/>
              </w:rPr>
              <w:t>9.1.1.</w:t>
            </w:r>
          </w:p>
        </w:tc>
        <w:tc>
          <w:tcPr>
            <w:tcW w:w="887" w:type="pct"/>
          </w:tcPr>
          <w:p w14:paraId="341BCDC0" w14:textId="10E92D5A" w:rsidR="006C59E6" w:rsidRPr="009075AB" w:rsidRDefault="00D171DE" w:rsidP="006C59E6">
            <w:pPr>
              <w:spacing w:before="40" w:after="40"/>
              <w:jc w:val="both"/>
              <w:rPr>
                <w:rFonts w:cs="Arial"/>
                <w:szCs w:val="18"/>
                <w:lang w:val="lv-LV"/>
              </w:rPr>
            </w:pPr>
            <w:r>
              <w:rPr>
                <w:rFonts w:cs="Arial"/>
                <w:color w:val="000000"/>
                <w:szCs w:val="18"/>
                <w:lang w:val="lv-LV"/>
              </w:rPr>
              <w:t xml:space="preserve"> </w:t>
            </w:r>
            <w:r w:rsidR="002D577A">
              <w:rPr>
                <w:rFonts w:cs="Arial"/>
                <w:color w:val="000000"/>
                <w:szCs w:val="18"/>
                <w:lang w:val="lv-LV"/>
              </w:rPr>
              <w:t>M</w:t>
            </w:r>
            <w:r>
              <w:rPr>
                <w:rFonts w:cs="Arial"/>
                <w:color w:val="000000"/>
                <w:szCs w:val="18"/>
                <w:lang w:val="lv-LV"/>
              </w:rPr>
              <w:t>otivācijas un atbalsta programm</w:t>
            </w:r>
            <w:r w:rsidR="002D577A">
              <w:rPr>
                <w:rFonts w:cs="Arial"/>
                <w:color w:val="000000"/>
                <w:szCs w:val="18"/>
                <w:lang w:val="lv-LV"/>
              </w:rPr>
              <w:t xml:space="preserve">u ieviešana </w:t>
            </w:r>
            <w:r>
              <w:rPr>
                <w:rFonts w:cs="Arial"/>
                <w:color w:val="000000"/>
                <w:szCs w:val="18"/>
                <w:lang w:val="lv-LV"/>
              </w:rPr>
              <w:t xml:space="preserve"> PMP</w:t>
            </w:r>
            <w:r w:rsidR="002D577A">
              <w:rPr>
                <w:rFonts w:cs="Arial"/>
                <w:color w:val="000000"/>
                <w:szCs w:val="18"/>
                <w:lang w:val="lv-LV"/>
              </w:rPr>
              <w:t xml:space="preserve"> riskam</w:t>
            </w:r>
            <w:r>
              <w:rPr>
                <w:rFonts w:cs="Arial"/>
                <w:color w:val="000000"/>
                <w:szCs w:val="18"/>
                <w:lang w:val="lv-LV"/>
              </w:rPr>
              <w:t xml:space="preserve"> pakļautajiem</w:t>
            </w:r>
            <w:r w:rsidR="002D577A">
              <w:rPr>
                <w:rFonts w:cs="Arial"/>
                <w:color w:val="000000"/>
                <w:szCs w:val="18"/>
                <w:lang w:val="lv-LV"/>
              </w:rPr>
              <w:t xml:space="preserve"> izglītojamajiem</w:t>
            </w:r>
            <w:r w:rsidR="00F53795">
              <w:rPr>
                <w:rFonts w:cs="Arial"/>
                <w:color w:val="000000"/>
                <w:szCs w:val="18"/>
                <w:lang w:val="lv-LV"/>
              </w:rPr>
              <w:t>.</w:t>
            </w:r>
          </w:p>
        </w:tc>
        <w:tc>
          <w:tcPr>
            <w:tcW w:w="748" w:type="pct"/>
          </w:tcPr>
          <w:p w14:paraId="29B11CB6" w14:textId="129F6021" w:rsidR="006C59E6" w:rsidRPr="009075AB" w:rsidRDefault="00D171DE" w:rsidP="006C59E6">
            <w:pPr>
              <w:spacing w:before="40" w:after="40"/>
              <w:jc w:val="both"/>
              <w:rPr>
                <w:rFonts w:cs="Arial"/>
                <w:szCs w:val="18"/>
                <w:lang w:val="lv-LV"/>
              </w:rPr>
            </w:pPr>
            <w:r>
              <w:rPr>
                <w:rFonts w:cs="Arial"/>
                <w:szCs w:val="18"/>
                <w:lang w:val="lv-LV"/>
              </w:rPr>
              <w:t>01.01.2024.-31.12.2028.</w:t>
            </w:r>
          </w:p>
        </w:tc>
        <w:tc>
          <w:tcPr>
            <w:tcW w:w="520" w:type="pct"/>
          </w:tcPr>
          <w:p w14:paraId="0AA7436B" w14:textId="25B09A1C" w:rsidR="006C59E6" w:rsidRPr="009075AB" w:rsidRDefault="009E1684" w:rsidP="006C59E6">
            <w:pPr>
              <w:spacing w:before="40" w:after="40"/>
              <w:jc w:val="both"/>
              <w:rPr>
                <w:rFonts w:cs="Arial"/>
                <w:szCs w:val="18"/>
                <w:lang w:val="lv-LV"/>
              </w:rPr>
            </w:pPr>
            <w:r>
              <w:rPr>
                <w:rFonts w:cs="Arial"/>
                <w:szCs w:val="18"/>
                <w:lang w:val="lv-LV"/>
              </w:rPr>
              <w:t>Izglītības iestādes</w:t>
            </w:r>
            <w:r w:rsidR="00D171DE">
              <w:rPr>
                <w:rFonts w:cs="Arial"/>
                <w:szCs w:val="18"/>
                <w:lang w:val="lv-LV"/>
              </w:rPr>
              <w:t>,</w:t>
            </w:r>
            <w:r w:rsidR="00A63F46">
              <w:rPr>
                <w:rFonts w:cs="Arial"/>
                <w:szCs w:val="18"/>
                <w:lang w:val="lv-LV"/>
              </w:rPr>
              <w:t xml:space="preserve"> </w:t>
            </w:r>
            <w:r w:rsidR="00D171DE">
              <w:rPr>
                <w:rFonts w:cs="Arial"/>
                <w:szCs w:val="18"/>
                <w:lang w:val="lv-LV"/>
              </w:rPr>
              <w:t>pakalpojumu sniedzēj</w:t>
            </w:r>
            <w:r w:rsidR="00FB5E86">
              <w:rPr>
                <w:rFonts w:cs="Arial"/>
                <w:szCs w:val="18"/>
                <w:lang w:val="lv-LV"/>
              </w:rPr>
              <w:t>i</w:t>
            </w:r>
          </w:p>
        </w:tc>
        <w:tc>
          <w:tcPr>
            <w:tcW w:w="670" w:type="pct"/>
          </w:tcPr>
          <w:p w14:paraId="4DD2166B" w14:textId="67DEB08C" w:rsidR="006C59E6" w:rsidRPr="009075AB" w:rsidRDefault="002953F9" w:rsidP="006C59E6">
            <w:pPr>
              <w:spacing w:before="40" w:after="40"/>
              <w:jc w:val="both"/>
              <w:rPr>
                <w:rFonts w:cs="Arial"/>
                <w:szCs w:val="18"/>
                <w:lang w:val="lv-LV"/>
              </w:rPr>
            </w:pPr>
            <w:r>
              <w:rPr>
                <w:rFonts w:cs="Arial"/>
                <w:szCs w:val="18"/>
                <w:lang w:val="lv-LV"/>
              </w:rPr>
              <w:t>Pašvaldība</w:t>
            </w:r>
          </w:p>
        </w:tc>
      </w:tr>
      <w:tr w:rsidR="00CB2E34" w:rsidRPr="009075AB" w14:paraId="484B1514" w14:textId="77777777" w:rsidTr="00185240">
        <w:tc>
          <w:tcPr>
            <w:tcW w:w="162" w:type="pct"/>
            <w:vMerge/>
            <w:shd w:val="clear" w:color="auto" w:fill="FFC000" w:themeFill="accent4"/>
          </w:tcPr>
          <w:p w14:paraId="5806A8F9" w14:textId="77777777" w:rsidR="006C59E6" w:rsidRPr="009075AB" w:rsidRDefault="006C59E6" w:rsidP="006C59E6">
            <w:pPr>
              <w:spacing w:before="40" w:after="40"/>
              <w:jc w:val="both"/>
              <w:rPr>
                <w:rFonts w:cs="Arial"/>
                <w:szCs w:val="18"/>
                <w:lang w:val="lv-LV"/>
              </w:rPr>
            </w:pPr>
          </w:p>
        </w:tc>
        <w:tc>
          <w:tcPr>
            <w:tcW w:w="165" w:type="pct"/>
            <w:vMerge/>
          </w:tcPr>
          <w:p w14:paraId="128D38D2"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4EC98B08"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24E79B55" w14:textId="6A4011C2" w:rsidR="006C59E6" w:rsidRPr="009075AB" w:rsidRDefault="006C59E6" w:rsidP="006C59E6">
            <w:pPr>
              <w:spacing w:before="40" w:after="40"/>
              <w:jc w:val="both"/>
              <w:rPr>
                <w:rFonts w:cs="Arial"/>
                <w:szCs w:val="18"/>
                <w:lang w:val="lv-LV"/>
              </w:rPr>
            </w:pPr>
            <w:r>
              <w:rPr>
                <w:rFonts w:cs="Arial"/>
                <w:szCs w:val="18"/>
                <w:lang w:val="lv-LV"/>
              </w:rPr>
              <w:t>9.2.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3ED528" w14:textId="434500C3" w:rsidR="006C59E6" w:rsidRPr="009075AB" w:rsidRDefault="006C59E6" w:rsidP="006C59E6">
            <w:pPr>
              <w:spacing w:before="40" w:after="40"/>
              <w:jc w:val="both"/>
              <w:rPr>
                <w:rFonts w:cs="Arial"/>
                <w:szCs w:val="18"/>
                <w:lang w:val="lv-LV"/>
              </w:rPr>
            </w:pPr>
            <w:r>
              <w:rPr>
                <w:rFonts w:eastAsia="Times New Roman" w:cs="Arial"/>
                <w:color w:val="000000"/>
                <w:szCs w:val="18"/>
                <w:lang w:val="lv-LV" w:eastAsia="lv-LV"/>
              </w:rPr>
              <w:t>Individuālās un grupu konsultācijas mācību priekšmetos</w:t>
            </w:r>
          </w:p>
        </w:tc>
        <w:tc>
          <w:tcPr>
            <w:tcW w:w="307" w:type="pct"/>
          </w:tcPr>
          <w:p w14:paraId="59845218" w14:textId="16081B0E" w:rsidR="006C59E6" w:rsidRPr="009075AB" w:rsidRDefault="00D171DE" w:rsidP="006C59E6">
            <w:pPr>
              <w:spacing w:before="40" w:after="40"/>
              <w:jc w:val="both"/>
              <w:rPr>
                <w:rFonts w:cs="Arial"/>
                <w:szCs w:val="18"/>
                <w:lang w:val="lv-LV"/>
              </w:rPr>
            </w:pPr>
            <w:r>
              <w:rPr>
                <w:rFonts w:cs="Arial"/>
                <w:szCs w:val="18"/>
                <w:lang w:val="lv-LV"/>
              </w:rPr>
              <w:t>9.2.2.</w:t>
            </w:r>
          </w:p>
        </w:tc>
        <w:tc>
          <w:tcPr>
            <w:tcW w:w="887" w:type="pct"/>
          </w:tcPr>
          <w:p w14:paraId="444E5882" w14:textId="6ED4B6B5" w:rsidR="006C59E6" w:rsidRPr="009075AB" w:rsidRDefault="00FB5E86" w:rsidP="006C59E6">
            <w:pPr>
              <w:spacing w:before="40" w:after="40"/>
              <w:jc w:val="both"/>
              <w:rPr>
                <w:rFonts w:cs="Arial"/>
                <w:szCs w:val="18"/>
                <w:lang w:val="lv-LV"/>
              </w:rPr>
            </w:pPr>
            <w:r>
              <w:rPr>
                <w:rFonts w:cs="Arial"/>
                <w:color w:val="000000"/>
                <w:szCs w:val="18"/>
                <w:lang w:val="lv-LV"/>
              </w:rPr>
              <w:t>I</w:t>
            </w:r>
            <w:r w:rsidR="00D171DE">
              <w:rPr>
                <w:rFonts w:cs="Arial"/>
                <w:color w:val="000000"/>
                <w:szCs w:val="18"/>
                <w:lang w:val="lv-LV"/>
              </w:rPr>
              <w:t>ndividuāl</w:t>
            </w:r>
            <w:r>
              <w:rPr>
                <w:rFonts w:cs="Arial"/>
                <w:color w:val="000000"/>
                <w:szCs w:val="18"/>
                <w:lang w:val="lv-LV"/>
              </w:rPr>
              <w:t>o</w:t>
            </w:r>
            <w:r w:rsidR="00D171DE">
              <w:rPr>
                <w:rFonts w:cs="Arial"/>
                <w:color w:val="000000"/>
                <w:szCs w:val="18"/>
                <w:lang w:val="lv-LV"/>
              </w:rPr>
              <w:t xml:space="preserve"> un grupu </w:t>
            </w:r>
            <w:r>
              <w:rPr>
                <w:rFonts w:cs="Arial"/>
                <w:color w:val="000000"/>
                <w:szCs w:val="18"/>
                <w:lang w:val="lv-LV"/>
              </w:rPr>
              <w:t>konsultāciju organizēšana</w:t>
            </w:r>
            <w:r w:rsidR="00D171DE">
              <w:rPr>
                <w:rFonts w:cs="Arial"/>
                <w:color w:val="000000"/>
                <w:szCs w:val="18"/>
                <w:lang w:val="lv-LV"/>
              </w:rPr>
              <w:t xml:space="preserve"> mācību priekšmetos PMP</w:t>
            </w:r>
            <w:r>
              <w:rPr>
                <w:rFonts w:cs="Arial"/>
                <w:color w:val="000000"/>
                <w:szCs w:val="18"/>
                <w:lang w:val="lv-LV"/>
              </w:rPr>
              <w:t xml:space="preserve"> riskam </w:t>
            </w:r>
            <w:r w:rsidR="00D171DE">
              <w:rPr>
                <w:rFonts w:cs="Arial"/>
                <w:color w:val="000000"/>
                <w:szCs w:val="18"/>
                <w:lang w:val="lv-LV"/>
              </w:rPr>
              <w:t xml:space="preserve"> pakļautajiem</w:t>
            </w:r>
            <w:r>
              <w:rPr>
                <w:rFonts w:cs="Arial"/>
                <w:color w:val="000000"/>
                <w:szCs w:val="18"/>
                <w:lang w:val="lv-LV"/>
              </w:rPr>
              <w:t xml:space="preserve"> izglītojamajiem</w:t>
            </w:r>
          </w:p>
        </w:tc>
        <w:tc>
          <w:tcPr>
            <w:tcW w:w="748" w:type="pct"/>
          </w:tcPr>
          <w:p w14:paraId="0CA63B63" w14:textId="5A77F2E4" w:rsidR="006C59E6" w:rsidRPr="009075AB" w:rsidRDefault="00D171DE" w:rsidP="006C59E6">
            <w:pPr>
              <w:spacing w:before="40" w:after="40"/>
              <w:jc w:val="both"/>
              <w:rPr>
                <w:rFonts w:cs="Arial"/>
                <w:szCs w:val="18"/>
                <w:lang w:val="lv-LV"/>
              </w:rPr>
            </w:pPr>
            <w:r>
              <w:rPr>
                <w:rFonts w:cs="Arial"/>
                <w:szCs w:val="18"/>
                <w:lang w:val="lv-LV"/>
              </w:rPr>
              <w:t>01.01.2024.-31.12.2028.</w:t>
            </w:r>
          </w:p>
        </w:tc>
        <w:tc>
          <w:tcPr>
            <w:tcW w:w="520" w:type="pct"/>
          </w:tcPr>
          <w:p w14:paraId="6040F55E" w14:textId="6D97436B" w:rsidR="006C59E6" w:rsidRPr="009075AB" w:rsidRDefault="009E1684" w:rsidP="006C59E6">
            <w:pPr>
              <w:spacing w:before="40" w:after="40"/>
              <w:jc w:val="both"/>
              <w:rPr>
                <w:rFonts w:cs="Arial"/>
                <w:szCs w:val="18"/>
                <w:lang w:val="lv-LV"/>
              </w:rPr>
            </w:pPr>
            <w:r>
              <w:rPr>
                <w:rFonts w:cs="Arial"/>
                <w:szCs w:val="18"/>
                <w:lang w:val="lv-LV"/>
              </w:rPr>
              <w:t>Izglītības iestādes</w:t>
            </w:r>
            <w:r w:rsidR="00A63F46">
              <w:rPr>
                <w:rFonts w:cs="Arial"/>
                <w:szCs w:val="18"/>
                <w:lang w:val="lv-LV"/>
              </w:rPr>
              <w:t xml:space="preserve"> </w:t>
            </w:r>
          </w:p>
        </w:tc>
        <w:tc>
          <w:tcPr>
            <w:tcW w:w="670" w:type="pct"/>
          </w:tcPr>
          <w:p w14:paraId="3711FE07" w14:textId="6C3947A4" w:rsidR="006C59E6" w:rsidRPr="009075AB" w:rsidRDefault="002953F9" w:rsidP="006C59E6">
            <w:pPr>
              <w:spacing w:before="40" w:after="40"/>
              <w:jc w:val="both"/>
              <w:rPr>
                <w:rFonts w:cs="Arial"/>
                <w:szCs w:val="18"/>
                <w:lang w:val="lv-LV"/>
              </w:rPr>
            </w:pPr>
            <w:r>
              <w:rPr>
                <w:rFonts w:cs="Arial"/>
                <w:szCs w:val="18"/>
                <w:lang w:val="lv-LV"/>
              </w:rPr>
              <w:t>Pašvaldība</w:t>
            </w:r>
          </w:p>
        </w:tc>
      </w:tr>
      <w:tr w:rsidR="00CB2E34" w:rsidRPr="009075AB" w14:paraId="76D2C61C" w14:textId="77777777" w:rsidTr="00185240">
        <w:tc>
          <w:tcPr>
            <w:tcW w:w="162" w:type="pct"/>
            <w:vMerge/>
            <w:shd w:val="clear" w:color="auto" w:fill="FFC000" w:themeFill="accent4"/>
          </w:tcPr>
          <w:p w14:paraId="6E222A0B" w14:textId="77777777" w:rsidR="006C59E6" w:rsidRPr="009075AB" w:rsidRDefault="006C59E6" w:rsidP="006C59E6">
            <w:pPr>
              <w:spacing w:before="40" w:after="40"/>
              <w:jc w:val="both"/>
              <w:rPr>
                <w:rFonts w:cs="Arial"/>
                <w:szCs w:val="18"/>
                <w:lang w:val="lv-LV"/>
              </w:rPr>
            </w:pPr>
          </w:p>
        </w:tc>
        <w:tc>
          <w:tcPr>
            <w:tcW w:w="165" w:type="pct"/>
            <w:vMerge/>
          </w:tcPr>
          <w:p w14:paraId="2FB3E9D9"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241EFB6E"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53A07D62" w14:textId="4A69F886" w:rsidR="006C59E6" w:rsidRPr="009075AB" w:rsidRDefault="006C59E6" w:rsidP="006C59E6">
            <w:pPr>
              <w:spacing w:before="40" w:after="40"/>
              <w:jc w:val="both"/>
              <w:rPr>
                <w:rFonts w:cs="Arial"/>
                <w:szCs w:val="18"/>
                <w:lang w:val="lv-LV"/>
              </w:rPr>
            </w:pPr>
            <w:r>
              <w:rPr>
                <w:rFonts w:cs="Arial"/>
                <w:szCs w:val="18"/>
                <w:lang w:val="lv-LV"/>
              </w:rPr>
              <w:t>9.3.</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EF6EAF2" w14:textId="493B1407" w:rsidR="006C59E6" w:rsidRPr="009075AB" w:rsidRDefault="006C59E6" w:rsidP="006C59E6">
            <w:pPr>
              <w:spacing w:before="40" w:after="40"/>
              <w:jc w:val="both"/>
              <w:rPr>
                <w:rFonts w:cs="Arial"/>
                <w:szCs w:val="18"/>
                <w:lang w:val="lv-LV"/>
              </w:rPr>
            </w:pPr>
            <w:r>
              <w:rPr>
                <w:rFonts w:eastAsia="Times New Roman" w:cs="Arial"/>
                <w:color w:val="000000"/>
                <w:szCs w:val="18"/>
                <w:lang w:val="lv-LV" w:eastAsia="lv-LV"/>
              </w:rPr>
              <w:t>Pedagoga konsultatīvais atbalsts vai uzticības persona izglītības iestādē</w:t>
            </w:r>
          </w:p>
        </w:tc>
        <w:tc>
          <w:tcPr>
            <w:tcW w:w="307" w:type="pct"/>
          </w:tcPr>
          <w:p w14:paraId="71A037A7" w14:textId="58910D14" w:rsidR="006C59E6" w:rsidRPr="009075AB" w:rsidRDefault="00D171DE" w:rsidP="006C59E6">
            <w:pPr>
              <w:spacing w:before="40" w:after="40"/>
              <w:jc w:val="both"/>
              <w:rPr>
                <w:rFonts w:cs="Arial"/>
                <w:szCs w:val="18"/>
                <w:lang w:val="lv-LV"/>
              </w:rPr>
            </w:pPr>
            <w:r>
              <w:rPr>
                <w:rFonts w:cs="Arial"/>
                <w:szCs w:val="18"/>
                <w:lang w:val="lv-LV"/>
              </w:rPr>
              <w:t>9.3.3.</w:t>
            </w:r>
          </w:p>
        </w:tc>
        <w:tc>
          <w:tcPr>
            <w:tcW w:w="887" w:type="pct"/>
          </w:tcPr>
          <w:p w14:paraId="2A83F788" w14:textId="3434B120" w:rsidR="006C59E6" w:rsidRPr="009075AB" w:rsidRDefault="00495057" w:rsidP="006C59E6">
            <w:pPr>
              <w:spacing w:before="40" w:after="40"/>
              <w:jc w:val="both"/>
              <w:rPr>
                <w:rFonts w:cs="Arial"/>
                <w:szCs w:val="18"/>
                <w:lang w:val="lv-LV"/>
              </w:rPr>
            </w:pPr>
            <w:r>
              <w:rPr>
                <w:rFonts w:cs="Arial"/>
                <w:szCs w:val="18"/>
                <w:lang w:val="lv-LV"/>
              </w:rPr>
              <w:t>K</w:t>
            </w:r>
            <w:r w:rsidR="009E1684">
              <w:rPr>
                <w:rFonts w:cs="Arial"/>
                <w:szCs w:val="18"/>
                <w:lang w:val="lv-LV"/>
              </w:rPr>
              <w:t>onsultatīv</w:t>
            </w:r>
            <w:r>
              <w:rPr>
                <w:rFonts w:cs="Arial"/>
                <w:szCs w:val="18"/>
                <w:lang w:val="lv-LV"/>
              </w:rPr>
              <w:t>ā</w:t>
            </w:r>
            <w:r w:rsidR="009E1684">
              <w:rPr>
                <w:rFonts w:cs="Arial"/>
                <w:szCs w:val="18"/>
                <w:lang w:val="lv-LV"/>
              </w:rPr>
              <w:t xml:space="preserve"> atbalst</w:t>
            </w:r>
            <w:r>
              <w:rPr>
                <w:rFonts w:cs="Arial"/>
                <w:szCs w:val="18"/>
                <w:lang w:val="lv-LV"/>
              </w:rPr>
              <w:t>a</w:t>
            </w:r>
            <w:r w:rsidR="009E1684">
              <w:rPr>
                <w:rFonts w:cs="Arial"/>
                <w:szCs w:val="18"/>
                <w:lang w:val="lv-LV"/>
              </w:rPr>
              <w:t xml:space="preserve"> vai uzticības person</w:t>
            </w:r>
            <w:r>
              <w:rPr>
                <w:rFonts w:cs="Arial"/>
                <w:szCs w:val="18"/>
                <w:lang w:val="lv-LV"/>
              </w:rPr>
              <w:t>as nodrošināšana</w:t>
            </w:r>
            <w:r w:rsidR="009E1684" w:rsidRPr="009E1684">
              <w:rPr>
                <w:rFonts w:cs="Arial"/>
                <w:szCs w:val="18"/>
                <w:lang w:val="lv-LV"/>
              </w:rPr>
              <w:t xml:space="preserve"> PMP pakļautajiem</w:t>
            </w:r>
            <w:r>
              <w:rPr>
                <w:rFonts w:cs="Arial"/>
                <w:szCs w:val="18"/>
                <w:lang w:val="lv-LV"/>
              </w:rPr>
              <w:t xml:space="preserve"> izglītojamaj</w:t>
            </w:r>
            <w:r w:rsidR="00E35855">
              <w:rPr>
                <w:rFonts w:cs="Arial"/>
                <w:szCs w:val="18"/>
                <w:lang w:val="lv-LV"/>
              </w:rPr>
              <w:t>ie</w:t>
            </w:r>
            <w:r>
              <w:rPr>
                <w:rFonts w:cs="Arial"/>
                <w:szCs w:val="18"/>
                <w:lang w:val="lv-LV"/>
              </w:rPr>
              <w:t>m</w:t>
            </w:r>
          </w:p>
        </w:tc>
        <w:tc>
          <w:tcPr>
            <w:tcW w:w="748" w:type="pct"/>
          </w:tcPr>
          <w:p w14:paraId="23BBEB9C" w14:textId="5231EDC0" w:rsidR="006C59E6" w:rsidRPr="009075AB" w:rsidRDefault="009E1684" w:rsidP="006C59E6">
            <w:pPr>
              <w:spacing w:before="40" w:after="40"/>
              <w:jc w:val="both"/>
              <w:rPr>
                <w:rFonts w:cs="Arial"/>
                <w:szCs w:val="18"/>
                <w:lang w:val="lv-LV"/>
              </w:rPr>
            </w:pPr>
            <w:r>
              <w:rPr>
                <w:rFonts w:cs="Arial"/>
                <w:szCs w:val="18"/>
                <w:lang w:val="lv-LV"/>
              </w:rPr>
              <w:t>01.01.2024.-31.12.2028.</w:t>
            </w:r>
          </w:p>
        </w:tc>
        <w:tc>
          <w:tcPr>
            <w:tcW w:w="520" w:type="pct"/>
          </w:tcPr>
          <w:p w14:paraId="7B4A72EB" w14:textId="40B09DE2" w:rsidR="006C59E6" w:rsidRPr="009075AB" w:rsidRDefault="009E1684" w:rsidP="006C59E6">
            <w:pPr>
              <w:spacing w:before="40" w:after="40"/>
              <w:jc w:val="both"/>
              <w:rPr>
                <w:rFonts w:cs="Arial"/>
                <w:szCs w:val="18"/>
                <w:lang w:val="lv-LV"/>
              </w:rPr>
            </w:pPr>
            <w:r>
              <w:rPr>
                <w:rFonts w:cs="Arial"/>
                <w:szCs w:val="18"/>
                <w:lang w:val="lv-LV"/>
              </w:rPr>
              <w:t>Izglītības iestādes</w:t>
            </w:r>
          </w:p>
        </w:tc>
        <w:tc>
          <w:tcPr>
            <w:tcW w:w="670" w:type="pct"/>
          </w:tcPr>
          <w:p w14:paraId="7227AADD" w14:textId="3E4E5F35" w:rsidR="006C59E6" w:rsidRPr="009075AB" w:rsidRDefault="002953F9" w:rsidP="006C59E6">
            <w:pPr>
              <w:spacing w:before="40" w:after="40"/>
              <w:jc w:val="both"/>
              <w:rPr>
                <w:rFonts w:cs="Arial"/>
                <w:szCs w:val="18"/>
                <w:lang w:val="lv-LV"/>
              </w:rPr>
            </w:pPr>
            <w:r>
              <w:rPr>
                <w:rFonts w:cs="Arial"/>
                <w:szCs w:val="18"/>
                <w:lang w:val="lv-LV"/>
              </w:rPr>
              <w:t>Pašvaldība</w:t>
            </w:r>
          </w:p>
        </w:tc>
      </w:tr>
      <w:tr w:rsidR="00CB2E34" w:rsidRPr="009075AB" w14:paraId="2B9DD2EA" w14:textId="77777777" w:rsidTr="00185240">
        <w:tc>
          <w:tcPr>
            <w:tcW w:w="162" w:type="pct"/>
            <w:vMerge/>
            <w:shd w:val="clear" w:color="auto" w:fill="FFC000" w:themeFill="accent4"/>
          </w:tcPr>
          <w:p w14:paraId="18C71C85" w14:textId="77777777" w:rsidR="006C59E6" w:rsidRPr="009075AB" w:rsidRDefault="006C59E6" w:rsidP="006C59E6">
            <w:pPr>
              <w:spacing w:before="40" w:after="40"/>
              <w:jc w:val="both"/>
              <w:rPr>
                <w:rFonts w:cs="Arial"/>
                <w:szCs w:val="18"/>
                <w:lang w:val="lv-LV"/>
              </w:rPr>
            </w:pPr>
          </w:p>
        </w:tc>
        <w:tc>
          <w:tcPr>
            <w:tcW w:w="165" w:type="pct"/>
            <w:vMerge w:val="restart"/>
          </w:tcPr>
          <w:p w14:paraId="299DD510" w14:textId="66D225A7" w:rsidR="006C59E6" w:rsidRPr="009075AB" w:rsidRDefault="006C59E6" w:rsidP="006C59E6">
            <w:pPr>
              <w:spacing w:before="40" w:after="40"/>
              <w:jc w:val="both"/>
              <w:rPr>
                <w:rFonts w:eastAsiaTheme="minorEastAsia" w:cs="Arial"/>
                <w:bCs/>
                <w:i/>
                <w:szCs w:val="18"/>
                <w:lang w:val="lv-LV"/>
              </w:rPr>
            </w:pPr>
            <w:r>
              <w:rPr>
                <w:rFonts w:eastAsiaTheme="minorEastAsia" w:cs="Arial"/>
                <w:bCs/>
                <w:i/>
                <w:szCs w:val="18"/>
                <w:lang w:val="lv-LV"/>
              </w:rPr>
              <w:t>10.</w:t>
            </w:r>
          </w:p>
        </w:tc>
        <w:tc>
          <w:tcPr>
            <w:tcW w:w="584" w:type="pct"/>
            <w:vMerge w:val="restart"/>
          </w:tcPr>
          <w:p w14:paraId="30411040" w14:textId="77777777" w:rsidR="006C59E6" w:rsidRPr="009075AB" w:rsidRDefault="006C59E6" w:rsidP="006C59E6">
            <w:pPr>
              <w:spacing w:before="40" w:after="40"/>
              <w:jc w:val="both"/>
              <w:rPr>
                <w:rFonts w:eastAsiaTheme="minorEastAsia" w:cs="Arial"/>
                <w:bCs/>
                <w:i/>
                <w:szCs w:val="18"/>
                <w:lang w:val="lv-LV"/>
              </w:rPr>
            </w:pPr>
          </w:p>
          <w:p w14:paraId="3487C270" w14:textId="73BC6F06" w:rsidR="006C59E6" w:rsidRPr="009075AB" w:rsidRDefault="006C59E6" w:rsidP="006C59E6">
            <w:pPr>
              <w:spacing w:before="40" w:after="40"/>
              <w:jc w:val="both"/>
              <w:rPr>
                <w:rFonts w:eastAsiaTheme="minorEastAsia" w:cs="Arial"/>
                <w:bCs/>
                <w:i/>
                <w:szCs w:val="18"/>
                <w:lang w:val="lv-LV"/>
              </w:rPr>
            </w:pPr>
            <w:r w:rsidRPr="002D127E">
              <w:t>Mērķtiecīgas sadarbības</w:t>
            </w:r>
            <w:r w:rsidR="00F53795">
              <w:t xml:space="preserve"> </w:t>
            </w:r>
            <w:r w:rsidRPr="002D127E">
              <w:t>ar PMP riskam pakļauto izglītojamo vecākiem pilnveidošana</w:t>
            </w:r>
          </w:p>
          <w:p w14:paraId="270389E0" w14:textId="1F08ED63" w:rsidR="006C59E6" w:rsidRPr="009075AB" w:rsidRDefault="006C59E6" w:rsidP="006C59E6">
            <w:pPr>
              <w:spacing w:before="40" w:after="40"/>
              <w:jc w:val="both"/>
              <w:rPr>
                <w:rFonts w:eastAsiaTheme="minorEastAsia" w:cs="Arial"/>
                <w:bCs/>
                <w:i/>
                <w:szCs w:val="18"/>
                <w:lang w:val="lv-LV"/>
              </w:rPr>
            </w:pPr>
          </w:p>
        </w:tc>
        <w:tc>
          <w:tcPr>
            <w:tcW w:w="219" w:type="pct"/>
          </w:tcPr>
          <w:p w14:paraId="4DCD1FA8" w14:textId="4ED3B2EA" w:rsidR="006C59E6" w:rsidRPr="009075AB" w:rsidRDefault="006C59E6" w:rsidP="006C59E6">
            <w:pPr>
              <w:spacing w:before="40" w:after="40"/>
              <w:jc w:val="both"/>
              <w:rPr>
                <w:rFonts w:cs="Arial"/>
                <w:szCs w:val="18"/>
                <w:lang w:val="lv-LV"/>
              </w:rPr>
            </w:pPr>
            <w:r>
              <w:rPr>
                <w:rFonts w:cs="Arial"/>
                <w:szCs w:val="18"/>
                <w:lang w:val="lv-LV"/>
              </w:rPr>
              <w:t>10.1.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1443C3C" w14:textId="639AE9F3" w:rsidR="006C59E6" w:rsidRPr="00095202" w:rsidRDefault="009E1684" w:rsidP="006C59E6">
            <w:pPr>
              <w:spacing w:before="40" w:after="40"/>
              <w:jc w:val="both"/>
              <w:rPr>
                <w:rFonts w:cs="Arial"/>
                <w:szCs w:val="18"/>
                <w:lang w:val="lv-LV"/>
              </w:rPr>
            </w:pPr>
            <w:r w:rsidRPr="00095202">
              <w:rPr>
                <w:rFonts w:eastAsia="Times New Roman" w:cs="Arial"/>
                <w:color w:val="000000"/>
                <w:szCs w:val="18"/>
                <w:lang w:val="lv-LV" w:eastAsia="lv-LV"/>
              </w:rPr>
              <w:t>Vecāku informēšana par atbalsta iespējām PMP riska izglītojamiem</w:t>
            </w:r>
            <w:r w:rsidR="00095202" w:rsidRPr="00095202">
              <w:rPr>
                <w:rFonts w:eastAsia="Times New Roman" w:cs="Arial"/>
                <w:color w:val="000000"/>
                <w:szCs w:val="18"/>
                <w:lang w:val="lv-LV" w:eastAsia="lv-LV"/>
              </w:rPr>
              <w:t xml:space="preserve"> </w:t>
            </w:r>
            <w:r w:rsidR="00095202">
              <w:rPr>
                <w:rFonts w:eastAsia="Times New Roman" w:cs="Arial"/>
                <w:color w:val="000000"/>
                <w:szCs w:val="18"/>
                <w:lang w:val="lv-LV" w:eastAsia="lv-LV"/>
              </w:rPr>
              <w:t>(</w:t>
            </w:r>
            <w:r w:rsidR="00095202" w:rsidRPr="00095202">
              <w:rPr>
                <w:rFonts w:eastAsia="Times New Roman" w:cs="Arial"/>
                <w:color w:val="000000"/>
                <w:szCs w:val="18"/>
                <w:lang w:val="lv-LV" w:eastAsia="lv-LV"/>
              </w:rPr>
              <w:t>e-klasē</w:t>
            </w:r>
            <w:r w:rsidR="00095202">
              <w:rPr>
                <w:rFonts w:eastAsia="Times New Roman" w:cs="Arial"/>
                <w:color w:val="000000"/>
                <w:szCs w:val="18"/>
                <w:lang w:val="lv-LV" w:eastAsia="lv-LV"/>
              </w:rPr>
              <w:t>)</w:t>
            </w:r>
          </w:p>
        </w:tc>
        <w:tc>
          <w:tcPr>
            <w:tcW w:w="307" w:type="pct"/>
          </w:tcPr>
          <w:p w14:paraId="41C79939" w14:textId="4898466C" w:rsidR="006C59E6" w:rsidRPr="009075AB" w:rsidRDefault="00A63F46" w:rsidP="006C59E6">
            <w:pPr>
              <w:spacing w:before="40" w:after="40"/>
              <w:jc w:val="both"/>
              <w:rPr>
                <w:rFonts w:cs="Arial"/>
                <w:szCs w:val="18"/>
                <w:lang w:val="lv-LV"/>
              </w:rPr>
            </w:pPr>
            <w:r>
              <w:rPr>
                <w:rFonts w:cs="Arial"/>
                <w:szCs w:val="18"/>
                <w:lang w:val="lv-LV"/>
              </w:rPr>
              <w:t>10.</w:t>
            </w:r>
            <w:r w:rsidR="00095202">
              <w:rPr>
                <w:rFonts w:cs="Arial"/>
                <w:szCs w:val="18"/>
                <w:lang w:val="lv-LV"/>
              </w:rPr>
              <w:t>1.1.</w:t>
            </w:r>
          </w:p>
        </w:tc>
        <w:tc>
          <w:tcPr>
            <w:tcW w:w="887" w:type="pct"/>
          </w:tcPr>
          <w:p w14:paraId="214DE7DD" w14:textId="7520C8A4" w:rsidR="006C59E6" w:rsidRPr="009075AB" w:rsidRDefault="00495057" w:rsidP="006C59E6">
            <w:pPr>
              <w:spacing w:before="40" w:after="40"/>
              <w:jc w:val="both"/>
              <w:rPr>
                <w:rFonts w:cs="Arial"/>
                <w:szCs w:val="18"/>
                <w:lang w:val="lv-LV"/>
              </w:rPr>
            </w:pPr>
            <w:r>
              <w:rPr>
                <w:rFonts w:cs="Arial"/>
                <w:szCs w:val="18"/>
                <w:lang w:val="lv-LV"/>
              </w:rPr>
              <w:t>R</w:t>
            </w:r>
            <w:r w:rsidR="006337FE">
              <w:rPr>
                <w:rFonts w:cs="Arial"/>
                <w:szCs w:val="18"/>
                <w:lang w:val="lv-LV"/>
              </w:rPr>
              <w:t>egulār</w:t>
            </w:r>
            <w:r>
              <w:rPr>
                <w:rFonts w:cs="Arial"/>
                <w:szCs w:val="18"/>
                <w:lang w:val="lv-LV"/>
              </w:rPr>
              <w:t>a</w:t>
            </w:r>
            <w:r w:rsidR="006337FE">
              <w:rPr>
                <w:rFonts w:cs="Arial"/>
                <w:szCs w:val="18"/>
                <w:lang w:val="lv-LV"/>
              </w:rPr>
              <w:t xml:space="preserve"> </w:t>
            </w:r>
            <w:r>
              <w:rPr>
                <w:rFonts w:cs="Arial"/>
                <w:szCs w:val="18"/>
                <w:lang w:val="lv-LV"/>
              </w:rPr>
              <w:t>vecāku vai aizb</w:t>
            </w:r>
            <w:r w:rsidR="00DE7444">
              <w:rPr>
                <w:rFonts w:cs="Arial"/>
                <w:szCs w:val="18"/>
                <w:lang w:val="lv-LV"/>
              </w:rPr>
              <w:t>ildņu</w:t>
            </w:r>
            <w:r>
              <w:rPr>
                <w:rFonts w:cs="Arial"/>
                <w:szCs w:val="18"/>
                <w:lang w:val="lv-LV"/>
              </w:rPr>
              <w:t xml:space="preserve"> </w:t>
            </w:r>
            <w:r w:rsidR="006337FE">
              <w:rPr>
                <w:rFonts w:cs="Arial"/>
                <w:szCs w:val="18"/>
                <w:lang w:val="lv-LV"/>
              </w:rPr>
              <w:t>informē</w:t>
            </w:r>
            <w:r>
              <w:rPr>
                <w:rFonts w:cs="Arial"/>
                <w:szCs w:val="18"/>
                <w:lang w:val="lv-LV"/>
              </w:rPr>
              <w:t>šana</w:t>
            </w:r>
            <w:r w:rsidR="006337FE">
              <w:rPr>
                <w:rFonts w:cs="Arial"/>
                <w:szCs w:val="18"/>
                <w:lang w:val="lv-LV"/>
              </w:rPr>
              <w:t xml:space="preserve"> e-klasē par </w:t>
            </w:r>
            <w:r w:rsidR="006337FE" w:rsidRPr="00095202">
              <w:rPr>
                <w:rFonts w:eastAsia="Times New Roman" w:cs="Arial"/>
                <w:color w:val="000000"/>
                <w:szCs w:val="18"/>
                <w:lang w:val="lv-LV" w:eastAsia="lv-LV"/>
              </w:rPr>
              <w:t xml:space="preserve">atbalsta iespējām PMP riska </w:t>
            </w:r>
            <w:r w:rsidR="006337FE">
              <w:rPr>
                <w:rFonts w:eastAsia="Times New Roman" w:cs="Arial"/>
                <w:color w:val="000000"/>
                <w:szCs w:val="18"/>
                <w:lang w:val="lv-LV" w:eastAsia="lv-LV"/>
              </w:rPr>
              <w:t>mazināšanai</w:t>
            </w:r>
          </w:p>
        </w:tc>
        <w:tc>
          <w:tcPr>
            <w:tcW w:w="748" w:type="pct"/>
          </w:tcPr>
          <w:p w14:paraId="44C4E00D" w14:textId="447E4643" w:rsidR="006C59E6" w:rsidRPr="009075AB" w:rsidRDefault="00095202" w:rsidP="006C59E6">
            <w:pPr>
              <w:spacing w:before="40" w:after="40"/>
              <w:jc w:val="both"/>
              <w:rPr>
                <w:rFonts w:cs="Arial"/>
                <w:szCs w:val="18"/>
                <w:lang w:val="lv-LV"/>
              </w:rPr>
            </w:pPr>
            <w:r>
              <w:rPr>
                <w:rFonts w:cs="Arial"/>
                <w:szCs w:val="18"/>
                <w:lang w:val="lv-LV"/>
              </w:rPr>
              <w:t>01.01.2024.-31.12.2028</w:t>
            </w:r>
          </w:p>
        </w:tc>
        <w:tc>
          <w:tcPr>
            <w:tcW w:w="520" w:type="pct"/>
          </w:tcPr>
          <w:p w14:paraId="4FD43999" w14:textId="1D15561D" w:rsidR="006C59E6" w:rsidRPr="009075AB" w:rsidRDefault="00095202" w:rsidP="006C59E6">
            <w:pPr>
              <w:spacing w:before="40" w:after="40"/>
              <w:jc w:val="both"/>
              <w:rPr>
                <w:rFonts w:cs="Arial"/>
                <w:szCs w:val="18"/>
                <w:lang w:val="lv-LV"/>
              </w:rPr>
            </w:pPr>
            <w:r>
              <w:rPr>
                <w:rFonts w:cs="Arial"/>
                <w:szCs w:val="18"/>
                <w:lang w:val="lv-LV"/>
              </w:rPr>
              <w:t>Izglītības iestādes</w:t>
            </w:r>
          </w:p>
        </w:tc>
        <w:tc>
          <w:tcPr>
            <w:tcW w:w="670" w:type="pct"/>
          </w:tcPr>
          <w:p w14:paraId="1BB28B7C" w14:textId="5017FC76" w:rsidR="006C59E6" w:rsidRPr="009075AB" w:rsidRDefault="002953F9" w:rsidP="006C59E6">
            <w:pPr>
              <w:spacing w:before="40" w:after="40"/>
              <w:jc w:val="both"/>
              <w:rPr>
                <w:rFonts w:cs="Arial"/>
                <w:szCs w:val="18"/>
                <w:lang w:val="lv-LV"/>
              </w:rPr>
            </w:pPr>
            <w:r>
              <w:rPr>
                <w:rFonts w:cs="Arial"/>
                <w:szCs w:val="18"/>
                <w:lang w:val="lv-LV"/>
              </w:rPr>
              <w:t>Pašvaldība</w:t>
            </w:r>
          </w:p>
        </w:tc>
      </w:tr>
      <w:tr w:rsidR="00CB2E34" w:rsidRPr="009075AB" w14:paraId="5B998EC7" w14:textId="77777777" w:rsidTr="00185240">
        <w:tc>
          <w:tcPr>
            <w:tcW w:w="162" w:type="pct"/>
            <w:vMerge/>
            <w:shd w:val="clear" w:color="auto" w:fill="FFC000" w:themeFill="accent4"/>
          </w:tcPr>
          <w:p w14:paraId="695983F1" w14:textId="77777777" w:rsidR="006C59E6" w:rsidRPr="009075AB" w:rsidRDefault="006C59E6" w:rsidP="006C59E6">
            <w:pPr>
              <w:spacing w:before="40" w:after="40"/>
              <w:jc w:val="both"/>
              <w:rPr>
                <w:rFonts w:cs="Arial"/>
                <w:szCs w:val="18"/>
                <w:lang w:val="lv-LV"/>
              </w:rPr>
            </w:pPr>
          </w:p>
        </w:tc>
        <w:tc>
          <w:tcPr>
            <w:tcW w:w="165" w:type="pct"/>
            <w:vMerge/>
          </w:tcPr>
          <w:p w14:paraId="2A27A90E"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4E8D59F3"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1FC08D48" w14:textId="56A05DA1" w:rsidR="006C59E6" w:rsidRPr="009075AB" w:rsidRDefault="006C59E6" w:rsidP="006C59E6">
            <w:pPr>
              <w:spacing w:before="40" w:after="40"/>
              <w:jc w:val="both"/>
              <w:rPr>
                <w:rFonts w:cs="Arial"/>
                <w:szCs w:val="18"/>
                <w:lang w:val="lv-LV"/>
              </w:rPr>
            </w:pPr>
            <w:r>
              <w:rPr>
                <w:rFonts w:cs="Arial"/>
                <w:szCs w:val="18"/>
                <w:lang w:val="lv-LV"/>
              </w:rPr>
              <w:t>10.2.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8F8BA01" w14:textId="47158057" w:rsidR="006C59E6" w:rsidRPr="009075AB" w:rsidRDefault="009E1684" w:rsidP="006C59E6">
            <w:pPr>
              <w:spacing w:before="40" w:after="40"/>
              <w:jc w:val="both"/>
              <w:rPr>
                <w:rFonts w:cs="Arial"/>
                <w:szCs w:val="18"/>
                <w:lang w:val="lv-LV"/>
              </w:rPr>
            </w:pPr>
            <w:r>
              <w:rPr>
                <w:rFonts w:eastAsia="Times New Roman" w:cs="Arial"/>
                <w:color w:val="000000"/>
                <w:szCs w:val="18"/>
                <w:lang w:val="lv-LV" w:eastAsia="lv-LV"/>
              </w:rPr>
              <w:t xml:space="preserve">Pedagoga un atbalsta personāla konsultācijas </w:t>
            </w:r>
            <w:r w:rsidR="00F53795">
              <w:rPr>
                <w:rFonts w:eastAsia="Times New Roman" w:cs="Arial"/>
                <w:color w:val="000000"/>
                <w:szCs w:val="18"/>
                <w:lang w:val="lv-LV" w:eastAsia="lv-LV"/>
              </w:rPr>
              <w:t>vecākiem</w:t>
            </w:r>
            <w:r w:rsidR="00495057">
              <w:rPr>
                <w:rFonts w:eastAsia="Times New Roman" w:cs="Arial"/>
                <w:color w:val="000000"/>
                <w:szCs w:val="18"/>
                <w:lang w:val="lv-LV" w:eastAsia="lv-LV"/>
              </w:rPr>
              <w:t xml:space="preserve"> vai </w:t>
            </w:r>
            <w:r w:rsidR="00F53795">
              <w:rPr>
                <w:rFonts w:eastAsia="Times New Roman" w:cs="Arial"/>
                <w:color w:val="000000"/>
                <w:szCs w:val="18"/>
                <w:lang w:val="lv-LV" w:eastAsia="lv-LV"/>
              </w:rPr>
              <w:t xml:space="preserve">aizbildņiem </w:t>
            </w:r>
            <w:r>
              <w:rPr>
                <w:rFonts w:eastAsia="Times New Roman" w:cs="Arial"/>
                <w:color w:val="000000"/>
                <w:szCs w:val="18"/>
                <w:lang w:val="lv-LV" w:eastAsia="lv-LV"/>
              </w:rPr>
              <w:t>par viņa bērna PMP risku</w:t>
            </w:r>
          </w:p>
        </w:tc>
        <w:tc>
          <w:tcPr>
            <w:tcW w:w="307" w:type="pct"/>
          </w:tcPr>
          <w:p w14:paraId="390490B4" w14:textId="7DA5F054" w:rsidR="006C59E6" w:rsidRPr="009075AB" w:rsidRDefault="00095202" w:rsidP="006C59E6">
            <w:pPr>
              <w:spacing w:before="40" w:after="40"/>
              <w:jc w:val="both"/>
              <w:rPr>
                <w:rFonts w:cs="Arial"/>
                <w:szCs w:val="18"/>
                <w:lang w:val="lv-LV"/>
              </w:rPr>
            </w:pPr>
            <w:r>
              <w:rPr>
                <w:rFonts w:cs="Arial"/>
                <w:szCs w:val="18"/>
                <w:lang w:val="lv-LV"/>
              </w:rPr>
              <w:t>10.2.2.</w:t>
            </w:r>
          </w:p>
        </w:tc>
        <w:tc>
          <w:tcPr>
            <w:tcW w:w="887" w:type="pct"/>
          </w:tcPr>
          <w:p w14:paraId="7F302925" w14:textId="24D11E74" w:rsidR="006C59E6" w:rsidRPr="009075AB" w:rsidRDefault="000A6CBC" w:rsidP="006C59E6">
            <w:pPr>
              <w:spacing w:before="40" w:after="40"/>
              <w:jc w:val="both"/>
              <w:rPr>
                <w:rFonts w:cs="Arial"/>
                <w:szCs w:val="18"/>
                <w:lang w:val="lv-LV"/>
              </w:rPr>
            </w:pPr>
            <w:r>
              <w:rPr>
                <w:rFonts w:cs="Arial"/>
                <w:szCs w:val="18"/>
                <w:lang w:val="lv-LV"/>
              </w:rPr>
              <w:t>Individuālu s</w:t>
            </w:r>
            <w:r w:rsidR="004C3B35">
              <w:rPr>
                <w:rFonts w:cs="Arial"/>
                <w:szCs w:val="18"/>
                <w:lang w:val="lv-LV"/>
              </w:rPr>
              <w:t>arun</w:t>
            </w:r>
            <w:r w:rsidR="00550573">
              <w:rPr>
                <w:rFonts w:cs="Arial"/>
                <w:szCs w:val="18"/>
                <w:lang w:val="lv-LV"/>
              </w:rPr>
              <w:t xml:space="preserve">u </w:t>
            </w:r>
            <w:r w:rsidR="003F686A">
              <w:rPr>
                <w:rFonts w:cs="Arial"/>
                <w:szCs w:val="18"/>
                <w:lang w:val="lv-LV"/>
              </w:rPr>
              <w:t>ar vecākiem vai aizbildņ</w:t>
            </w:r>
            <w:r>
              <w:rPr>
                <w:rFonts w:cs="Arial"/>
                <w:szCs w:val="18"/>
                <w:lang w:val="lv-LV"/>
              </w:rPr>
              <w:t>iem</w:t>
            </w:r>
            <w:r w:rsidR="003F686A">
              <w:rPr>
                <w:rFonts w:cs="Arial"/>
                <w:szCs w:val="18"/>
                <w:lang w:val="lv-LV"/>
              </w:rPr>
              <w:t xml:space="preserve"> </w:t>
            </w:r>
            <w:r w:rsidR="00550573">
              <w:rPr>
                <w:rFonts w:cs="Arial"/>
                <w:szCs w:val="18"/>
                <w:lang w:val="lv-LV"/>
              </w:rPr>
              <w:t>organ</w:t>
            </w:r>
            <w:r w:rsidR="003F686A">
              <w:rPr>
                <w:rFonts w:cs="Arial"/>
                <w:szCs w:val="18"/>
                <w:lang w:val="lv-LV"/>
              </w:rPr>
              <w:t>izēšanu</w:t>
            </w:r>
            <w:r w:rsidR="00C84C7B">
              <w:rPr>
                <w:rFonts w:cs="Arial"/>
                <w:szCs w:val="18"/>
                <w:lang w:val="lv-LV"/>
              </w:rPr>
              <w:t xml:space="preserve"> </w:t>
            </w:r>
            <w:r w:rsidR="00EA644C">
              <w:rPr>
                <w:rFonts w:cs="Arial"/>
                <w:szCs w:val="18"/>
                <w:lang w:val="lv-LV"/>
              </w:rPr>
              <w:t xml:space="preserve">par viņa bērna </w:t>
            </w:r>
            <w:r w:rsidR="00EA644C">
              <w:rPr>
                <w:rFonts w:eastAsia="Times New Roman" w:cs="Arial"/>
                <w:color w:val="000000"/>
                <w:szCs w:val="18"/>
                <w:lang w:val="lv-LV" w:eastAsia="lv-LV"/>
              </w:rPr>
              <w:t>PMP risk</w:t>
            </w:r>
            <w:r w:rsidR="00FE33D1">
              <w:rPr>
                <w:rFonts w:eastAsia="Times New Roman" w:cs="Arial"/>
                <w:color w:val="000000"/>
                <w:szCs w:val="18"/>
                <w:lang w:val="lv-LV" w:eastAsia="lv-LV"/>
              </w:rPr>
              <w:t>u</w:t>
            </w:r>
            <w:r w:rsidR="00895340">
              <w:rPr>
                <w:rFonts w:eastAsia="Times New Roman" w:cs="Arial"/>
                <w:color w:val="000000"/>
                <w:szCs w:val="18"/>
                <w:lang w:val="lv-LV" w:eastAsia="lv-LV"/>
              </w:rPr>
              <w:t xml:space="preserve"> </w:t>
            </w:r>
          </w:p>
        </w:tc>
        <w:tc>
          <w:tcPr>
            <w:tcW w:w="748" w:type="pct"/>
          </w:tcPr>
          <w:p w14:paraId="75A775E3" w14:textId="2C055ABF" w:rsidR="006C59E6" w:rsidRPr="009075AB" w:rsidRDefault="00EA644C" w:rsidP="006C59E6">
            <w:pPr>
              <w:spacing w:before="40" w:after="40"/>
              <w:jc w:val="both"/>
              <w:rPr>
                <w:rFonts w:cs="Arial"/>
                <w:szCs w:val="18"/>
                <w:lang w:val="lv-LV"/>
              </w:rPr>
            </w:pPr>
            <w:r>
              <w:rPr>
                <w:rFonts w:cs="Arial"/>
                <w:szCs w:val="18"/>
                <w:lang w:val="lv-LV"/>
              </w:rPr>
              <w:t>01.01.2024.-31.12.2028.</w:t>
            </w:r>
          </w:p>
        </w:tc>
        <w:tc>
          <w:tcPr>
            <w:tcW w:w="520" w:type="pct"/>
          </w:tcPr>
          <w:p w14:paraId="346272A3" w14:textId="22AE9271" w:rsidR="006C59E6" w:rsidRPr="009075AB" w:rsidRDefault="00EA644C" w:rsidP="006C59E6">
            <w:pPr>
              <w:spacing w:before="40" w:after="40"/>
              <w:jc w:val="both"/>
              <w:rPr>
                <w:rFonts w:cs="Arial"/>
                <w:szCs w:val="18"/>
                <w:lang w:val="lv-LV"/>
              </w:rPr>
            </w:pPr>
            <w:r>
              <w:rPr>
                <w:rFonts w:cs="Arial"/>
                <w:szCs w:val="18"/>
                <w:lang w:val="lv-LV"/>
              </w:rPr>
              <w:t>Izglītības iestādes</w:t>
            </w:r>
          </w:p>
        </w:tc>
        <w:tc>
          <w:tcPr>
            <w:tcW w:w="670" w:type="pct"/>
          </w:tcPr>
          <w:p w14:paraId="3FD4A3B8" w14:textId="35E5CE6B" w:rsidR="006C59E6" w:rsidRPr="009075AB" w:rsidRDefault="002953F9" w:rsidP="006C59E6">
            <w:pPr>
              <w:spacing w:before="40" w:after="40"/>
              <w:jc w:val="both"/>
              <w:rPr>
                <w:rFonts w:cs="Arial"/>
                <w:szCs w:val="18"/>
                <w:lang w:val="lv-LV"/>
              </w:rPr>
            </w:pPr>
            <w:r>
              <w:rPr>
                <w:rFonts w:cs="Arial"/>
                <w:szCs w:val="18"/>
                <w:lang w:val="lv-LV"/>
              </w:rPr>
              <w:t>Pašvaldība</w:t>
            </w:r>
          </w:p>
        </w:tc>
      </w:tr>
      <w:tr w:rsidR="00CB2E34" w:rsidRPr="009075AB" w14:paraId="01A2C918" w14:textId="77777777" w:rsidTr="00185240">
        <w:tc>
          <w:tcPr>
            <w:tcW w:w="162" w:type="pct"/>
            <w:vMerge/>
            <w:shd w:val="clear" w:color="auto" w:fill="FFC000" w:themeFill="accent4"/>
          </w:tcPr>
          <w:p w14:paraId="5DCF2920" w14:textId="77777777" w:rsidR="006C59E6" w:rsidRPr="009075AB" w:rsidRDefault="006C59E6" w:rsidP="006C59E6">
            <w:pPr>
              <w:spacing w:before="40" w:after="40"/>
              <w:jc w:val="both"/>
              <w:rPr>
                <w:rFonts w:cs="Arial"/>
                <w:szCs w:val="18"/>
                <w:lang w:val="lv-LV"/>
              </w:rPr>
            </w:pPr>
          </w:p>
        </w:tc>
        <w:tc>
          <w:tcPr>
            <w:tcW w:w="165" w:type="pct"/>
            <w:vMerge/>
          </w:tcPr>
          <w:p w14:paraId="6F699207"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40141BD7"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5E7CE656" w14:textId="10FB34CE" w:rsidR="006C59E6" w:rsidRPr="009075AB" w:rsidRDefault="006C59E6" w:rsidP="006C59E6">
            <w:pPr>
              <w:spacing w:before="40" w:after="40"/>
              <w:jc w:val="both"/>
              <w:rPr>
                <w:rFonts w:cs="Arial"/>
                <w:szCs w:val="18"/>
                <w:lang w:val="lv-LV"/>
              </w:rPr>
            </w:pPr>
            <w:r>
              <w:rPr>
                <w:rFonts w:cs="Arial"/>
                <w:szCs w:val="18"/>
                <w:lang w:val="lv-LV"/>
              </w:rPr>
              <w:t>10.3.</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89D6C45" w14:textId="44B4A2A1" w:rsidR="006C59E6" w:rsidRPr="009075AB" w:rsidRDefault="009E1684" w:rsidP="006C59E6">
            <w:pPr>
              <w:spacing w:before="40" w:after="40"/>
              <w:jc w:val="both"/>
              <w:rPr>
                <w:rFonts w:cs="Arial"/>
                <w:szCs w:val="18"/>
                <w:lang w:val="lv-LV"/>
              </w:rPr>
            </w:pPr>
            <w:r>
              <w:rPr>
                <w:rFonts w:eastAsia="Times New Roman" w:cs="Arial"/>
                <w:color w:val="000000"/>
                <w:szCs w:val="18"/>
                <w:lang w:val="lv-LV" w:eastAsia="lv-LV"/>
              </w:rPr>
              <w:t>Lekcijas, meistarklases, sarunas u. c dažādi pasākumi vecāku prasmju pilnveidei par viņu bērnu PMP risku mazināšanas iespējām</w:t>
            </w:r>
          </w:p>
        </w:tc>
        <w:tc>
          <w:tcPr>
            <w:tcW w:w="307" w:type="pct"/>
          </w:tcPr>
          <w:p w14:paraId="4A4F9D02" w14:textId="60FB71B4" w:rsidR="006C59E6" w:rsidRPr="009075AB" w:rsidRDefault="00095202" w:rsidP="006C59E6">
            <w:pPr>
              <w:spacing w:before="40" w:after="40"/>
              <w:jc w:val="both"/>
              <w:rPr>
                <w:rFonts w:cs="Arial"/>
                <w:szCs w:val="18"/>
                <w:lang w:val="lv-LV"/>
              </w:rPr>
            </w:pPr>
            <w:r>
              <w:rPr>
                <w:rFonts w:cs="Arial"/>
                <w:szCs w:val="18"/>
                <w:lang w:val="lv-LV"/>
              </w:rPr>
              <w:t>10.3..3</w:t>
            </w:r>
          </w:p>
        </w:tc>
        <w:tc>
          <w:tcPr>
            <w:tcW w:w="887" w:type="pct"/>
          </w:tcPr>
          <w:p w14:paraId="6B473F00" w14:textId="72DDEAC8" w:rsidR="006C59E6" w:rsidRPr="009075AB" w:rsidRDefault="00495057" w:rsidP="006C59E6">
            <w:pPr>
              <w:spacing w:before="40" w:after="40"/>
              <w:jc w:val="both"/>
              <w:rPr>
                <w:rFonts w:cs="Arial"/>
                <w:szCs w:val="18"/>
                <w:lang w:val="lv-LV"/>
              </w:rPr>
            </w:pPr>
            <w:r>
              <w:rPr>
                <w:rFonts w:cs="Arial"/>
                <w:color w:val="000000"/>
                <w:szCs w:val="18"/>
                <w:lang w:val="lv-LV"/>
              </w:rPr>
              <w:t>K</w:t>
            </w:r>
            <w:r w:rsidR="00EA644C">
              <w:rPr>
                <w:rFonts w:cs="Arial"/>
                <w:color w:val="000000"/>
                <w:szCs w:val="18"/>
                <w:lang w:val="lv-LV"/>
              </w:rPr>
              <w:t>valitatīvu pasākumu</w:t>
            </w:r>
            <w:r>
              <w:rPr>
                <w:rFonts w:cs="Arial"/>
                <w:color w:val="000000"/>
                <w:szCs w:val="18"/>
                <w:lang w:val="lv-LV"/>
              </w:rPr>
              <w:t xml:space="preserve"> </w:t>
            </w:r>
            <w:r w:rsidR="00EA644C">
              <w:rPr>
                <w:rFonts w:cs="Arial"/>
                <w:color w:val="000000"/>
                <w:szCs w:val="18"/>
                <w:lang w:val="lv-LV"/>
              </w:rPr>
              <w:t>izglītojamo vecākiem</w:t>
            </w:r>
            <w:r>
              <w:rPr>
                <w:rFonts w:cs="Arial"/>
                <w:color w:val="000000"/>
                <w:szCs w:val="18"/>
                <w:lang w:val="lv-LV"/>
              </w:rPr>
              <w:t xml:space="preserve"> vai aizbildņiem</w:t>
            </w:r>
            <w:r w:rsidR="00EA644C">
              <w:rPr>
                <w:rFonts w:cs="Arial"/>
                <w:color w:val="000000"/>
                <w:szCs w:val="18"/>
                <w:lang w:val="lv-LV"/>
              </w:rPr>
              <w:t xml:space="preserve"> </w:t>
            </w:r>
            <w:r w:rsidR="00C524EF">
              <w:rPr>
                <w:rFonts w:cs="Arial"/>
                <w:color w:val="000000"/>
                <w:szCs w:val="18"/>
                <w:lang w:val="lv-LV"/>
              </w:rPr>
              <w:t xml:space="preserve">nodrošināšana </w:t>
            </w:r>
            <w:r w:rsidR="00EA644C">
              <w:rPr>
                <w:rFonts w:eastAsia="Times New Roman" w:cs="Arial"/>
                <w:color w:val="000000"/>
                <w:szCs w:val="18"/>
                <w:lang w:val="lv-LV" w:eastAsia="lv-LV"/>
              </w:rPr>
              <w:t xml:space="preserve">par viņu bērnu PMP risku </w:t>
            </w:r>
            <w:r w:rsidR="00C524EF">
              <w:rPr>
                <w:rFonts w:eastAsia="Times New Roman" w:cs="Arial"/>
                <w:color w:val="000000"/>
                <w:szCs w:val="18"/>
                <w:lang w:val="lv-LV" w:eastAsia="lv-LV"/>
              </w:rPr>
              <w:t>mazināšanas iespējām</w:t>
            </w:r>
          </w:p>
        </w:tc>
        <w:tc>
          <w:tcPr>
            <w:tcW w:w="748" w:type="pct"/>
          </w:tcPr>
          <w:p w14:paraId="2748C4B5" w14:textId="61C4D48E" w:rsidR="006C59E6" w:rsidRPr="009075AB" w:rsidRDefault="00F26732" w:rsidP="006C59E6">
            <w:pPr>
              <w:spacing w:before="40" w:after="40"/>
              <w:jc w:val="both"/>
              <w:rPr>
                <w:rFonts w:cs="Arial"/>
                <w:szCs w:val="18"/>
                <w:lang w:val="lv-LV"/>
              </w:rPr>
            </w:pPr>
            <w:r>
              <w:rPr>
                <w:rFonts w:cs="Arial"/>
                <w:szCs w:val="18"/>
                <w:lang w:val="lv-LV"/>
              </w:rPr>
              <w:t>01.01.2024.-31.12.2028.</w:t>
            </w:r>
          </w:p>
        </w:tc>
        <w:tc>
          <w:tcPr>
            <w:tcW w:w="520" w:type="pct"/>
          </w:tcPr>
          <w:p w14:paraId="2DAF2833" w14:textId="161F65AD" w:rsidR="006C59E6" w:rsidRPr="009075AB" w:rsidRDefault="00F26732" w:rsidP="006C59E6">
            <w:pPr>
              <w:spacing w:before="40" w:after="40"/>
              <w:jc w:val="both"/>
              <w:rPr>
                <w:rFonts w:cs="Arial"/>
                <w:szCs w:val="18"/>
                <w:lang w:val="lv-LV"/>
              </w:rPr>
            </w:pPr>
            <w:r>
              <w:rPr>
                <w:rFonts w:cs="Arial"/>
                <w:szCs w:val="18"/>
                <w:lang w:val="lv-LV"/>
              </w:rPr>
              <w:t>Izglītības iestādes</w:t>
            </w:r>
            <w:r w:rsidR="00C524EF">
              <w:rPr>
                <w:rFonts w:cs="Arial"/>
                <w:szCs w:val="18"/>
                <w:lang w:val="lv-LV"/>
              </w:rPr>
              <w:t>, pakalpojumu sniedzēji</w:t>
            </w:r>
          </w:p>
        </w:tc>
        <w:tc>
          <w:tcPr>
            <w:tcW w:w="670" w:type="pct"/>
          </w:tcPr>
          <w:p w14:paraId="33A5FB34" w14:textId="5717EE7E" w:rsidR="006C59E6" w:rsidRPr="009075AB" w:rsidRDefault="002953F9" w:rsidP="006C59E6">
            <w:pPr>
              <w:spacing w:before="40" w:after="40"/>
              <w:jc w:val="both"/>
              <w:rPr>
                <w:rFonts w:cs="Arial"/>
                <w:szCs w:val="18"/>
                <w:lang w:val="lv-LV"/>
              </w:rPr>
            </w:pPr>
            <w:r>
              <w:rPr>
                <w:rFonts w:cs="Arial"/>
                <w:szCs w:val="18"/>
                <w:lang w:val="lv-LV"/>
              </w:rPr>
              <w:t>Pašvaldība</w:t>
            </w:r>
          </w:p>
        </w:tc>
      </w:tr>
      <w:tr w:rsidR="00CB2E34" w:rsidRPr="009075AB" w14:paraId="19AF2DF9" w14:textId="77777777" w:rsidTr="00185240">
        <w:tc>
          <w:tcPr>
            <w:tcW w:w="162" w:type="pct"/>
            <w:vMerge/>
            <w:shd w:val="clear" w:color="auto" w:fill="FFC000" w:themeFill="accent4"/>
          </w:tcPr>
          <w:p w14:paraId="75AC49C7" w14:textId="77777777" w:rsidR="006C59E6" w:rsidRPr="009075AB" w:rsidRDefault="006C59E6" w:rsidP="006C59E6">
            <w:pPr>
              <w:spacing w:before="40" w:after="40"/>
              <w:jc w:val="both"/>
              <w:rPr>
                <w:rFonts w:cs="Arial"/>
                <w:szCs w:val="18"/>
                <w:lang w:val="lv-LV"/>
              </w:rPr>
            </w:pPr>
          </w:p>
        </w:tc>
        <w:tc>
          <w:tcPr>
            <w:tcW w:w="165" w:type="pct"/>
            <w:vMerge w:val="restart"/>
          </w:tcPr>
          <w:p w14:paraId="6D9754DF" w14:textId="0D4C6B9C" w:rsidR="006C59E6" w:rsidRPr="009075AB" w:rsidRDefault="006C59E6" w:rsidP="006C59E6">
            <w:pPr>
              <w:spacing w:before="40" w:after="40"/>
              <w:jc w:val="both"/>
              <w:rPr>
                <w:rFonts w:eastAsiaTheme="minorEastAsia" w:cs="Arial"/>
                <w:bCs/>
                <w:i/>
                <w:szCs w:val="18"/>
                <w:lang w:val="lv-LV"/>
              </w:rPr>
            </w:pPr>
            <w:r>
              <w:rPr>
                <w:rFonts w:eastAsiaTheme="minorEastAsia" w:cs="Arial"/>
                <w:bCs/>
                <w:i/>
                <w:szCs w:val="18"/>
                <w:lang w:val="lv-LV"/>
              </w:rPr>
              <w:t>11.</w:t>
            </w:r>
          </w:p>
        </w:tc>
        <w:tc>
          <w:tcPr>
            <w:tcW w:w="584" w:type="pct"/>
            <w:vMerge w:val="restart"/>
          </w:tcPr>
          <w:p w14:paraId="0E0223EA" w14:textId="77777777" w:rsidR="006C59E6" w:rsidRPr="009075AB" w:rsidRDefault="006C59E6" w:rsidP="006C59E6">
            <w:pPr>
              <w:spacing w:before="40" w:after="40"/>
              <w:jc w:val="both"/>
              <w:rPr>
                <w:rFonts w:eastAsiaTheme="minorEastAsia" w:cs="Arial"/>
                <w:bCs/>
                <w:i/>
                <w:szCs w:val="18"/>
                <w:lang w:val="lv-LV"/>
              </w:rPr>
            </w:pPr>
          </w:p>
          <w:p w14:paraId="7697ECAB" w14:textId="3048DEBF" w:rsidR="006C59E6" w:rsidRPr="009075AB" w:rsidRDefault="006C59E6" w:rsidP="006C59E6">
            <w:pPr>
              <w:spacing w:before="40" w:after="40"/>
              <w:jc w:val="both"/>
              <w:rPr>
                <w:rFonts w:eastAsiaTheme="minorEastAsia" w:cs="Arial"/>
                <w:bCs/>
                <w:i/>
                <w:szCs w:val="18"/>
                <w:lang w:val="lv-LV"/>
              </w:rPr>
            </w:pPr>
            <w:r w:rsidRPr="002D127E">
              <w:t xml:space="preserve">Preventīva darba ar sociālā riska ģimenēm </w:t>
            </w:r>
            <w:r w:rsidR="002D0106">
              <w:t>stiprinā</w:t>
            </w:r>
            <w:r w:rsidRPr="002D127E">
              <w:t>šana</w:t>
            </w:r>
          </w:p>
          <w:p w14:paraId="619FD955" w14:textId="42529E83" w:rsidR="006C59E6" w:rsidRPr="009075AB" w:rsidRDefault="006C59E6" w:rsidP="006C59E6">
            <w:pPr>
              <w:spacing w:before="40" w:after="40"/>
              <w:jc w:val="both"/>
              <w:rPr>
                <w:rFonts w:eastAsiaTheme="minorEastAsia" w:cs="Arial"/>
                <w:bCs/>
                <w:i/>
                <w:szCs w:val="18"/>
                <w:lang w:val="lv-LV"/>
              </w:rPr>
            </w:pPr>
          </w:p>
        </w:tc>
        <w:tc>
          <w:tcPr>
            <w:tcW w:w="219" w:type="pct"/>
          </w:tcPr>
          <w:p w14:paraId="4C61887D" w14:textId="3ED8FCD1" w:rsidR="006C59E6" w:rsidRPr="009075AB" w:rsidRDefault="006C59E6" w:rsidP="006C59E6">
            <w:pPr>
              <w:spacing w:before="40" w:after="40"/>
              <w:jc w:val="both"/>
              <w:rPr>
                <w:rFonts w:cs="Arial"/>
                <w:szCs w:val="18"/>
                <w:lang w:val="lv-LV"/>
              </w:rPr>
            </w:pPr>
            <w:r>
              <w:rPr>
                <w:rFonts w:cs="Arial"/>
                <w:szCs w:val="18"/>
                <w:lang w:val="lv-LV"/>
              </w:rPr>
              <w:t>11.1.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BE11DB" w14:textId="2064C870" w:rsidR="006C59E6" w:rsidRPr="009075AB" w:rsidRDefault="00F26732" w:rsidP="006C59E6">
            <w:pPr>
              <w:spacing w:before="40" w:after="40"/>
              <w:jc w:val="both"/>
              <w:rPr>
                <w:rFonts w:cs="Arial"/>
                <w:szCs w:val="18"/>
                <w:lang w:val="lv-LV"/>
              </w:rPr>
            </w:pPr>
            <w:r>
              <w:rPr>
                <w:rFonts w:eastAsia="Times New Roman" w:cs="Arial"/>
                <w:color w:val="000000"/>
                <w:szCs w:val="18"/>
                <w:lang w:val="lv-LV" w:eastAsia="lv-LV"/>
              </w:rPr>
              <w:t xml:space="preserve">Bērnu audzināšanas atbalsta grupas </w:t>
            </w:r>
            <w:r w:rsidR="00DD1150">
              <w:rPr>
                <w:rFonts w:eastAsia="Times New Roman" w:cs="Arial"/>
                <w:color w:val="000000"/>
                <w:szCs w:val="18"/>
                <w:lang w:val="lv-LV" w:eastAsia="lv-LV"/>
              </w:rPr>
              <w:t>sociālā riska ģime</w:t>
            </w:r>
            <w:r w:rsidR="00992A26">
              <w:rPr>
                <w:rFonts w:eastAsia="Times New Roman" w:cs="Arial"/>
                <w:color w:val="000000"/>
                <w:szCs w:val="18"/>
                <w:lang w:val="lv-LV" w:eastAsia="lv-LV"/>
              </w:rPr>
              <w:t>nēm</w:t>
            </w:r>
          </w:p>
        </w:tc>
        <w:tc>
          <w:tcPr>
            <w:tcW w:w="307" w:type="pct"/>
          </w:tcPr>
          <w:p w14:paraId="1ABFCE5C" w14:textId="637E68F7" w:rsidR="006C59E6" w:rsidRPr="009075AB" w:rsidRDefault="00F26732" w:rsidP="006C59E6">
            <w:pPr>
              <w:spacing w:before="40" w:after="40"/>
              <w:jc w:val="both"/>
              <w:rPr>
                <w:rFonts w:cs="Arial"/>
                <w:szCs w:val="18"/>
                <w:lang w:val="lv-LV"/>
              </w:rPr>
            </w:pPr>
            <w:r>
              <w:rPr>
                <w:rFonts w:cs="Arial"/>
                <w:szCs w:val="18"/>
                <w:lang w:val="lv-LV"/>
              </w:rPr>
              <w:t>11.1.1.</w:t>
            </w:r>
          </w:p>
        </w:tc>
        <w:tc>
          <w:tcPr>
            <w:tcW w:w="887" w:type="pct"/>
          </w:tcPr>
          <w:p w14:paraId="4B5C640E" w14:textId="485EAB49" w:rsidR="006C59E6" w:rsidRPr="009075AB" w:rsidRDefault="00C524EF" w:rsidP="006C59E6">
            <w:pPr>
              <w:spacing w:before="40" w:after="40"/>
              <w:jc w:val="both"/>
              <w:rPr>
                <w:rFonts w:cs="Arial"/>
                <w:szCs w:val="18"/>
                <w:lang w:val="lv-LV"/>
              </w:rPr>
            </w:pPr>
            <w:r>
              <w:rPr>
                <w:rFonts w:cs="Arial"/>
                <w:szCs w:val="18"/>
                <w:lang w:val="lv-LV"/>
              </w:rPr>
              <w:t>A</w:t>
            </w:r>
            <w:r w:rsidR="00565857">
              <w:rPr>
                <w:rFonts w:cs="Arial"/>
                <w:szCs w:val="18"/>
                <w:lang w:val="lv-LV"/>
              </w:rPr>
              <w:t>tbalst</w:t>
            </w:r>
            <w:r>
              <w:rPr>
                <w:rFonts w:cs="Arial"/>
                <w:szCs w:val="18"/>
                <w:lang w:val="lv-LV"/>
              </w:rPr>
              <w:t>a</w:t>
            </w:r>
            <w:r w:rsidR="00F26732">
              <w:rPr>
                <w:rFonts w:cs="Arial"/>
                <w:szCs w:val="18"/>
                <w:lang w:val="lv-LV"/>
              </w:rPr>
              <w:t xml:space="preserve"> bērnu audzināšanas</w:t>
            </w:r>
            <w:r w:rsidR="00565857">
              <w:rPr>
                <w:rFonts w:cs="Arial"/>
                <w:szCs w:val="18"/>
                <w:lang w:val="lv-LV"/>
              </w:rPr>
              <w:t xml:space="preserve"> jautājumos</w:t>
            </w:r>
            <w:r w:rsidR="00F26732">
              <w:rPr>
                <w:rFonts w:cs="Arial"/>
                <w:szCs w:val="18"/>
                <w:lang w:val="lv-LV"/>
              </w:rPr>
              <w:t xml:space="preserve"> </w:t>
            </w:r>
            <w:r>
              <w:rPr>
                <w:rFonts w:cs="Arial"/>
                <w:szCs w:val="18"/>
                <w:lang w:val="lv-LV"/>
              </w:rPr>
              <w:t>nodrošināšana sociālā</w:t>
            </w:r>
            <w:r>
              <w:rPr>
                <w:rFonts w:eastAsia="Times New Roman" w:cs="Arial"/>
                <w:color w:val="000000"/>
                <w:szCs w:val="18"/>
                <w:lang w:val="lv-LV" w:eastAsia="lv-LV"/>
              </w:rPr>
              <w:t xml:space="preserve"> riska ģimenēm</w:t>
            </w:r>
          </w:p>
        </w:tc>
        <w:tc>
          <w:tcPr>
            <w:tcW w:w="748" w:type="pct"/>
          </w:tcPr>
          <w:p w14:paraId="3277559D" w14:textId="627A6EF0" w:rsidR="006C59E6" w:rsidRPr="009075AB" w:rsidRDefault="00DD1150" w:rsidP="006C59E6">
            <w:pPr>
              <w:spacing w:before="40" w:after="40"/>
              <w:jc w:val="both"/>
              <w:rPr>
                <w:rFonts w:cs="Arial"/>
                <w:szCs w:val="18"/>
                <w:lang w:val="lv-LV"/>
              </w:rPr>
            </w:pPr>
            <w:r>
              <w:rPr>
                <w:rFonts w:cs="Arial"/>
                <w:szCs w:val="18"/>
                <w:lang w:val="lv-LV"/>
              </w:rPr>
              <w:t>01.01.2024.-31.12.2028.</w:t>
            </w:r>
          </w:p>
        </w:tc>
        <w:tc>
          <w:tcPr>
            <w:tcW w:w="520" w:type="pct"/>
          </w:tcPr>
          <w:p w14:paraId="271C2A6C" w14:textId="44B6C01E" w:rsidR="006C59E6" w:rsidRPr="009075AB" w:rsidRDefault="00565857" w:rsidP="006C59E6">
            <w:pPr>
              <w:spacing w:before="40" w:after="40"/>
              <w:jc w:val="both"/>
              <w:rPr>
                <w:rFonts w:cs="Arial"/>
                <w:szCs w:val="18"/>
                <w:lang w:val="lv-LV"/>
              </w:rPr>
            </w:pPr>
            <w:r>
              <w:rPr>
                <w:rFonts w:cs="Arial"/>
                <w:szCs w:val="18"/>
                <w:lang w:val="lv-LV"/>
              </w:rPr>
              <w:t>Izglītības pārvalde</w:t>
            </w:r>
            <w:r w:rsidR="00992A26">
              <w:rPr>
                <w:rFonts w:cs="Arial"/>
                <w:szCs w:val="18"/>
                <w:lang w:val="lv-LV"/>
              </w:rPr>
              <w:t>, pakalpojumu sniedzēji</w:t>
            </w:r>
          </w:p>
        </w:tc>
        <w:tc>
          <w:tcPr>
            <w:tcW w:w="670" w:type="pct"/>
          </w:tcPr>
          <w:p w14:paraId="7E944886" w14:textId="001227E3" w:rsidR="006C59E6" w:rsidRPr="009075AB" w:rsidRDefault="00992A26" w:rsidP="006C59E6">
            <w:pPr>
              <w:spacing w:before="40" w:after="40"/>
              <w:jc w:val="both"/>
              <w:rPr>
                <w:rFonts w:cs="Arial"/>
                <w:szCs w:val="18"/>
                <w:lang w:val="lv-LV"/>
              </w:rPr>
            </w:pPr>
            <w:r>
              <w:rPr>
                <w:rFonts w:cs="Arial"/>
                <w:szCs w:val="18"/>
                <w:lang w:val="lv-LV"/>
              </w:rPr>
              <w:t>Pašvaldība</w:t>
            </w:r>
          </w:p>
        </w:tc>
      </w:tr>
      <w:tr w:rsidR="00CB2E34" w:rsidRPr="009075AB" w14:paraId="506B5FD0" w14:textId="77777777" w:rsidTr="00185240">
        <w:tc>
          <w:tcPr>
            <w:tcW w:w="162" w:type="pct"/>
            <w:vMerge/>
            <w:shd w:val="clear" w:color="auto" w:fill="FFC000" w:themeFill="accent4"/>
          </w:tcPr>
          <w:p w14:paraId="6B4B888D" w14:textId="77777777" w:rsidR="006C59E6" w:rsidRPr="009075AB" w:rsidRDefault="006C59E6" w:rsidP="006C59E6">
            <w:pPr>
              <w:spacing w:before="40" w:after="40"/>
              <w:jc w:val="both"/>
              <w:rPr>
                <w:rFonts w:cs="Arial"/>
                <w:szCs w:val="18"/>
                <w:lang w:val="lv-LV"/>
              </w:rPr>
            </w:pPr>
          </w:p>
        </w:tc>
        <w:tc>
          <w:tcPr>
            <w:tcW w:w="165" w:type="pct"/>
            <w:vMerge/>
          </w:tcPr>
          <w:p w14:paraId="4BC26AA1"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7C81816B"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0F4EEB66" w14:textId="4071718A" w:rsidR="006C59E6" w:rsidRPr="009075AB" w:rsidRDefault="006C59E6" w:rsidP="006C59E6">
            <w:pPr>
              <w:spacing w:before="40" w:after="40"/>
              <w:jc w:val="both"/>
              <w:rPr>
                <w:rFonts w:cs="Arial"/>
                <w:szCs w:val="18"/>
                <w:lang w:val="lv-LV"/>
              </w:rPr>
            </w:pPr>
            <w:r>
              <w:rPr>
                <w:rFonts w:cs="Arial"/>
                <w:szCs w:val="18"/>
                <w:lang w:val="lv-LV"/>
              </w:rPr>
              <w:t>11.2.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1A94F8A" w14:textId="3EDBE8EC" w:rsidR="006C59E6" w:rsidRPr="009075AB" w:rsidRDefault="00F26732" w:rsidP="006C59E6">
            <w:pPr>
              <w:spacing w:before="40" w:after="40"/>
              <w:jc w:val="both"/>
              <w:rPr>
                <w:rFonts w:cs="Arial"/>
                <w:szCs w:val="18"/>
                <w:lang w:val="lv-LV"/>
              </w:rPr>
            </w:pPr>
            <w:r>
              <w:rPr>
                <w:rFonts w:eastAsia="Times New Roman" w:cs="Arial"/>
                <w:szCs w:val="18"/>
                <w:lang w:val="lv-LV" w:eastAsia="lv-LV"/>
              </w:rPr>
              <w:t>Agrīnas intervences pakalpojumi PMP riska grupai</w:t>
            </w:r>
          </w:p>
        </w:tc>
        <w:tc>
          <w:tcPr>
            <w:tcW w:w="307" w:type="pct"/>
          </w:tcPr>
          <w:p w14:paraId="375D56C5" w14:textId="5096DB05" w:rsidR="006C59E6" w:rsidRPr="009075AB" w:rsidRDefault="00F26732" w:rsidP="006C59E6">
            <w:pPr>
              <w:spacing w:before="40" w:after="40"/>
              <w:jc w:val="both"/>
              <w:rPr>
                <w:rFonts w:cs="Arial"/>
                <w:szCs w:val="18"/>
                <w:lang w:val="lv-LV"/>
              </w:rPr>
            </w:pPr>
            <w:r>
              <w:rPr>
                <w:rFonts w:cs="Arial"/>
                <w:szCs w:val="18"/>
                <w:lang w:val="lv-LV"/>
              </w:rPr>
              <w:t>11.2.2.</w:t>
            </w:r>
          </w:p>
        </w:tc>
        <w:tc>
          <w:tcPr>
            <w:tcW w:w="887" w:type="pct"/>
          </w:tcPr>
          <w:p w14:paraId="12D6A427" w14:textId="665DBD73" w:rsidR="006C59E6" w:rsidRPr="009075AB" w:rsidRDefault="00C524EF" w:rsidP="006C59E6">
            <w:pPr>
              <w:spacing w:before="40" w:after="40"/>
              <w:jc w:val="both"/>
              <w:rPr>
                <w:rFonts w:cs="Arial"/>
                <w:szCs w:val="18"/>
                <w:lang w:val="lv-LV"/>
              </w:rPr>
            </w:pPr>
            <w:r>
              <w:rPr>
                <w:rFonts w:cs="Arial"/>
                <w:szCs w:val="18"/>
                <w:lang w:val="lv-LV"/>
              </w:rPr>
              <w:t>A</w:t>
            </w:r>
            <w:r w:rsidR="00095202">
              <w:rPr>
                <w:rFonts w:cs="Arial"/>
                <w:szCs w:val="18"/>
                <w:lang w:val="lv-LV"/>
              </w:rPr>
              <w:t>grīnas intervences pakalpojum</w:t>
            </w:r>
            <w:r>
              <w:rPr>
                <w:rFonts w:cs="Arial"/>
                <w:szCs w:val="18"/>
                <w:lang w:val="lv-LV"/>
              </w:rPr>
              <w:t>u nodrošināšana</w:t>
            </w:r>
            <w:r w:rsidR="00095202">
              <w:rPr>
                <w:rFonts w:cs="Arial"/>
                <w:szCs w:val="18"/>
                <w:lang w:val="lv-LV"/>
              </w:rPr>
              <w:t xml:space="preserve"> PMP riska grupai</w:t>
            </w:r>
          </w:p>
        </w:tc>
        <w:tc>
          <w:tcPr>
            <w:tcW w:w="748" w:type="pct"/>
          </w:tcPr>
          <w:p w14:paraId="4F6424D0" w14:textId="483A226F" w:rsidR="006C59E6" w:rsidRPr="009075AB" w:rsidRDefault="00DD1150" w:rsidP="006C59E6">
            <w:pPr>
              <w:spacing w:before="40" w:after="40"/>
              <w:jc w:val="both"/>
              <w:rPr>
                <w:rFonts w:cs="Arial"/>
                <w:szCs w:val="18"/>
                <w:lang w:val="lv-LV"/>
              </w:rPr>
            </w:pPr>
            <w:r>
              <w:rPr>
                <w:rFonts w:cs="Arial"/>
                <w:szCs w:val="18"/>
                <w:lang w:val="lv-LV"/>
              </w:rPr>
              <w:t>01.01.2024.-31.12.2028.</w:t>
            </w:r>
          </w:p>
        </w:tc>
        <w:tc>
          <w:tcPr>
            <w:tcW w:w="520" w:type="pct"/>
          </w:tcPr>
          <w:p w14:paraId="4FE525B0" w14:textId="4681F9EA" w:rsidR="006C59E6" w:rsidRPr="009075AB" w:rsidRDefault="00565857" w:rsidP="006C59E6">
            <w:pPr>
              <w:spacing w:before="40" w:after="40"/>
              <w:jc w:val="both"/>
              <w:rPr>
                <w:rFonts w:cs="Arial"/>
                <w:szCs w:val="18"/>
                <w:lang w:val="lv-LV"/>
              </w:rPr>
            </w:pPr>
            <w:r>
              <w:rPr>
                <w:rFonts w:cs="Arial"/>
                <w:szCs w:val="18"/>
                <w:lang w:val="lv-LV"/>
              </w:rPr>
              <w:t>Izglītības pārvalde</w:t>
            </w:r>
            <w:r w:rsidR="00992A26">
              <w:rPr>
                <w:rFonts w:cs="Arial"/>
                <w:szCs w:val="18"/>
                <w:lang w:val="lv-LV"/>
              </w:rPr>
              <w:t>, pakalpojumu sniedzēji</w:t>
            </w:r>
          </w:p>
        </w:tc>
        <w:tc>
          <w:tcPr>
            <w:tcW w:w="670" w:type="pct"/>
          </w:tcPr>
          <w:p w14:paraId="24E3C0E2" w14:textId="478D66AA" w:rsidR="006C59E6" w:rsidRPr="009075AB" w:rsidRDefault="00992A26" w:rsidP="006C59E6">
            <w:pPr>
              <w:spacing w:before="40" w:after="40"/>
              <w:jc w:val="both"/>
              <w:rPr>
                <w:rFonts w:cs="Arial"/>
                <w:szCs w:val="18"/>
                <w:lang w:val="lv-LV"/>
              </w:rPr>
            </w:pPr>
            <w:r>
              <w:rPr>
                <w:rFonts w:cs="Arial"/>
                <w:szCs w:val="18"/>
                <w:lang w:val="lv-LV"/>
              </w:rPr>
              <w:t>Pašvaldība</w:t>
            </w:r>
          </w:p>
        </w:tc>
      </w:tr>
      <w:tr w:rsidR="00CB2E34" w:rsidRPr="009075AB" w14:paraId="468FB869" w14:textId="77777777" w:rsidTr="00185240">
        <w:tc>
          <w:tcPr>
            <w:tcW w:w="162" w:type="pct"/>
            <w:vMerge/>
            <w:shd w:val="clear" w:color="auto" w:fill="FFC000" w:themeFill="accent4"/>
          </w:tcPr>
          <w:p w14:paraId="7E4C3418" w14:textId="77777777" w:rsidR="006C59E6" w:rsidRPr="009075AB" w:rsidRDefault="006C59E6" w:rsidP="006C59E6">
            <w:pPr>
              <w:spacing w:before="40" w:after="40"/>
              <w:jc w:val="both"/>
              <w:rPr>
                <w:rFonts w:cs="Arial"/>
                <w:szCs w:val="18"/>
                <w:lang w:val="lv-LV"/>
              </w:rPr>
            </w:pPr>
          </w:p>
        </w:tc>
        <w:tc>
          <w:tcPr>
            <w:tcW w:w="165" w:type="pct"/>
            <w:vMerge/>
          </w:tcPr>
          <w:p w14:paraId="4C7778A6"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1E5C62EE"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594C0A25" w14:textId="4E489EDB" w:rsidR="006C59E6" w:rsidRPr="009075AB" w:rsidRDefault="006C59E6" w:rsidP="006C59E6">
            <w:pPr>
              <w:spacing w:before="40" w:after="40"/>
              <w:jc w:val="both"/>
              <w:rPr>
                <w:rFonts w:cs="Arial"/>
                <w:szCs w:val="18"/>
                <w:lang w:val="lv-LV"/>
              </w:rPr>
            </w:pPr>
            <w:r>
              <w:rPr>
                <w:rFonts w:cs="Arial"/>
                <w:szCs w:val="18"/>
                <w:lang w:val="lv-LV"/>
              </w:rPr>
              <w:t>11.3.</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2E046F" w14:textId="0C491B38" w:rsidR="006C59E6" w:rsidRPr="009075AB" w:rsidRDefault="00F26732" w:rsidP="006C59E6">
            <w:pPr>
              <w:spacing w:before="40" w:after="40"/>
              <w:jc w:val="both"/>
              <w:rPr>
                <w:rFonts w:cs="Arial"/>
                <w:szCs w:val="18"/>
                <w:lang w:val="lv-LV"/>
              </w:rPr>
            </w:pPr>
            <w:r>
              <w:rPr>
                <w:rFonts w:eastAsia="Times New Roman" w:cs="Arial"/>
                <w:color w:val="000000"/>
                <w:szCs w:val="18"/>
                <w:lang w:val="lv-LV" w:eastAsia="lv-LV"/>
              </w:rPr>
              <w:t>Izglītojošas nodarbības</w:t>
            </w:r>
            <w:r w:rsidR="00992A26">
              <w:rPr>
                <w:rFonts w:eastAsia="Times New Roman" w:cs="Arial"/>
                <w:color w:val="000000"/>
                <w:szCs w:val="18"/>
                <w:lang w:val="lv-LV" w:eastAsia="lv-LV"/>
              </w:rPr>
              <w:t xml:space="preserve"> prasmju attīstīšanai sociālā</w:t>
            </w:r>
            <w:r>
              <w:rPr>
                <w:rFonts w:eastAsia="Times New Roman" w:cs="Arial"/>
                <w:color w:val="000000"/>
                <w:szCs w:val="18"/>
                <w:lang w:val="lv-LV" w:eastAsia="lv-LV"/>
              </w:rPr>
              <w:t xml:space="preserve"> riska </w:t>
            </w:r>
            <w:r w:rsidR="00992A26">
              <w:rPr>
                <w:rFonts w:eastAsia="Times New Roman" w:cs="Arial"/>
                <w:color w:val="000000"/>
                <w:szCs w:val="18"/>
                <w:lang w:val="lv-LV" w:eastAsia="lv-LV"/>
              </w:rPr>
              <w:t>ģimenēm</w:t>
            </w:r>
          </w:p>
        </w:tc>
        <w:tc>
          <w:tcPr>
            <w:tcW w:w="307" w:type="pct"/>
          </w:tcPr>
          <w:p w14:paraId="616CEBBE" w14:textId="26B13E0B" w:rsidR="006C59E6" w:rsidRPr="009075AB" w:rsidRDefault="00F26732" w:rsidP="006C59E6">
            <w:pPr>
              <w:spacing w:before="40" w:after="40"/>
              <w:jc w:val="both"/>
              <w:rPr>
                <w:rFonts w:cs="Arial"/>
                <w:szCs w:val="18"/>
                <w:lang w:val="lv-LV"/>
              </w:rPr>
            </w:pPr>
            <w:r>
              <w:rPr>
                <w:rFonts w:cs="Arial"/>
                <w:szCs w:val="18"/>
                <w:lang w:val="lv-LV"/>
              </w:rPr>
              <w:t>11.3.3.</w:t>
            </w:r>
          </w:p>
        </w:tc>
        <w:tc>
          <w:tcPr>
            <w:tcW w:w="887" w:type="pct"/>
          </w:tcPr>
          <w:p w14:paraId="2A9CB490" w14:textId="047724F3" w:rsidR="006C59E6" w:rsidRPr="009075AB" w:rsidRDefault="00C524EF" w:rsidP="006C59E6">
            <w:pPr>
              <w:spacing w:before="40" w:after="40"/>
              <w:jc w:val="both"/>
              <w:rPr>
                <w:rFonts w:cs="Arial"/>
                <w:szCs w:val="18"/>
                <w:lang w:val="lv-LV"/>
              </w:rPr>
            </w:pPr>
            <w:r>
              <w:rPr>
                <w:rFonts w:cs="Arial"/>
                <w:szCs w:val="18"/>
                <w:lang w:val="lv-LV"/>
              </w:rPr>
              <w:t>I</w:t>
            </w:r>
            <w:r w:rsidR="00017DEC">
              <w:rPr>
                <w:rFonts w:cs="Arial"/>
                <w:szCs w:val="18"/>
                <w:lang w:val="lv-LV"/>
              </w:rPr>
              <w:t>zglītojoš</w:t>
            </w:r>
            <w:r>
              <w:rPr>
                <w:rFonts w:cs="Arial"/>
                <w:szCs w:val="18"/>
                <w:lang w:val="lv-LV"/>
              </w:rPr>
              <w:t>u</w:t>
            </w:r>
            <w:r w:rsidR="00017DEC">
              <w:rPr>
                <w:rFonts w:cs="Arial"/>
                <w:szCs w:val="18"/>
                <w:lang w:val="lv-LV"/>
              </w:rPr>
              <w:t xml:space="preserve"> nodarbīb</w:t>
            </w:r>
            <w:r>
              <w:rPr>
                <w:rFonts w:cs="Arial"/>
                <w:szCs w:val="18"/>
                <w:lang w:val="lv-LV"/>
              </w:rPr>
              <w:t>u nodrošināšana</w:t>
            </w:r>
            <w:r w:rsidR="00017DEC">
              <w:rPr>
                <w:rFonts w:cs="Arial"/>
                <w:szCs w:val="18"/>
                <w:lang w:val="lv-LV"/>
              </w:rPr>
              <w:t xml:space="preserve"> prasmju attīstīšanai </w:t>
            </w:r>
            <w:r>
              <w:rPr>
                <w:rFonts w:cs="Arial"/>
                <w:szCs w:val="18"/>
                <w:lang w:val="lv-LV"/>
              </w:rPr>
              <w:t>sociālā riska ģimenēm</w:t>
            </w:r>
          </w:p>
        </w:tc>
        <w:tc>
          <w:tcPr>
            <w:tcW w:w="748" w:type="pct"/>
          </w:tcPr>
          <w:p w14:paraId="58C7B84D" w14:textId="12EF8971" w:rsidR="006C59E6" w:rsidRPr="009075AB" w:rsidRDefault="00DD1150" w:rsidP="006C59E6">
            <w:pPr>
              <w:spacing w:before="40" w:after="40"/>
              <w:jc w:val="both"/>
              <w:rPr>
                <w:rFonts w:cs="Arial"/>
                <w:szCs w:val="18"/>
                <w:lang w:val="lv-LV"/>
              </w:rPr>
            </w:pPr>
            <w:r>
              <w:rPr>
                <w:rFonts w:cs="Arial"/>
                <w:szCs w:val="18"/>
                <w:lang w:val="lv-LV"/>
              </w:rPr>
              <w:t>01.01.2024.-31.12.2028.</w:t>
            </w:r>
          </w:p>
        </w:tc>
        <w:tc>
          <w:tcPr>
            <w:tcW w:w="520" w:type="pct"/>
          </w:tcPr>
          <w:p w14:paraId="00F64076" w14:textId="3567074B" w:rsidR="006C59E6" w:rsidRPr="009075AB" w:rsidRDefault="00565857" w:rsidP="006C59E6">
            <w:pPr>
              <w:spacing w:before="40" w:after="40"/>
              <w:jc w:val="both"/>
              <w:rPr>
                <w:rFonts w:cs="Arial"/>
                <w:szCs w:val="18"/>
                <w:lang w:val="lv-LV"/>
              </w:rPr>
            </w:pPr>
            <w:r>
              <w:rPr>
                <w:rFonts w:cs="Arial"/>
                <w:szCs w:val="18"/>
                <w:lang w:val="lv-LV"/>
              </w:rPr>
              <w:t>Izglītības pārvalde</w:t>
            </w:r>
            <w:r w:rsidR="00992A26">
              <w:rPr>
                <w:rFonts w:cs="Arial"/>
                <w:szCs w:val="18"/>
                <w:lang w:val="lv-LV"/>
              </w:rPr>
              <w:t>, pakalpojumu sniedzēji</w:t>
            </w:r>
          </w:p>
        </w:tc>
        <w:tc>
          <w:tcPr>
            <w:tcW w:w="670" w:type="pct"/>
          </w:tcPr>
          <w:p w14:paraId="0213A438" w14:textId="16A86CFD" w:rsidR="006C59E6" w:rsidRPr="009075AB" w:rsidRDefault="00992A26" w:rsidP="006C59E6">
            <w:pPr>
              <w:spacing w:before="40" w:after="40"/>
              <w:jc w:val="both"/>
              <w:rPr>
                <w:rFonts w:cs="Arial"/>
                <w:szCs w:val="18"/>
                <w:lang w:val="lv-LV"/>
              </w:rPr>
            </w:pPr>
            <w:r>
              <w:rPr>
                <w:rFonts w:cs="Arial"/>
                <w:szCs w:val="18"/>
                <w:lang w:val="lv-LV"/>
              </w:rPr>
              <w:t>Pašvaldība</w:t>
            </w:r>
          </w:p>
        </w:tc>
      </w:tr>
      <w:tr w:rsidR="00CB2E34" w:rsidRPr="009075AB" w14:paraId="073936CC" w14:textId="77777777" w:rsidTr="00185240">
        <w:tc>
          <w:tcPr>
            <w:tcW w:w="162" w:type="pct"/>
            <w:vMerge/>
            <w:shd w:val="clear" w:color="auto" w:fill="FFC000" w:themeFill="accent4"/>
          </w:tcPr>
          <w:p w14:paraId="145EB7A9" w14:textId="77777777" w:rsidR="006C59E6" w:rsidRPr="009075AB" w:rsidRDefault="006C59E6" w:rsidP="006C59E6">
            <w:pPr>
              <w:spacing w:before="40" w:after="40"/>
              <w:jc w:val="both"/>
              <w:rPr>
                <w:rFonts w:cs="Arial"/>
                <w:szCs w:val="18"/>
                <w:lang w:val="lv-LV"/>
              </w:rPr>
            </w:pPr>
          </w:p>
        </w:tc>
        <w:tc>
          <w:tcPr>
            <w:tcW w:w="165" w:type="pct"/>
            <w:vMerge w:val="restart"/>
          </w:tcPr>
          <w:p w14:paraId="10B87E21" w14:textId="1ECB38BB" w:rsidR="006C59E6" w:rsidRPr="009075AB" w:rsidRDefault="006C59E6" w:rsidP="006C59E6">
            <w:pPr>
              <w:spacing w:before="40" w:after="40"/>
              <w:jc w:val="both"/>
              <w:rPr>
                <w:rFonts w:eastAsiaTheme="minorEastAsia" w:cs="Arial"/>
                <w:bCs/>
                <w:i/>
                <w:szCs w:val="18"/>
                <w:lang w:val="lv-LV"/>
              </w:rPr>
            </w:pPr>
            <w:r>
              <w:rPr>
                <w:rFonts w:eastAsiaTheme="minorEastAsia" w:cs="Arial"/>
                <w:bCs/>
                <w:i/>
                <w:szCs w:val="18"/>
                <w:lang w:val="lv-LV"/>
              </w:rPr>
              <w:t>12.</w:t>
            </w:r>
          </w:p>
        </w:tc>
        <w:tc>
          <w:tcPr>
            <w:tcW w:w="584" w:type="pct"/>
            <w:vMerge w:val="restart"/>
          </w:tcPr>
          <w:p w14:paraId="0C494637" w14:textId="77777777" w:rsidR="006C59E6" w:rsidRPr="009075AB" w:rsidRDefault="006C59E6" w:rsidP="006C59E6">
            <w:pPr>
              <w:spacing w:before="40" w:after="40"/>
              <w:jc w:val="both"/>
              <w:rPr>
                <w:rFonts w:eastAsiaTheme="minorEastAsia" w:cs="Arial"/>
                <w:bCs/>
                <w:i/>
                <w:szCs w:val="18"/>
                <w:lang w:val="lv-LV"/>
              </w:rPr>
            </w:pPr>
          </w:p>
          <w:p w14:paraId="10CB6027" w14:textId="72176D77" w:rsidR="006C59E6" w:rsidRPr="009075AB" w:rsidRDefault="006C59E6" w:rsidP="006C59E6">
            <w:pPr>
              <w:spacing w:before="40" w:after="40"/>
              <w:jc w:val="both"/>
              <w:rPr>
                <w:rFonts w:eastAsiaTheme="minorEastAsia" w:cs="Arial"/>
                <w:bCs/>
                <w:i/>
                <w:szCs w:val="18"/>
                <w:lang w:val="lv-LV"/>
              </w:rPr>
            </w:pPr>
            <w:r w:rsidRPr="002D127E">
              <w:t>Sociālo pakalpojumu izglītojamajiem ar speciālām vajadzībām nodrošināšana</w:t>
            </w:r>
          </w:p>
        </w:tc>
        <w:tc>
          <w:tcPr>
            <w:tcW w:w="219" w:type="pct"/>
          </w:tcPr>
          <w:p w14:paraId="6534796E" w14:textId="4408079C" w:rsidR="006C59E6" w:rsidRPr="009075AB" w:rsidRDefault="006C59E6" w:rsidP="006C59E6">
            <w:pPr>
              <w:spacing w:before="40" w:after="40"/>
              <w:jc w:val="both"/>
              <w:rPr>
                <w:rFonts w:cs="Arial"/>
                <w:szCs w:val="18"/>
                <w:lang w:val="lv-LV"/>
              </w:rPr>
            </w:pPr>
            <w:r>
              <w:rPr>
                <w:rFonts w:cs="Arial"/>
                <w:szCs w:val="18"/>
                <w:lang w:val="lv-LV"/>
              </w:rPr>
              <w:t>12.1.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2352D2" w14:textId="5DFB14CC" w:rsidR="006C59E6" w:rsidRPr="009075AB" w:rsidRDefault="00A63F46" w:rsidP="006C59E6">
            <w:pPr>
              <w:spacing w:before="40" w:after="40"/>
              <w:jc w:val="both"/>
              <w:rPr>
                <w:rFonts w:cs="Arial"/>
                <w:szCs w:val="18"/>
                <w:lang w:val="lv-LV"/>
              </w:rPr>
            </w:pPr>
            <w:r>
              <w:rPr>
                <w:rFonts w:eastAsia="Times New Roman" w:cs="Arial"/>
                <w:color w:val="000000"/>
                <w:szCs w:val="18"/>
                <w:lang w:val="lv-LV" w:eastAsia="lv-LV"/>
              </w:rPr>
              <w:t>Pielāgoti mācību līdzekļi un materiāli</w:t>
            </w:r>
          </w:p>
        </w:tc>
        <w:tc>
          <w:tcPr>
            <w:tcW w:w="307" w:type="pct"/>
          </w:tcPr>
          <w:p w14:paraId="4B2CFE4E" w14:textId="548F7DBB" w:rsidR="006C59E6" w:rsidRPr="009075AB" w:rsidRDefault="006C59E6" w:rsidP="006C59E6">
            <w:pPr>
              <w:spacing w:before="40" w:after="40"/>
              <w:jc w:val="both"/>
              <w:rPr>
                <w:rFonts w:cs="Arial"/>
                <w:szCs w:val="18"/>
                <w:lang w:val="lv-LV"/>
              </w:rPr>
            </w:pPr>
            <w:r>
              <w:rPr>
                <w:rFonts w:cs="Arial"/>
                <w:szCs w:val="18"/>
                <w:lang w:val="lv-LV"/>
              </w:rPr>
              <w:t>12.1.1.</w:t>
            </w:r>
          </w:p>
        </w:tc>
        <w:tc>
          <w:tcPr>
            <w:tcW w:w="887" w:type="pct"/>
          </w:tcPr>
          <w:p w14:paraId="1824E322" w14:textId="4FAC40BD" w:rsidR="006C59E6" w:rsidRPr="009075AB" w:rsidRDefault="000E43EA" w:rsidP="006C59E6">
            <w:pPr>
              <w:spacing w:before="40" w:after="40"/>
              <w:jc w:val="both"/>
              <w:rPr>
                <w:rFonts w:cs="Arial"/>
                <w:szCs w:val="18"/>
                <w:lang w:val="lv-LV"/>
              </w:rPr>
            </w:pPr>
            <w:r>
              <w:rPr>
                <w:rFonts w:cs="Arial"/>
                <w:szCs w:val="18"/>
                <w:lang w:val="lv-LV"/>
              </w:rPr>
              <w:t>P</w:t>
            </w:r>
            <w:r w:rsidR="00595E14">
              <w:rPr>
                <w:rFonts w:cs="Arial"/>
                <w:szCs w:val="18"/>
                <w:lang w:val="lv-LV"/>
              </w:rPr>
              <w:t>ielāgot</w:t>
            </w:r>
            <w:r>
              <w:rPr>
                <w:rFonts w:cs="Arial"/>
                <w:szCs w:val="18"/>
                <w:lang w:val="lv-LV"/>
              </w:rPr>
              <w:t>u</w:t>
            </w:r>
            <w:r w:rsidR="00595E14">
              <w:rPr>
                <w:rFonts w:cs="Arial"/>
                <w:szCs w:val="18"/>
                <w:lang w:val="lv-LV"/>
              </w:rPr>
              <w:t xml:space="preserve"> mācību līdzekļ</w:t>
            </w:r>
            <w:r>
              <w:rPr>
                <w:rFonts w:cs="Arial"/>
                <w:szCs w:val="18"/>
                <w:lang w:val="lv-LV"/>
              </w:rPr>
              <w:t>u</w:t>
            </w:r>
            <w:r w:rsidR="00595E14">
              <w:rPr>
                <w:rFonts w:cs="Arial"/>
                <w:szCs w:val="18"/>
                <w:lang w:val="lv-LV"/>
              </w:rPr>
              <w:t xml:space="preserve"> un materiāl</w:t>
            </w:r>
            <w:r>
              <w:rPr>
                <w:rFonts w:cs="Arial"/>
                <w:szCs w:val="18"/>
                <w:lang w:val="lv-LV"/>
              </w:rPr>
              <w:t>u nodrošināšana</w:t>
            </w:r>
            <w:r w:rsidR="00D11A45">
              <w:rPr>
                <w:rFonts w:cs="Arial"/>
                <w:szCs w:val="18"/>
                <w:lang w:val="lv-LV"/>
              </w:rPr>
              <w:t xml:space="preserve"> </w:t>
            </w:r>
            <w:r>
              <w:rPr>
                <w:rFonts w:cs="Arial"/>
                <w:szCs w:val="18"/>
                <w:lang w:val="lv-LV"/>
              </w:rPr>
              <w:t xml:space="preserve">izglītojamiem ar speciālām vajadzībām </w:t>
            </w:r>
            <w:r w:rsidR="00D11A45">
              <w:rPr>
                <w:rFonts w:cs="Arial"/>
                <w:szCs w:val="18"/>
                <w:lang w:val="lv-LV"/>
              </w:rPr>
              <w:t>atbilstoši individuālajām vajadzībām.</w:t>
            </w:r>
            <w:r w:rsidR="00595E14">
              <w:rPr>
                <w:rFonts w:cs="Arial"/>
                <w:szCs w:val="18"/>
                <w:lang w:val="lv-LV"/>
              </w:rPr>
              <w:t xml:space="preserve"> </w:t>
            </w:r>
          </w:p>
        </w:tc>
        <w:tc>
          <w:tcPr>
            <w:tcW w:w="748" w:type="pct"/>
          </w:tcPr>
          <w:p w14:paraId="5A2A5F4C" w14:textId="1A418E05" w:rsidR="006C59E6" w:rsidRPr="009075AB" w:rsidRDefault="00595E14" w:rsidP="006C59E6">
            <w:pPr>
              <w:spacing w:before="40" w:after="40"/>
              <w:jc w:val="both"/>
              <w:rPr>
                <w:rFonts w:cs="Arial"/>
                <w:szCs w:val="18"/>
                <w:lang w:val="lv-LV"/>
              </w:rPr>
            </w:pPr>
            <w:r>
              <w:rPr>
                <w:rFonts w:cs="Arial"/>
                <w:szCs w:val="18"/>
                <w:lang w:val="lv-LV"/>
              </w:rPr>
              <w:t>01.01.2024.-31.12.2028</w:t>
            </w:r>
          </w:p>
        </w:tc>
        <w:tc>
          <w:tcPr>
            <w:tcW w:w="520" w:type="pct"/>
          </w:tcPr>
          <w:p w14:paraId="2696DF8C" w14:textId="1E8DDBBE" w:rsidR="006C59E6" w:rsidRPr="009075AB" w:rsidRDefault="00176606" w:rsidP="006C59E6">
            <w:pPr>
              <w:spacing w:before="40" w:after="40"/>
              <w:jc w:val="both"/>
              <w:rPr>
                <w:rFonts w:cs="Arial"/>
                <w:szCs w:val="18"/>
                <w:lang w:val="lv-LV"/>
              </w:rPr>
            </w:pPr>
            <w:r>
              <w:rPr>
                <w:rFonts w:cs="Arial"/>
                <w:szCs w:val="18"/>
                <w:lang w:val="lv-LV"/>
              </w:rPr>
              <w:t>Izglītības pārvalde</w:t>
            </w:r>
            <w:r w:rsidR="00595E14">
              <w:rPr>
                <w:rFonts w:cs="Arial"/>
                <w:szCs w:val="18"/>
                <w:lang w:val="lv-LV"/>
              </w:rPr>
              <w:t>, pakalpojumu sniedzēji</w:t>
            </w:r>
          </w:p>
        </w:tc>
        <w:tc>
          <w:tcPr>
            <w:tcW w:w="670" w:type="pct"/>
          </w:tcPr>
          <w:p w14:paraId="050AB7C8" w14:textId="222B5113" w:rsidR="006C59E6" w:rsidRPr="009075AB" w:rsidRDefault="00595E14" w:rsidP="006C59E6">
            <w:pPr>
              <w:spacing w:before="40" w:after="40"/>
              <w:jc w:val="both"/>
              <w:rPr>
                <w:rFonts w:cs="Arial"/>
                <w:szCs w:val="18"/>
                <w:lang w:val="lv-LV"/>
              </w:rPr>
            </w:pPr>
            <w:r>
              <w:rPr>
                <w:rFonts w:cs="Arial"/>
                <w:szCs w:val="18"/>
                <w:lang w:val="lv-LV"/>
              </w:rPr>
              <w:t>Pašvaldība</w:t>
            </w:r>
          </w:p>
        </w:tc>
      </w:tr>
      <w:tr w:rsidR="00CB2E34" w:rsidRPr="009075AB" w14:paraId="2C7AB6C0" w14:textId="77777777" w:rsidTr="00185240">
        <w:tc>
          <w:tcPr>
            <w:tcW w:w="162" w:type="pct"/>
            <w:vMerge/>
            <w:shd w:val="clear" w:color="auto" w:fill="FFC000" w:themeFill="accent4"/>
          </w:tcPr>
          <w:p w14:paraId="48BA8493" w14:textId="77777777" w:rsidR="006C59E6" w:rsidRPr="009075AB" w:rsidRDefault="006C59E6" w:rsidP="006C59E6">
            <w:pPr>
              <w:spacing w:before="40" w:after="40"/>
              <w:jc w:val="both"/>
              <w:rPr>
                <w:rFonts w:cs="Arial"/>
                <w:szCs w:val="18"/>
                <w:lang w:val="lv-LV"/>
              </w:rPr>
            </w:pPr>
          </w:p>
        </w:tc>
        <w:tc>
          <w:tcPr>
            <w:tcW w:w="165" w:type="pct"/>
            <w:vMerge/>
          </w:tcPr>
          <w:p w14:paraId="367CD16C"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6D7AE3CA"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1E81A822" w14:textId="3900AF6F" w:rsidR="006C59E6" w:rsidRPr="009075AB" w:rsidRDefault="006C59E6" w:rsidP="006C59E6">
            <w:pPr>
              <w:spacing w:before="40" w:after="40"/>
              <w:jc w:val="both"/>
              <w:rPr>
                <w:rFonts w:cs="Arial"/>
                <w:szCs w:val="18"/>
                <w:lang w:val="lv-LV"/>
              </w:rPr>
            </w:pPr>
            <w:r>
              <w:rPr>
                <w:rFonts w:cs="Arial"/>
                <w:szCs w:val="18"/>
                <w:lang w:val="lv-LV"/>
              </w:rPr>
              <w:t>12.2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1BDB9E" w14:textId="6C28C110" w:rsidR="006C59E6" w:rsidRPr="009075AB" w:rsidRDefault="00017DEC" w:rsidP="006C59E6">
            <w:pPr>
              <w:spacing w:before="40" w:after="40"/>
              <w:jc w:val="both"/>
              <w:rPr>
                <w:rFonts w:cs="Arial"/>
                <w:szCs w:val="18"/>
                <w:lang w:val="lv-LV"/>
              </w:rPr>
            </w:pPr>
            <w:r>
              <w:rPr>
                <w:rFonts w:eastAsia="Times New Roman" w:cs="Arial"/>
                <w:color w:val="000000"/>
                <w:szCs w:val="18"/>
                <w:lang w:val="lv-LV" w:eastAsia="lv-LV"/>
              </w:rPr>
              <w:t>Atbalsta speciālisti, pavadonis,</w:t>
            </w:r>
            <w:r w:rsidR="004158C2">
              <w:rPr>
                <w:rFonts w:eastAsia="Times New Roman" w:cs="Arial"/>
                <w:color w:val="000000"/>
                <w:szCs w:val="18"/>
                <w:lang w:val="lv-LV" w:eastAsia="lv-LV"/>
              </w:rPr>
              <w:t xml:space="preserve"> </w:t>
            </w:r>
            <w:r>
              <w:rPr>
                <w:rFonts w:eastAsia="Times New Roman" w:cs="Arial"/>
                <w:color w:val="000000"/>
                <w:szCs w:val="18"/>
                <w:lang w:val="lv-LV" w:eastAsia="lv-LV"/>
              </w:rPr>
              <w:t>asistents, specializēts transports, surdotulks, tehniskie palīglīdzek</w:t>
            </w:r>
            <w:r w:rsidR="004158C2">
              <w:rPr>
                <w:rFonts w:eastAsia="Times New Roman" w:cs="Arial"/>
                <w:color w:val="000000"/>
                <w:szCs w:val="18"/>
                <w:lang w:val="lv-LV" w:eastAsia="lv-LV"/>
              </w:rPr>
              <w:t>ļi</w:t>
            </w:r>
          </w:p>
        </w:tc>
        <w:tc>
          <w:tcPr>
            <w:tcW w:w="307" w:type="pct"/>
          </w:tcPr>
          <w:p w14:paraId="1AC5303D" w14:textId="23452579" w:rsidR="006C59E6" w:rsidRPr="009075AB" w:rsidRDefault="00017DEC" w:rsidP="006C59E6">
            <w:pPr>
              <w:spacing w:before="40" w:after="40"/>
              <w:jc w:val="both"/>
              <w:rPr>
                <w:rFonts w:cs="Arial"/>
                <w:szCs w:val="18"/>
                <w:lang w:val="lv-LV"/>
              </w:rPr>
            </w:pPr>
            <w:r>
              <w:rPr>
                <w:rFonts w:cs="Arial"/>
                <w:szCs w:val="18"/>
                <w:lang w:val="lv-LV"/>
              </w:rPr>
              <w:t>12.2.2.</w:t>
            </w:r>
          </w:p>
        </w:tc>
        <w:tc>
          <w:tcPr>
            <w:tcW w:w="887" w:type="pct"/>
          </w:tcPr>
          <w:p w14:paraId="19D8671C" w14:textId="241BCF5D" w:rsidR="006C59E6" w:rsidRPr="009075AB" w:rsidRDefault="000E43EA" w:rsidP="006C59E6">
            <w:pPr>
              <w:spacing w:before="40" w:after="40"/>
              <w:jc w:val="both"/>
              <w:rPr>
                <w:rFonts w:cs="Arial"/>
                <w:szCs w:val="18"/>
                <w:lang w:val="lv-LV"/>
              </w:rPr>
            </w:pPr>
            <w:r>
              <w:rPr>
                <w:rFonts w:eastAsia="Times New Roman" w:cs="Arial"/>
                <w:color w:val="000000"/>
                <w:szCs w:val="18"/>
                <w:lang w:val="lv-LV" w:eastAsia="lv-LV"/>
              </w:rPr>
              <w:t>A</w:t>
            </w:r>
            <w:r w:rsidR="00595E14">
              <w:rPr>
                <w:rFonts w:eastAsia="Times New Roman" w:cs="Arial"/>
                <w:color w:val="000000"/>
                <w:szCs w:val="18"/>
                <w:lang w:val="lv-LV" w:eastAsia="lv-LV"/>
              </w:rPr>
              <w:t>tbalsta speciālist</w:t>
            </w:r>
            <w:r w:rsidR="00D11A45">
              <w:rPr>
                <w:rFonts w:eastAsia="Times New Roman" w:cs="Arial"/>
                <w:color w:val="000000"/>
                <w:szCs w:val="18"/>
                <w:lang w:val="lv-LV" w:eastAsia="lv-LV"/>
              </w:rPr>
              <w:t>u</w:t>
            </w:r>
            <w:r w:rsidR="00595E14">
              <w:rPr>
                <w:rFonts w:eastAsia="Times New Roman" w:cs="Arial"/>
                <w:color w:val="000000"/>
                <w:szCs w:val="18"/>
                <w:lang w:val="lv-LV" w:eastAsia="lv-LV"/>
              </w:rPr>
              <w:t>, pavadoņ</w:t>
            </w:r>
            <w:r w:rsidR="00D11A45">
              <w:rPr>
                <w:rFonts w:eastAsia="Times New Roman" w:cs="Arial"/>
                <w:color w:val="000000"/>
                <w:szCs w:val="18"/>
                <w:lang w:val="lv-LV" w:eastAsia="lv-LV"/>
              </w:rPr>
              <w:t>a</w:t>
            </w:r>
            <w:r w:rsidR="00595E14">
              <w:rPr>
                <w:rFonts w:eastAsia="Times New Roman" w:cs="Arial"/>
                <w:color w:val="000000"/>
                <w:szCs w:val="18"/>
                <w:lang w:val="lv-LV" w:eastAsia="lv-LV"/>
              </w:rPr>
              <w:t>, asistent</w:t>
            </w:r>
            <w:r w:rsidR="004158C2">
              <w:rPr>
                <w:rFonts w:eastAsia="Times New Roman" w:cs="Arial"/>
                <w:color w:val="000000"/>
                <w:szCs w:val="18"/>
                <w:lang w:val="lv-LV" w:eastAsia="lv-LV"/>
              </w:rPr>
              <w:t>a</w:t>
            </w:r>
            <w:r w:rsidR="00595E14">
              <w:rPr>
                <w:rFonts w:eastAsia="Times New Roman" w:cs="Arial"/>
                <w:color w:val="000000"/>
                <w:szCs w:val="18"/>
                <w:lang w:val="lv-LV" w:eastAsia="lv-LV"/>
              </w:rPr>
              <w:t>, specializēt</w:t>
            </w:r>
            <w:r w:rsidR="00D11A45">
              <w:rPr>
                <w:rFonts w:eastAsia="Times New Roman" w:cs="Arial"/>
                <w:color w:val="000000"/>
                <w:szCs w:val="18"/>
                <w:lang w:val="lv-LV" w:eastAsia="lv-LV"/>
              </w:rPr>
              <w:t>ā</w:t>
            </w:r>
            <w:r w:rsidR="00595E14">
              <w:rPr>
                <w:rFonts w:eastAsia="Times New Roman" w:cs="Arial"/>
                <w:color w:val="000000"/>
                <w:szCs w:val="18"/>
                <w:lang w:val="lv-LV" w:eastAsia="lv-LV"/>
              </w:rPr>
              <w:t xml:space="preserve"> transport</w:t>
            </w:r>
            <w:r w:rsidR="00D11A45">
              <w:rPr>
                <w:rFonts w:eastAsia="Times New Roman" w:cs="Arial"/>
                <w:color w:val="000000"/>
                <w:szCs w:val="18"/>
                <w:lang w:val="lv-LV" w:eastAsia="lv-LV"/>
              </w:rPr>
              <w:t>a</w:t>
            </w:r>
            <w:r w:rsidR="00595E14">
              <w:rPr>
                <w:rFonts w:eastAsia="Times New Roman" w:cs="Arial"/>
                <w:color w:val="000000"/>
                <w:szCs w:val="18"/>
                <w:lang w:val="lv-LV" w:eastAsia="lv-LV"/>
              </w:rPr>
              <w:t>, surdotulk</w:t>
            </w:r>
            <w:r w:rsidR="00D11A45">
              <w:rPr>
                <w:rFonts w:eastAsia="Times New Roman" w:cs="Arial"/>
                <w:color w:val="000000"/>
                <w:szCs w:val="18"/>
                <w:lang w:val="lv-LV" w:eastAsia="lv-LV"/>
              </w:rPr>
              <w:t>a pakalpojum</w:t>
            </w:r>
            <w:r>
              <w:rPr>
                <w:rFonts w:eastAsia="Times New Roman" w:cs="Arial"/>
                <w:color w:val="000000"/>
                <w:szCs w:val="18"/>
                <w:lang w:val="lv-LV" w:eastAsia="lv-LV"/>
              </w:rPr>
              <w:t>u</w:t>
            </w:r>
            <w:r w:rsidR="00D11A45">
              <w:rPr>
                <w:rFonts w:eastAsia="Times New Roman" w:cs="Arial"/>
                <w:color w:val="000000"/>
                <w:szCs w:val="18"/>
                <w:lang w:val="lv-LV" w:eastAsia="lv-LV"/>
              </w:rPr>
              <w:t xml:space="preserve"> un </w:t>
            </w:r>
            <w:r w:rsidR="00595E14">
              <w:rPr>
                <w:rFonts w:eastAsia="Times New Roman" w:cs="Arial"/>
                <w:color w:val="000000"/>
                <w:szCs w:val="18"/>
                <w:lang w:val="lv-LV" w:eastAsia="lv-LV"/>
              </w:rPr>
              <w:t xml:space="preserve"> tehnisk</w:t>
            </w:r>
            <w:r>
              <w:rPr>
                <w:rFonts w:eastAsia="Times New Roman" w:cs="Arial"/>
                <w:color w:val="000000"/>
                <w:szCs w:val="18"/>
                <w:lang w:val="lv-LV" w:eastAsia="lv-LV"/>
              </w:rPr>
              <w:t>o</w:t>
            </w:r>
            <w:r w:rsidR="00595E14">
              <w:rPr>
                <w:rFonts w:eastAsia="Times New Roman" w:cs="Arial"/>
                <w:color w:val="000000"/>
                <w:szCs w:val="18"/>
                <w:lang w:val="lv-LV" w:eastAsia="lv-LV"/>
              </w:rPr>
              <w:t xml:space="preserve"> palīglī</w:t>
            </w:r>
            <w:r w:rsidR="00D11A45">
              <w:rPr>
                <w:rFonts w:eastAsia="Times New Roman" w:cs="Arial"/>
                <w:color w:val="000000"/>
                <w:szCs w:val="18"/>
                <w:lang w:val="lv-LV" w:eastAsia="lv-LV"/>
              </w:rPr>
              <w:t>dzekļ</w:t>
            </w:r>
            <w:r>
              <w:rPr>
                <w:rFonts w:eastAsia="Times New Roman" w:cs="Arial"/>
                <w:color w:val="000000"/>
                <w:szCs w:val="18"/>
                <w:lang w:val="lv-LV" w:eastAsia="lv-LV"/>
              </w:rPr>
              <w:t>u nodrošināšana</w:t>
            </w:r>
            <w:r w:rsidR="00D11A45">
              <w:rPr>
                <w:rFonts w:eastAsia="Times New Roman" w:cs="Arial"/>
                <w:color w:val="000000"/>
                <w:szCs w:val="18"/>
                <w:lang w:val="lv-LV" w:eastAsia="lv-LV"/>
              </w:rPr>
              <w:t xml:space="preserve"> </w:t>
            </w:r>
            <w:r>
              <w:rPr>
                <w:rFonts w:eastAsia="Times New Roman" w:cs="Arial"/>
                <w:color w:val="000000"/>
                <w:szCs w:val="18"/>
                <w:lang w:val="lv-LV"/>
              </w:rPr>
              <w:t>i</w:t>
            </w:r>
            <w:r>
              <w:rPr>
                <w:rFonts w:cs="Arial"/>
                <w:szCs w:val="18"/>
                <w:lang w:val="lv-LV"/>
              </w:rPr>
              <w:t xml:space="preserve">zglītojamiem ar speciālām vajadzībām </w:t>
            </w:r>
            <w:r w:rsidR="00D11A45">
              <w:rPr>
                <w:rFonts w:eastAsia="Times New Roman" w:cs="Arial"/>
                <w:color w:val="000000"/>
                <w:szCs w:val="18"/>
                <w:lang w:val="lv-LV" w:eastAsia="lv-LV"/>
              </w:rPr>
              <w:t>atbilstoši individuālajām vajadzībām</w:t>
            </w:r>
          </w:p>
        </w:tc>
        <w:tc>
          <w:tcPr>
            <w:tcW w:w="748" w:type="pct"/>
          </w:tcPr>
          <w:p w14:paraId="1DF85392" w14:textId="25FE2597" w:rsidR="006C59E6" w:rsidRPr="009075AB" w:rsidRDefault="00595E14" w:rsidP="006C59E6">
            <w:pPr>
              <w:spacing w:before="40" w:after="40"/>
              <w:jc w:val="both"/>
              <w:rPr>
                <w:rFonts w:cs="Arial"/>
                <w:szCs w:val="18"/>
                <w:lang w:val="lv-LV"/>
              </w:rPr>
            </w:pPr>
            <w:r>
              <w:rPr>
                <w:rFonts w:cs="Arial"/>
                <w:szCs w:val="18"/>
                <w:lang w:val="lv-LV"/>
              </w:rPr>
              <w:t>01.01.2024.-31.12.2028</w:t>
            </w:r>
          </w:p>
        </w:tc>
        <w:tc>
          <w:tcPr>
            <w:tcW w:w="520" w:type="pct"/>
          </w:tcPr>
          <w:p w14:paraId="5AAADCEE" w14:textId="5AD207E2" w:rsidR="006C59E6" w:rsidRPr="009075AB" w:rsidRDefault="004158C2" w:rsidP="006C59E6">
            <w:pPr>
              <w:spacing w:before="40" w:after="40"/>
              <w:jc w:val="both"/>
              <w:rPr>
                <w:rFonts w:cs="Arial"/>
                <w:szCs w:val="18"/>
                <w:lang w:val="lv-LV"/>
              </w:rPr>
            </w:pPr>
            <w:r>
              <w:rPr>
                <w:rFonts w:cs="Arial"/>
                <w:szCs w:val="18"/>
                <w:lang w:val="lv-LV"/>
              </w:rPr>
              <w:t>Izglītības pārvalde</w:t>
            </w:r>
            <w:r w:rsidR="00595E14">
              <w:rPr>
                <w:rFonts w:cs="Arial"/>
                <w:szCs w:val="18"/>
                <w:lang w:val="lv-LV"/>
              </w:rPr>
              <w:t>, pakalpojumu sniedzēji</w:t>
            </w:r>
          </w:p>
        </w:tc>
        <w:tc>
          <w:tcPr>
            <w:tcW w:w="670" w:type="pct"/>
          </w:tcPr>
          <w:p w14:paraId="67EA8EF2" w14:textId="3FAC5251" w:rsidR="006C59E6" w:rsidRPr="009075AB" w:rsidRDefault="00595E14" w:rsidP="006C59E6">
            <w:pPr>
              <w:spacing w:before="40" w:after="40"/>
              <w:jc w:val="both"/>
              <w:rPr>
                <w:rFonts w:cs="Arial"/>
                <w:szCs w:val="18"/>
                <w:lang w:val="lv-LV"/>
              </w:rPr>
            </w:pPr>
            <w:r>
              <w:rPr>
                <w:rFonts w:cs="Arial"/>
                <w:szCs w:val="18"/>
                <w:lang w:val="lv-LV"/>
              </w:rPr>
              <w:t>Pašvaldība</w:t>
            </w:r>
          </w:p>
        </w:tc>
      </w:tr>
      <w:tr w:rsidR="00CB2E34" w:rsidRPr="009075AB" w14:paraId="72638770" w14:textId="77777777" w:rsidTr="00185240">
        <w:tc>
          <w:tcPr>
            <w:tcW w:w="162" w:type="pct"/>
            <w:vMerge/>
            <w:shd w:val="clear" w:color="auto" w:fill="FFC000" w:themeFill="accent4"/>
          </w:tcPr>
          <w:p w14:paraId="13D5C28D" w14:textId="77777777" w:rsidR="006C59E6" w:rsidRPr="009075AB" w:rsidRDefault="006C59E6" w:rsidP="006C59E6">
            <w:pPr>
              <w:spacing w:before="40" w:after="40"/>
              <w:jc w:val="both"/>
              <w:rPr>
                <w:rFonts w:cs="Arial"/>
                <w:szCs w:val="18"/>
                <w:lang w:val="lv-LV"/>
              </w:rPr>
            </w:pPr>
          </w:p>
        </w:tc>
        <w:tc>
          <w:tcPr>
            <w:tcW w:w="165" w:type="pct"/>
            <w:vMerge w:val="restart"/>
          </w:tcPr>
          <w:p w14:paraId="0A955539" w14:textId="2AF412A4" w:rsidR="006C59E6" w:rsidRPr="009075AB" w:rsidRDefault="006C59E6" w:rsidP="006C59E6">
            <w:pPr>
              <w:spacing w:before="40" w:after="40"/>
              <w:jc w:val="both"/>
              <w:rPr>
                <w:rFonts w:eastAsiaTheme="minorEastAsia" w:cs="Arial"/>
                <w:bCs/>
                <w:i/>
                <w:szCs w:val="18"/>
                <w:lang w:val="lv-LV"/>
              </w:rPr>
            </w:pPr>
            <w:r>
              <w:rPr>
                <w:rFonts w:eastAsiaTheme="minorEastAsia" w:cs="Arial"/>
                <w:bCs/>
                <w:i/>
                <w:szCs w:val="18"/>
                <w:lang w:val="lv-LV"/>
              </w:rPr>
              <w:t>13.</w:t>
            </w:r>
          </w:p>
        </w:tc>
        <w:tc>
          <w:tcPr>
            <w:tcW w:w="584" w:type="pct"/>
            <w:vMerge w:val="restart"/>
          </w:tcPr>
          <w:p w14:paraId="1DF30F73" w14:textId="2A4BC7ED" w:rsidR="006C59E6" w:rsidRPr="009075AB" w:rsidRDefault="009864EA" w:rsidP="006C59E6">
            <w:pPr>
              <w:spacing w:before="40" w:after="40"/>
              <w:jc w:val="both"/>
              <w:rPr>
                <w:rFonts w:eastAsiaTheme="minorEastAsia" w:cs="Arial"/>
                <w:bCs/>
                <w:i/>
                <w:szCs w:val="18"/>
                <w:lang w:val="lv-LV"/>
              </w:rPr>
            </w:pPr>
            <w:r>
              <w:rPr>
                <w:rFonts w:cs="Arial"/>
                <w:szCs w:val="18"/>
                <w:lang w:val="lv-LV"/>
              </w:rPr>
              <w:t xml:space="preserve">Neformālās izglītības pieejamības </w:t>
            </w:r>
            <w:r w:rsidR="008C4730">
              <w:rPr>
                <w:rFonts w:cs="Arial"/>
                <w:szCs w:val="18"/>
                <w:lang w:val="lv-LV"/>
              </w:rPr>
              <w:t xml:space="preserve"> </w:t>
            </w:r>
            <w:r w:rsidR="002D0106">
              <w:rPr>
                <w:rFonts w:cs="Arial"/>
                <w:szCs w:val="18"/>
                <w:lang w:val="lv-LV"/>
              </w:rPr>
              <w:t>stiprināšana</w:t>
            </w:r>
            <w:r w:rsidR="006C59E6">
              <w:rPr>
                <w:rFonts w:cs="Arial"/>
                <w:szCs w:val="18"/>
                <w:lang w:val="lv-LV"/>
              </w:rPr>
              <w:t xml:space="preserve"> PMP</w:t>
            </w:r>
            <w:r>
              <w:rPr>
                <w:rFonts w:cs="Arial"/>
                <w:szCs w:val="18"/>
                <w:lang w:val="lv-LV"/>
              </w:rPr>
              <w:t xml:space="preserve"> </w:t>
            </w:r>
            <w:r w:rsidR="006C59E6">
              <w:rPr>
                <w:rFonts w:cs="Arial"/>
                <w:szCs w:val="18"/>
                <w:lang w:val="lv-LV"/>
              </w:rPr>
              <w:t xml:space="preserve">riska jauniešiem </w:t>
            </w:r>
          </w:p>
        </w:tc>
        <w:tc>
          <w:tcPr>
            <w:tcW w:w="219" w:type="pct"/>
          </w:tcPr>
          <w:p w14:paraId="10A47AE8" w14:textId="507ACFD0" w:rsidR="006C59E6" w:rsidRPr="009075AB" w:rsidRDefault="006C59E6" w:rsidP="006C59E6">
            <w:pPr>
              <w:spacing w:before="40" w:after="40"/>
              <w:jc w:val="both"/>
              <w:rPr>
                <w:rFonts w:cs="Arial"/>
                <w:szCs w:val="18"/>
                <w:lang w:val="lv-LV"/>
              </w:rPr>
            </w:pPr>
            <w:r>
              <w:rPr>
                <w:rFonts w:cs="Arial"/>
                <w:szCs w:val="18"/>
                <w:lang w:val="lv-LV"/>
              </w:rPr>
              <w:t>13.1.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0BDEBD" w14:textId="2108A8B3" w:rsidR="006C59E6" w:rsidRPr="009075AB" w:rsidRDefault="00017DEC" w:rsidP="006C59E6">
            <w:pPr>
              <w:spacing w:before="40" w:after="40"/>
              <w:jc w:val="both"/>
              <w:rPr>
                <w:rFonts w:cs="Arial"/>
                <w:szCs w:val="18"/>
                <w:lang w:val="lv-LV"/>
              </w:rPr>
            </w:pPr>
            <w:r w:rsidRPr="009075AB">
              <w:rPr>
                <w:rFonts w:eastAsia="Times New Roman" w:cs="Arial"/>
                <w:szCs w:val="18"/>
                <w:lang w:val="lv-LV" w:eastAsia="lv-LV"/>
              </w:rPr>
              <w:t>Neformālās izglītības p</w:t>
            </w:r>
            <w:r>
              <w:rPr>
                <w:rFonts w:eastAsia="Times New Roman" w:cs="Arial"/>
                <w:szCs w:val="18"/>
                <w:lang w:val="lv-LV" w:eastAsia="lv-LV"/>
              </w:rPr>
              <w:t>rogrammas un projekti PMP riska jauniešiem</w:t>
            </w:r>
          </w:p>
        </w:tc>
        <w:tc>
          <w:tcPr>
            <w:tcW w:w="307" w:type="pct"/>
          </w:tcPr>
          <w:p w14:paraId="0F6CC4F1" w14:textId="3BB88108" w:rsidR="006C59E6" w:rsidRPr="009075AB" w:rsidRDefault="00595E14" w:rsidP="006C59E6">
            <w:pPr>
              <w:spacing w:before="40" w:after="40"/>
              <w:jc w:val="both"/>
              <w:rPr>
                <w:rFonts w:cs="Arial"/>
                <w:szCs w:val="18"/>
                <w:lang w:val="lv-LV"/>
              </w:rPr>
            </w:pPr>
            <w:r>
              <w:rPr>
                <w:rFonts w:cs="Arial"/>
                <w:szCs w:val="18"/>
                <w:lang w:val="lv-LV"/>
              </w:rPr>
              <w:t>13.1.1.</w:t>
            </w:r>
          </w:p>
        </w:tc>
        <w:tc>
          <w:tcPr>
            <w:tcW w:w="887" w:type="pct"/>
          </w:tcPr>
          <w:p w14:paraId="5ACC0194" w14:textId="598CCBA9" w:rsidR="006C59E6" w:rsidRPr="009075AB" w:rsidRDefault="004158C2" w:rsidP="006C59E6">
            <w:pPr>
              <w:spacing w:before="40" w:after="40"/>
              <w:jc w:val="both"/>
              <w:rPr>
                <w:rFonts w:cs="Arial"/>
                <w:szCs w:val="18"/>
                <w:lang w:val="lv-LV"/>
              </w:rPr>
            </w:pPr>
            <w:r>
              <w:rPr>
                <w:rFonts w:eastAsia="Times New Roman" w:cs="Arial"/>
                <w:szCs w:val="18"/>
                <w:lang w:val="lv-LV" w:eastAsia="lv-LV"/>
              </w:rPr>
              <w:t>PMP riska jaunieš</w:t>
            </w:r>
            <w:r w:rsidR="000E43EA">
              <w:rPr>
                <w:rFonts w:eastAsia="Times New Roman" w:cs="Arial"/>
                <w:szCs w:val="18"/>
                <w:lang w:val="lv-LV" w:eastAsia="lv-LV"/>
              </w:rPr>
              <w:t>u</w:t>
            </w:r>
            <w:r>
              <w:rPr>
                <w:rFonts w:eastAsia="Times New Roman" w:cs="Arial"/>
                <w:szCs w:val="18"/>
                <w:lang w:val="lv-LV" w:eastAsia="lv-LV"/>
              </w:rPr>
              <w:t xml:space="preserve"> </w:t>
            </w:r>
            <w:r w:rsidR="000665C1">
              <w:rPr>
                <w:rFonts w:cs="Arial"/>
                <w:szCs w:val="18"/>
                <w:lang w:val="lv-LV"/>
              </w:rPr>
              <w:t xml:space="preserve"> </w:t>
            </w:r>
            <w:r w:rsidR="00E121FA">
              <w:rPr>
                <w:rFonts w:cs="Arial"/>
                <w:szCs w:val="18"/>
                <w:lang w:val="lv-LV"/>
              </w:rPr>
              <w:t>i</w:t>
            </w:r>
            <w:r w:rsidR="006337FE">
              <w:rPr>
                <w:rFonts w:eastAsia="Times New Roman" w:cs="Arial"/>
                <w:szCs w:val="18"/>
                <w:lang w:val="lv-LV" w:eastAsia="lv-LV"/>
              </w:rPr>
              <w:t>esaist</w:t>
            </w:r>
            <w:r>
              <w:rPr>
                <w:rFonts w:eastAsia="Times New Roman" w:cs="Arial"/>
                <w:szCs w:val="18"/>
                <w:lang w:val="lv-LV" w:eastAsia="lv-LV"/>
              </w:rPr>
              <w:t>e</w:t>
            </w:r>
            <w:r w:rsidR="000E43EA">
              <w:rPr>
                <w:rFonts w:eastAsia="Times New Roman" w:cs="Arial"/>
                <w:szCs w:val="18"/>
                <w:lang w:val="lv-LV" w:eastAsia="lv-LV"/>
              </w:rPr>
              <w:t>s</w:t>
            </w:r>
            <w:r w:rsidR="006337FE">
              <w:rPr>
                <w:rFonts w:eastAsia="Times New Roman" w:cs="Arial"/>
                <w:szCs w:val="18"/>
                <w:lang w:val="lv-LV" w:eastAsia="lv-LV"/>
              </w:rPr>
              <w:t xml:space="preserve"> </w:t>
            </w:r>
            <w:r w:rsidR="000E43EA">
              <w:rPr>
                <w:rFonts w:cs="Arial"/>
                <w:szCs w:val="18"/>
                <w:lang w:val="lv-LV"/>
              </w:rPr>
              <w:t>nodrošinā</w:t>
            </w:r>
            <w:r w:rsidR="00E121FA">
              <w:rPr>
                <w:rFonts w:cs="Arial"/>
                <w:szCs w:val="18"/>
                <w:lang w:val="lv-LV"/>
              </w:rPr>
              <w:t>šana</w:t>
            </w:r>
            <w:r w:rsidR="000E43EA">
              <w:rPr>
                <w:rFonts w:cs="Arial"/>
                <w:szCs w:val="18"/>
                <w:lang w:val="lv-LV"/>
              </w:rPr>
              <w:t xml:space="preserve"> </w:t>
            </w:r>
            <w:r w:rsidR="00595E14">
              <w:rPr>
                <w:rFonts w:cs="Arial"/>
                <w:szCs w:val="18"/>
                <w:lang w:val="lv-LV"/>
              </w:rPr>
              <w:t>n</w:t>
            </w:r>
            <w:r w:rsidR="00595E14" w:rsidRPr="009075AB">
              <w:rPr>
                <w:rFonts w:eastAsia="Times New Roman" w:cs="Arial"/>
                <w:szCs w:val="18"/>
                <w:lang w:val="lv-LV" w:eastAsia="lv-LV"/>
              </w:rPr>
              <w:t>eformālās izglītības p</w:t>
            </w:r>
            <w:r w:rsidR="00595E14">
              <w:rPr>
                <w:rFonts w:eastAsia="Times New Roman" w:cs="Arial"/>
                <w:szCs w:val="18"/>
                <w:lang w:val="lv-LV" w:eastAsia="lv-LV"/>
              </w:rPr>
              <w:t>rogramm</w:t>
            </w:r>
            <w:r w:rsidR="006337FE">
              <w:rPr>
                <w:rFonts w:eastAsia="Times New Roman" w:cs="Arial"/>
                <w:szCs w:val="18"/>
                <w:lang w:val="lv-LV" w:eastAsia="lv-LV"/>
              </w:rPr>
              <w:t>ā</w:t>
            </w:r>
            <w:r w:rsidR="00595E14">
              <w:rPr>
                <w:rFonts w:eastAsia="Times New Roman" w:cs="Arial"/>
                <w:szCs w:val="18"/>
                <w:lang w:val="lv-LV" w:eastAsia="lv-LV"/>
              </w:rPr>
              <w:t>s un projekt</w:t>
            </w:r>
            <w:r w:rsidR="006337FE">
              <w:rPr>
                <w:rFonts w:eastAsia="Times New Roman" w:cs="Arial"/>
                <w:szCs w:val="18"/>
                <w:lang w:val="lv-LV" w:eastAsia="lv-LV"/>
              </w:rPr>
              <w:t>o</w:t>
            </w:r>
            <w:r w:rsidR="00595E14">
              <w:rPr>
                <w:rFonts w:eastAsia="Times New Roman" w:cs="Arial"/>
                <w:szCs w:val="18"/>
                <w:lang w:val="lv-LV" w:eastAsia="lv-LV"/>
              </w:rPr>
              <w:t>s</w:t>
            </w:r>
            <w:r w:rsidR="000E43EA">
              <w:rPr>
                <w:rFonts w:cs="Arial"/>
                <w:szCs w:val="18"/>
                <w:lang w:val="lv-LV"/>
              </w:rPr>
              <w:t xml:space="preserve"> </w:t>
            </w:r>
          </w:p>
        </w:tc>
        <w:tc>
          <w:tcPr>
            <w:tcW w:w="748" w:type="pct"/>
          </w:tcPr>
          <w:p w14:paraId="5F65752A" w14:textId="27C2412B" w:rsidR="006C59E6" w:rsidRPr="009075AB" w:rsidRDefault="00595E14" w:rsidP="006C59E6">
            <w:pPr>
              <w:spacing w:before="40" w:after="40"/>
              <w:jc w:val="both"/>
              <w:rPr>
                <w:rFonts w:cs="Arial"/>
                <w:szCs w:val="18"/>
                <w:lang w:val="lv-LV"/>
              </w:rPr>
            </w:pPr>
            <w:r>
              <w:rPr>
                <w:rFonts w:cs="Arial"/>
                <w:szCs w:val="18"/>
                <w:lang w:val="lv-LV"/>
              </w:rPr>
              <w:t>01.01.2024.-31.12.2028</w:t>
            </w:r>
          </w:p>
        </w:tc>
        <w:tc>
          <w:tcPr>
            <w:tcW w:w="520" w:type="pct"/>
          </w:tcPr>
          <w:p w14:paraId="524CA366" w14:textId="5D8497FF" w:rsidR="006C59E6" w:rsidRPr="009075AB" w:rsidRDefault="004158C2" w:rsidP="006C59E6">
            <w:pPr>
              <w:spacing w:before="40" w:after="40"/>
              <w:jc w:val="both"/>
              <w:rPr>
                <w:rFonts w:cs="Arial"/>
                <w:szCs w:val="18"/>
                <w:lang w:val="lv-LV"/>
              </w:rPr>
            </w:pPr>
            <w:r>
              <w:rPr>
                <w:rFonts w:eastAsia="Times New Roman" w:cs="Arial"/>
                <w:color w:val="000000"/>
                <w:szCs w:val="18"/>
                <w:lang w:val="lv-LV" w:eastAsia="lv-LV"/>
              </w:rPr>
              <w:t>Izglītības pārvade, Jauniešu māja</w:t>
            </w:r>
            <w:r w:rsidR="00CE5C8A">
              <w:rPr>
                <w:rFonts w:eastAsia="Times New Roman" w:cs="Arial"/>
                <w:color w:val="000000"/>
                <w:szCs w:val="18"/>
                <w:lang w:val="lv-LV" w:eastAsia="lv-LV"/>
              </w:rPr>
              <w:t>, pakalpojumu sniedzēj</w:t>
            </w:r>
            <w:r w:rsidR="00E121FA">
              <w:rPr>
                <w:rFonts w:eastAsia="Times New Roman" w:cs="Arial"/>
                <w:color w:val="000000"/>
                <w:szCs w:val="18"/>
                <w:lang w:val="lv-LV" w:eastAsia="lv-LV"/>
              </w:rPr>
              <w:t>i</w:t>
            </w:r>
          </w:p>
        </w:tc>
        <w:tc>
          <w:tcPr>
            <w:tcW w:w="670" w:type="pct"/>
          </w:tcPr>
          <w:p w14:paraId="61256368" w14:textId="0C93BC82" w:rsidR="006C59E6" w:rsidRPr="009075AB" w:rsidRDefault="004158C2" w:rsidP="006C59E6">
            <w:pPr>
              <w:spacing w:before="40" w:after="40"/>
              <w:jc w:val="both"/>
              <w:rPr>
                <w:rFonts w:cs="Arial"/>
                <w:szCs w:val="18"/>
                <w:lang w:val="lv-LV"/>
              </w:rPr>
            </w:pPr>
            <w:r>
              <w:rPr>
                <w:rFonts w:cs="Arial"/>
                <w:szCs w:val="18"/>
                <w:lang w:val="lv-LV"/>
              </w:rPr>
              <w:t>Pašvaldība</w:t>
            </w:r>
          </w:p>
        </w:tc>
      </w:tr>
      <w:tr w:rsidR="00CB2E34" w:rsidRPr="009075AB" w14:paraId="49CEEA70" w14:textId="77777777" w:rsidTr="00185240">
        <w:tc>
          <w:tcPr>
            <w:tcW w:w="162" w:type="pct"/>
            <w:vMerge/>
            <w:shd w:val="clear" w:color="auto" w:fill="FFC000" w:themeFill="accent4"/>
          </w:tcPr>
          <w:p w14:paraId="620E0C17" w14:textId="77777777" w:rsidR="006C59E6" w:rsidRPr="009075AB" w:rsidRDefault="006C59E6" w:rsidP="006C59E6">
            <w:pPr>
              <w:spacing w:before="40" w:after="40"/>
              <w:jc w:val="both"/>
              <w:rPr>
                <w:rFonts w:cs="Arial"/>
                <w:szCs w:val="18"/>
                <w:lang w:val="lv-LV"/>
              </w:rPr>
            </w:pPr>
          </w:p>
        </w:tc>
        <w:tc>
          <w:tcPr>
            <w:tcW w:w="165" w:type="pct"/>
            <w:vMerge/>
          </w:tcPr>
          <w:p w14:paraId="4FF2C27E" w14:textId="77777777" w:rsidR="006C59E6" w:rsidRPr="009075AB" w:rsidRDefault="006C59E6" w:rsidP="006C59E6">
            <w:pPr>
              <w:spacing w:before="40" w:after="40"/>
              <w:jc w:val="both"/>
              <w:rPr>
                <w:rFonts w:eastAsiaTheme="minorEastAsia" w:cs="Arial"/>
                <w:bCs/>
                <w:i/>
                <w:szCs w:val="18"/>
                <w:lang w:val="lv-LV"/>
              </w:rPr>
            </w:pPr>
          </w:p>
        </w:tc>
        <w:tc>
          <w:tcPr>
            <w:tcW w:w="584" w:type="pct"/>
            <w:vMerge/>
          </w:tcPr>
          <w:p w14:paraId="2F1C4A72" w14:textId="77777777" w:rsidR="006C59E6" w:rsidRPr="009075AB" w:rsidRDefault="006C59E6" w:rsidP="006C59E6">
            <w:pPr>
              <w:spacing w:before="40" w:after="40"/>
              <w:jc w:val="both"/>
              <w:rPr>
                <w:rFonts w:eastAsiaTheme="minorEastAsia" w:cs="Arial"/>
                <w:bCs/>
                <w:i/>
                <w:szCs w:val="18"/>
                <w:lang w:val="lv-LV"/>
              </w:rPr>
            </w:pPr>
          </w:p>
        </w:tc>
        <w:tc>
          <w:tcPr>
            <w:tcW w:w="219" w:type="pct"/>
          </w:tcPr>
          <w:p w14:paraId="6B60B5C1" w14:textId="33F32A80" w:rsidR="006C59E6" w:rsidRPr="009075AB" w:rsidRDefault="006C59E6" w:rsidP="006C59E6">
            <w:pPr>
              <w:spacing w:before="40" w:after="40"/>
              <w:jc w:val="both"/>
              <w:rPr>
                <w:rFonts w:cs="Arial"/>
                <w:szCs w:val="18"/>
                <w:lang w:val="lv-LV"/>
              </w:rPr>
            </w:pPr>
            <w:r>
              <w:rPr>
                <w:rFonts w:cs="Arial"/>
                <w:szCs w:val="18"/>
                <w:lang w:val="lv-LV"/>
              </w:rPr>
              <w:t>13.2.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8298BBF" w14:textId="126FB93F" w:rsidR="006C59E6" w:rsidRPr="009075AB" w:rsidRDefault="00017DEC" w:rsidP="006C59E6">
            <w:pPr>
              <w:spacing w:before="40" w:after="40"/>
              <w:jc w:val="both"/>
              <w:rPr>
                <w:rFonts w:cs="Arial"/>
                <w:szCs w:val="18"/>
                <w:lang w:val="lv-LV"/>
              </w:rPr>
            </w:pPr>
            <w:r>
              <w:rPr>
                <w:rFonts w:eastAsia="Times New Roman" w:cs="Arial"/>
                <w:color w:val="000000"/>
                <w:szCs w:val="18"/>
                <w:lang w:val="lv-LV" w:eastAsia="lv-LV"/>
              </w:rPr>
              <w:t>Jaunatnes lietu speciālista konsultācijas PMP riska jauniešiem ”Jauniešu mājā”</w:t>
            </w:r>
          </w:p>
        </w:tc>
        <w:tc>
          <w:tcPr>
            <w:tcW w:w="307" w:type="pct"/>
          </w:tcPr>
          <w:p w14:paraId="6CE3081C" w14:textId="1B555826" w:rsidR="006C59E6" w:rsidRPr="009075AB" w:rsidRDefault="00595E14" w:rsidP="006C59E6">
            <w:pPr>
              <w:spacing w:before="40" w:after="40"/>
              <w:jc w:val="both"/>
              <w:rPr>
                <w:rFonts w:cs="Arial"/>
                <w:szCs w:val="18"/>
                <w:lang w:val="lv-LV"/>
              </w:rPr>
            </w:pPr>
            <w:r>
              <w:rPr>
                <w:rFonts w:cs="Arial"/>
                <w:szCs w:val="18"/>
                <w:lang w:val="lv-LV"/>
              </w:rPr>
              <w:t>13.2.2.</w:t>
            </w:r>
          </w:p>
        </w:tc>
        <w:tc>
          <w:tcPr>
            <w:tcW w:w="887" w:type="pct"/>
          </w:tcPr>
          <w:p w14:paraId="5CBAFF66" w14:textId="338A94D7" w:rsidR="006C59E6" w:rsidRPr="009075AB" w:rsidRDefault="00E121FA" w:rsidP="006C59E6">
            <w:pPr>
              <w:spacing w:before="40" w:after="40"/>
              <w:jc w:val="both"/>
              <w:rPr>
                <w:rFonts w:cs="Arial"/>
                <w:szCs w:val="18"/>
                <w:lang w:val="lv-LV"/>
              </w:rPr>
            </w:pPr>
            <w:r>
              <w:rPr>
                <w:rFonts w:eastAsia="Times New Roman" w:cs="Arial"/>
                <w:color w:val="000000"/>
                <w:szCs w:val="18"/>
                <w:lang w:val="lv-LV" w:eastAsia="lv-LV"/>
              </w:rPr>
              <w:t>J</w:t>
            </w:r>
            <w:r w:rsidR="00595E14">
              <w:rPr>
                <w:rFonts w:eastAsia="Times New Roman" w:cs="Arial"/>
                <w:color w:val="000000"/>
                <w:szCs w:val="18"/>
                <w:lang w:val="lv-LV" w:eastAsia="lv-LV"/>
              </w:rPr>
              <w:t>aunatnes lietu speciālist</w:t>
            </w:r>
            <w:r w:rsidR="004158C2">
              <w:rPr>
                <w:rFonts w:eastAsia="Times New Roman" w:cs="Arial"/>
                <w:color w:val="000000"/>
                <w:szCs w:val="18"/>
                <w:lang w:val="lv-LV" w:eastAsia="lv-LV"/>
              </w:rPr>
              <w:t xml:space="preserve">a </w:t>
            </w:r>
            <w:r w:rsidR="00595E14">
              <w:rPr>
                <w:rFonts w:eastAsia="Times New Roman" w:cs="Arial"/>
                <w:color w:val="000000"/>
                <w:szCs w:val="18"/>
                <w:lang w:val="lv-LV" w:eastAsia="lv-LV"/>
              </w:rPr>
              <w:t xml:space="preserve"> konsultācij</w:t>
            </w:r>
            <w:r>
              <w:rPr>
                <w:rFonts w:eastAsia="Times New Roman" w:cs="Arial"/>
                <w:color w:val="000000"/>
                <w:szCs w:val="18"/>
                <w:lang w:val="lv-LV" w:eastAsia="lv-LV"/>
              </w:rPr>
              <w:t>u nodrošināšana PMP riska jauniešiem</w:t>
            </w:r>
          </w:p>
        </w:tc>
        <w:tc>
          <w:tcPr>
            <w:tcW w:w="748" w:type="pct"/>
          </w:tcPr>
          <w:p w14:paraId="0CE4D52F" w14:textId="4CC898C5" w:rsidR="006C59E6" w:rsidRPr="009075AB" w:rsidRDefault="00595E14" w:rsidP="006C59E6">
            <w:pPr>
              <w:spacing w:before="40" w:after="40"/>
              <w:jc w:val="both"/>
              <w:rPr>
                <w:rFonts w:cs="Arial"/>
                <w:szCs w:val="18"/>
                <w:lang w:val="lv-LV"/>
              </w:rPr>
            </w:pPr>
            <w:r>
              <w:rPr>
                <w:rFonts w:cs="Arial"/>
                <w:szCs w:val="18"/>
                <w:lang w:val="lv-LV"/>
              </w:rPr>
              <w:t>01.01.2024.-31.12.2028</w:t>
            </w:r>
          </w:p>
        </w:tc>
        <w:tc>
          <w:tcPr>
            <w:tcW w:w="520" w:type="pct"/>
          </w:tcPr>
          <w:p w14:paraId="41D3197B" w14:textId="70C52E40" w:rsidR="006C59E6" w:rsidRPr="009075AB" w:rsidRDefault="004158C2" w:rsidP="006C59E6">
            <w:pPr>
              <w:spacing w:before="40" w:after="40"/>
              <w:jc w:val="both"/>
              <w:rPr>
                <w:rFonts w:cs="Arial"/>
                <w:szCs w:val="18"/>
                <w:lang w:val="lv-LV"/>
              </w:rPr>
            </w:pPr>
            <w:r>
              <w:rPr>
                <w:rFonts w:eastAsia="Times New Roman" w:cs="Arial"/>
                <w:color w:val="000000"/>
                <w:szCs w:val="18"/>
                <w:lang w:val="lv-LV" w:eastAsia="lv-LV"/>
              </w:rPr>
              <w:t>Izglītības pārvalde, Jauniešu māja</w:t>
            </w:r>
            <w:r w:rsidR="00CE5C8A">
              <w:rPr>
                <w:rFonts w:eastAsia="Times New Roman" w:cs="Arial"/>
                <w:color w:val="000000"/>
                <w:szCs w:val="18"/>
                <w:lang w:val="lv-LV" w:eastAsia="lv-LV"/>
              </w:rPr>
              <w:t>, pakalpojumu sniedzējs</w:t>
            </w:r>
          </w:p>
        </w:tc>
        <w:tc>
          <w:tcPr>
            <w:tcW w:w="670" w:type="pct"/>
          </w:tcPr>
          <w:p w14:paraId="5A85605E" w14:textId="6C3AB06B" w:rsidR="006C59E6" w:rsidRPr="009075AB" w:rsidRDefault="004158C2" w:rsidP="006C59E6">
            <w:pPr>
              <w:spacing w:before="40" w:after="40"/>
              <w:jc w:val="both"/>
              <w:rPr>
                <w:rFonts w:cs="Arial"/>
                <w:szCs w:val="18"/>
                <w:lang w:val="lv-LV"/>
              </w:rPr>
            </w:pPr>
            <w:r>
              <w:rPr>
                <w:rFonts w:cs="Arial"/>
                <w:szCs w:val="18"/>
                <w:lang w:val="lv-LV"/>
              </w:rPr>
              <w:t>Pašvaldība</w:t>
            </w:r>
          </w:p>
        </w:tc>
      </w:tr>
      <w:tr w:rsidR="00CB2E34" w:rsidRPr="009075AB" w14:paraId="71ADFE4C" w14:textId="77777777" w:rsidTr="00185240">
        <w:tc>
          <w:tcPr>
            <w:tcW w:w="162" w:type="pct"/>
            <w:vMerge w:val="restart"/>
            <w:shd w:val="clear" w:color="auto" w:fill="FF0000"/>
            <w:vAlign w:val="center"/>
          </w:tcPr>
          <w:p w14:paraId="7AF04EB2" w14:textId="7528CD32" w:rsidR="00F2390A" w:rsidRPr="009075AB" w:rsidRDefault="00F2390A" w:rsidP="00F2390A">
            <w:pPr>
              <w:spacing w:before="40" w:after="40"/>
              <w:jc w:val="center"/>
              <w:rPr>
                <w:rFonts w:cs="Arial"/>
                <w:szCs w:val="18"/>
                <w:lang w:val="lv-LV"/>
              </w:rPr>
            </w:pPr>
            <w:bookmarkStart w:id="39" w:name="_Hlk141098270"/>
            <w:r w:rsidRPr="009075AB">
              <w:rPr>
                <w:rFonts w:ascii="Segoe UI" w:hAnsi="Segoe UI" w:cs="Segoe UI"/>
                <w:color w:val="FFFFFF" w:themeColor="background1"/>
                <w:szCs w:val="18"/>
                <w:lang w:val="lv-LV"/>
              </w:rPr>
              <w:t>❸</w:t>
            </w:r>
          </w:p>
        </w:tc>
        <w:tc>
          <w:tcPr>
            <w:tcW w:w="165" w:type="pct"/>
            <w:vMerge w:val="restart"/>
          </w:tcPr>
          <w:p w14:paraId="7CAB754B" w14:textId="7CCB8218" w:rsidR="00F2390A" w:rsidRPr="009075AB" w:rsidRDefault="00F2390A" w:rsidP="00F2390A">
            <w:pPr>
              <w:spacing w:before="40" w:after="40"/>
              <w:jc w:val="both"/>
              <w:rPr>
                <w:rFonts w:eastAsiaTheme="minorEastAsia" w:cs="Arial"/>
                <w:bCs/>
                <w:i/>
                <w:szCs w:val="18"/>
                <w:lang w:val="lv-LV"/>
              </w:rPr>
            </w:pPr>
            <w:r>
              <w:rPr>
                <w:rFonts w:eastAsiaTheme="minorEastAsia" w:cs="Arial"/>
                <w:bCs/>
                <w:i/>
                <w:szCs w:val="18"/>
                <w:lang w:val="lv-LV"/>
              </w:rPr>
              <w:t>14.</w:t>
            </w:r>
          </w:p>
        </w:tc>
        <w:tc>
          <w:tcPr>
            <w:tcW w:w="584" w:type="pct"/>
            <w:vMerge w:val="restart"/>
          </w:tcPr>
          <w:p w14:paraId="70080BEE" w14:textId="777BD8DC" w:rsidR="00F2390A" w:rsidRPr="006F2187" w:rsidRDefault="00F2390A" w:rsidP="00F2390A">
            <w:pPr>
              <w:spacing w:before="40" w:after="40"/>
              <w:jc w:val="both"/>
              <w:rPr>
                <w:rFonts w:eastAsiaTheme="minorEastAsia" w:cs="Arial"/>
                <w:bCs/>
                <w:iCs/>
                <w:szCs w:val="18"/>
                <w:lang w:val="lv-LV"/>
              </w:rPr>
            </w:pPr>
            <w:r w:rsidRPr="006F2187">
              <w:rPr>
                <w:rFonts w:eastAsiaTheme="minorEastAsia" w:cs="Arial"/>
                <w:bCs/>
                <w:iCs/>
                <w:szCs w:val="18"/>
                <w:lang w:val="lv-LV"/>
              </w:rPr>
              <w:t>Individuālu konsultāciju augsta PMP riska  izglītojamajiem pieejamības nodrošināšana</w:t>
            </w:r>
          </w:p>
        </w:tc>
        <w:tc>
          <w:tcPr>
            <w:tcW w:w="219" w:type="pct"/>
          </w:tcPr>
          <w:p w14:paraId="5BA12805" w14:textId="4A9C4AC1" w:rsidR="00F2390A" w:rsidRPr="009075AB" w:rsidRDefault="00F2390A" w:rsidP="00F2390A">
            <w:pPr>
              <w:spacing w:before="40" w:after="40"/>
              <w:jc w:val="both"/>
              <w:rPr>
                <w:rFonts w:cs="Arial"/>
                <w:szCs w:val="18"/>
                <w:lang w:val="lv-LV"/>
              </w:rPr>
            </w:pPr>
            <w:r>
              <w:rPr>
                <w:rFonts w:cs="Arial"/>
                <w:szCs w:val="18"/>
                <w:lang w:val="lv-LV"/>
              </w:rPr>
              <w:t>14.1.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FBEA0AB" w14:textId="10827FEB" w:rsidR="00F2390A" w:rsidRPr="00CB2E34" w:rsidRDefault="00F2390A" w:rsidP="00F2390A">
            <w:pPr>
              <w:spacing w:before="40" w:after="40"/>
              <w:jc w:val="both"/>
              <w:rPr>
                <w:rFonts w:eastAsia="Times New Roman" w:cs="Arial"/>
                <w:color w:val="000000"/>
                <w:szCs w:val="18"/>
                <w:lang w:val="lv-LV" w:eastAsia="lv-LV"/>
              </w:rPr>
            </w:pPr>
            <w:r w:rsidRPr="009075AB">
              <w:rPr>
                <w:rFonts w:eastAsia="Times New Roman" w:cs="Arial"/>
                <w:color w:val="000000"/>
                <w:szCs w:val="18"/>
                <w:lang w:val="lv-LV" w:eastAsia="lv-LV"/>
              </w:rPr>
              <w:t xml:space="preserve"> </w:t>
            </w:r>
            <w:r w:rsidR="00CB2E34">
              <w:rPr>
                <w:rFonts w:eastAsia="Times New Roman" w:cs="Arial"/>
                <w:color w:val="000000"/>
                <w:szCs w:val="18"/>
                <w:lang w:val="lv-LV" w:eastAsia="lv-LV"/>
              </w:rPr>
              <w:t>Grupu nodarbības (</w:t>
            </w:r>
            <w:r>
              <w:rPr>
                <w:rFonts w:eastAsia="Times New Roman" w:cs="Arial"/>
                <w:color w:val="000000"/>
                <w:szCs w:val="18"/>
                <w:lang w:val="lv-LV" w:eastAsia="lv-LV"/>
              </w:rPr>
              <w:t>terapeitiskās, atbalsta grupas</w:t>
            </w:r>
            <w:r w:rsidR="00AF0566">
              <w:rPr>
                <w:rFonts w:eastAsia="Times New Roman" w:cs="Arial"/>
                <w:color w:val="000000"/>
                <w:szCs w:val="18"/>
                <w:lang w:val="lv-LV" w:eastAsia="lv-LV"/>
              </w:rPr>
              <w:t>, m</w:t>
            </w:r>
            <w:r w:rsidR="00AF0566" w:rsidRPr="009075AB">
              <w:rPr>
                <w:rFonts w:eastAsia="Times New Roman" w:cs="Arial"/>
                <w:color w:val="000000"/>
                <w:szCs w:val="18"/>
                <w:lang w:val="lv-LV" w:eastAsia="lv-LV"/>
              </w:rPr>
              <w:t>entora programma</w:t>
            </w:r>
            <w:r w:rsidR="00CB2E34">
              <w:rPr>
                <w:rFonts w:eastAsia="Times New Roman" w:cs="Arial"/>
                <w:color w:val="000000"/>
                <w:szCs w:val="18"/>
                <w:lang w:val="lv-LV" w:eastAsia="lv-LV"/>
              </w:rPr>
              <w:t>)</w:t>
            </w:r>
            <w:r w:rsidR="00AF0566">
              <w:rPr>
                <w:rFonts w:eastAsia="Times New Roman" w:cs="Arial"/>
                <w:color w:val="000000"/>
                <w:szCs w:val="18"/>
                <w:lang w:val="lv-LV" w:eastAsia="lv-LV"/>
              </w:rPr>
              <w:t xml:space="preserve"> </w:t>
            </w:r>
            <w:r>
              <w:rPr>
                <w:rFonts w:eastAsia="Times New Roman" w:cs="Arial"/>
                <w:color w:val="000000"/>
                <w:szCs w:val="18"/>
                <w:lang w:val="lv-LV" w:eastAsia="lv-LV"/>
              </w:rPr>
              <w:t>augsta PMP</w:t>
            </w:r>
            <w:r w:rsidRPr="009075AB">
              <w:rPr>
                <w:rFonts w:eastAsia="Times New Roman" w:cs="Arial"/>
                <w:color w:val="000000"/>
                <w:szCs w:val="18"/>
                <w:lang w:val="lv-LV" w:eastAsia="lv-LV"/>
              </w:rPr>
              <w:t xml:space="preserve"> </w:t>
            </w:r>
            <w:r>
              <w:rPr>
                <w:rFonts w:eastAsia="Times New Roman" w:cs="Arial"/>
                <w:color w:val="000000"/>
                <w:szCs w:val="18"/>
                <w:lang w:val="lv-LV" w:eastAsia="lv-LV"/>
              </w:rPr>
              <w:t>riska izglītojamiem</w:t>
            </w:r>
          </w:p>
        </w:tc>
        <w:tc>
          <w:tcPr>
            <w:tcW w:w="307" w:type="pct"/>
          </w:tcPr>
          <w:p w14:paraId="34E9F70F" w14:textId="0034E469" w:rsidR="00F2390A" w:rsidRPr="009075AB" w:rsidRDefault="00F2390A" w:rsidP="00F2390A">
            <w:pPr>
              <w:spacing w:before="40" w:after="40"/>
              <w:jc w:val="both"/>
              <w:rPr>
                <w:rFonts w:cs="Arial"/>
                <w:szCs w:val="18"/>
                <w:lang w:val="lv-LV"/>
              </w:rPr>
            </w:pPr>
            <w:r>
              <w:rPr>
                <w:rFonts w:cs="Arial"/>
                <w:szCs w:val="18"/>
                <w:lang w:val="lv-LV"/>
              </w:rPr>
              <w:t>14.1.1.</w:t>
            </w:r>
          </w:p>
        </w:tc>
        <w:tc>
          <w:tcPr>
            <w:tcW w:w="887" w:type="pct"/>
          </w:tcPr>
          <w:p w14:paraId="4F26C006" w14:textId="5DF8BB75" w:rsidR="00F2390A" w:rsidRPr="009075AB" w:rsidRDefault="00B941AE" w:rsidP="00F2390A">
            <w:pPr>
              <w:spacing w:before="40" w:after="40"/>
              <w:jc w:val="both"/>
              <w:rPr>
                <w:rFonts w:cs="Arial"/>
                <w:szCs w:val="18"/>
                <w:lang w:val="lv-LV"/>
              </w:rPr>
            </w:pPr>
            <w:r>
              <w:rPr>
                <w:rFonts w:eastAsia="Times New Roman" w:cs="Arial"/>
                <w:color w:val="000000"/>
                <w:szCs w:val="18"/>
                <w:lang w:val="lv-LV" w:eastAsia="lv-LV"/>
              </w:rPr>
              <w:t>T</w:t>
            </w:r>
            <w:r w:rsidR="00A00C6D">
              <w:rPr>
                <w:rFonts w:eastAsia="Times New Roman" w:cs="Arial"/>
                <w:color w:val="000000"/>
                <w:szCs w:val="18"/>
                <w:lang w:val="lv-LV" w:eastAsia="lv-LV"/>
              </w:rPr>
              <w:t>erapeitisk</w:t>
            </w:r>
            <w:r>
              <w:rPr>
                <w:rFonts w:eastAsia="Times New Roman" w:cs="Arial"/>
                <w:color w:val="000000"/>
                <w:szCs w:val="18"/>
                <w:lang w:val="lv-LV" w:eastAsia="lv-LV"/>
              </w:rPr>
              <w:t>o grupu</w:t>
            </w:r>
            <w:r w:rsidR="00A00C6D">
              <w:rPr>
                <w:rFonts w:eastAsia="Times New Roman" w:cs="Arial"/>
                <w:color w:val="000000"/>
                <w:szCs w:val="18"/>
                <w:lang w:val="lv-LV" w:eastAsia="lv-LV"/>
              </w:rPr>
              <w:t>, atbalsta grup</w:t>
            </w:r>
            <w:r>
              <w:rPr>
                <w:rFonts w:eastAsia="Times New Roman" w:cs="Arial"/>
                <w:color w:val="000000"/>
                <w:szCs w:val="18"/>
                <w:lang w:val="lv-LV" w:eastAsia="lv-LV"/>
              </w:rPr>
              <w:t>u</w:t>
            </w:r>
            <w:r w:rsidR="00A00C6D">
              <w:rPr>
                <w:rFonts w:eastAsia="Times New Roman" w:cs="Arial"/>
                <w:color w:val="000000"/>
                <w:szCs w:val="18"/>
                <w:lang w:val="lv-LV" w:eastAsia="lv-LV"/>
              </w:rPr>
              <w:t xml:space="preserve"> </w:t>
            </w:r>
            <w:r w:rsidR="00AF0566">
              <w:rPr>
                <w:rFonts w:eastAsia="Times New Roman" w:cs="Arial"/>
                <w:color w:val="000000"/>
                <w:szCs w:val="18"/>
                <w:lang w:val="lv-LV" w:eastAsia="lv-LV"/>
              </w:rPr>
              <w:t>un mentora programm</w:t>
            </w:r>
            <w:r w:rsidR="00CB2E34">
              <w:rPr>
                <w:rFonts w:eastAsia="Times New Roman" w:cs="Arial"/>
                <w:color w:val="000000"/>
                <w:szCs w:val="18"/>
                <w:lang w:val="lv-LV" w:eastAsia="lv-LV"/>
              </w:rPr>
              <w:t>a</w:t>
            </w:r>
            <w:r>
              <w:rPr>
                <w:rFonts w:eastAsia="Times New Roman" w:cs="Arial"/>
                <w:color w:val="000000"/>
                <w:szCs w:val="18"/>
                <w:lang w:val="lv-LV" w:eastAsia="lv-LV"/>
              </w:rPr>
              <w:t>s nodrošināšana augsta PMP riska izglītojamiem atbilstoši individuālajām vajadzībām</w:t>
            </w:r>
          </w:p>
        </w:tc>
        <w:tc>
          <w:tcPr>
            <w:tcW w:w="748" w:type="pct"/>
          </w:tcPr>
          <w:p w14:paraId="1CA1826B" w14:textId="2ECE2456" w:rsidR="00F2390A" w:rsidRPr="009075AB" w:rsidRDefault="00F2390A" w:rsidP="00F2390A">
            <w:pPr>
              <w:spacing w:before="40" w:after="40"/>
              <w:jc w:val="both"/>
              <w:rPr>
                <w:rFonts w:cs="Arial"/>
                <w:szCs w:val="18"/>
                <w:lang w:val="lv-LV"/>
              </w:rPr>
            </w:pPr>
            <w:r>
              <w:rPr>
                <w:rFonts w:cs="Arial"/>
                <w:szCs w:val="18"/>
                <w:lang w:val="lv-LV"/>
              </w:rPr>
              <w:t>01.01.2024.-31.12.2028</w:t>
            </w:r>
          </w:p>
        </w:tc>
        <w:tc>
          <w:tcPr>
            <w:tcW w:w="520" w:type="pct"/>
          </w:tcPr>
          <w:p w14:paraId="48520C11" w14:textId="1A275554" w:rsidR="00F2390A" w:rsidRPr="009075AB" w:rsidRDefault="00CB2E34" w:rsidP="00F2390A">
            <w:pPr>
              <w:spacing w:before="40" w:after="40"/>
              <w:jc w:val="both"/>
              <w:rPr>
                <w:rFonts w:cs="Arial"/>
                <w:szCs w:val="18"/>
                <w:lang w:val="lv-LV"/>
              </w:rPr>
            </w:pPr>
            <w:r>
              <w:rPr>
                <w:rFonts w:cs="Arial"/>
                <w:szCs w:val="18"/>
                <w:lang w:val="lv-LV"/>
              </w:rPr>
              <w:t>Izglītības pārvalde</w:t>
            </w:r>
            <w:r w:rsidR="00F2390A">
              <w:rPr>
                <w:rFonts w:cs="Arial"/>
                <w:szCs w:val="18"/>
                <w:lang w:val="lv-LV"/>
              </w:rPr>
              <w:t>, pakalpojumu sniedzēj</w:t>
            </w:r>
            <w:r w:rsidR="002A0E34">
              <w:rPr>
                <w:rFonts w:cs="Arial"/>
                <w:szCs w:val="18"/>
                <w:lang w:val="lv-LV"/>
              </w:rPr>
              <w:t>i</w:t>
            </w:r>
          </w:p>
        </w:tc>
        <w:tc>
          <w:tcPr>
            <w:tcW w:w="670" w:type="pct"/>
          </w:tcPr>
          <w:p w14:paraId="7B150D59" w14:textId="671E40C8" w:rsidR="00F2390A" w:rsidRPr="009075AB" w:rsidRDefault="00CB2E34" w:rsidP="00F2390A">
            <w:pPr>
              <w:spacing w:before="40" w:after="40"/>
              <w:jc w:val="both"/>
              <w:rPr>
                <w:rFonts w:cs="Arial"/>
                <w:szCs w:val="18"/>
                <w:lang w:val="lv-LV"/>
              </w:rPr>
            </w:pPr>
            <w:r>
              <w:rPr>
                <w:rFonts w:cs="Arial"/>
                <w:szCs w:val="18"/>
                <w:lang w:val="lv-LV"/>
              </w:rPr>
              <w:t>Pašvaldība</w:t>
            </w:r>
          </w:p>
        </w:tc>
      </w:tr>
      <w:bookmarkEnd w:id="39"/>
      <w:tr w:rsidR="00CB2E34" w:rsidRPr="009075AB" w14:paraId="43FA7577" w14:textId="77777777" w:rsidTr="00185240">
        <w:tc>
          <w:tcPr>
            <w:tcW w:w="162" w:type="pct"/>
            <w:vMerge/>
            <w:shd w:val="clear" w:color="auto" w:fill="FF0000"/>
            <w:vAlign w:val="center"/>
          </w:tcPr>
          <w:p w14:paraId="013088C6" w14:textId="77777777" w:rsidR="00F2390A" w:rsidRPr="009075AB" w:rsidRDefault="00F2390A" w:rsidP="00F2390A">
            <w:pPr>
              <w:spacing w:before="40" w:after="40"/>
              <w:jc w:val="center"/>
              <w:rPr>
                <w:rFonts w:ascii="Segoe UI" w:hAnsi="Segoe UI" w:cs="Segoe UI"/>
                <w:color w:val="FFFFFF" w:themeColor="background1"/>
                <w:szCs w:val="18"/>
                <w:lang w:val="lv-LV"/>
              </w:rPr>
            </w:pPr>
          </w:p>
        </w:tc>
        <w:tc>
          <w:tcPr>
            <w:tcW w:w="165" w:type="pct"/>
            <w:vMerge/>
          </w:tcPr>
          <w:p w14:paraId="3DFBCE4D" w14:textId="77777777" w:rsidR="00F2390A" w:rsidRDefault="00F2390A" w:rsidP="00F2390A">
            <w:pPr>
              <w:spacing w:before="40" w:after="40"/>
              <w:jc w:val="both"/>
              <w:rPr>
                <w:rFonts w:eastAsiaTheme="minorEastAsia" w:cs="Arial"/>
                <w:bCs/>
                <w:i/>
                <w:szCs w:val="18"/>
                <w:lang w:val="lv-LV"/>
              </w:rPr>
            </w:pPr>
          </w:p>
        </w:tc>
        <w:tc>
          <w:tcPr>
            <w:tcW w:w="584" w:type="pct"/>
            <w:vMerge/>
          </w:tcPr>
          <w:p w14:paraId="0026268F" w14:textId="77777777" w:rsidR="00F2390A" w:rsidRPr="00CE5C8A" w:rsidRDefault="00F2390A" w:rsidP="00F2390A">
            <w:pPr>
              <w:spacing w:before="40" w:after="40"/>
              <w:jc w:val="both"/>
              <w:rPr>
                <w:rFonts w:eastAsiaTheme="minorEastAsia" w:cs="Arial"/>
                <w:bCs/>
                <w:i/>
                <w:szCs w:val="18"/>
                <w:lang w:val="lv-LV"/>
              </w:rPr>
            </w:pPr>
          </w:p>
        </w:tc>
        <w:tc>
          <w:tcPr>
            <w:tcW w:w="219" w:type="pct"/>
          </w:tcPr>
          <w:p w14:paraId="52A1FEEF" w14:textId="62569BC3" w:rsidR="00F2390A" w:rsidRDefault="00F2390A" w:rsidP="00F2390A">
            <w:pPr>
              <w:spacing w:before="40" w:after="40"/>
              <w:jc w:val="both"/>
              <w:rPr>
                <w:rFonts w:cs="Arial"/>
                <w:szCs w:val="18"/>
                <w:lang w:val="lv-LV"/>
              </w:rPr>
            </w:pPr>
            <w:r>
              <w:rPr>
                <w:rFonts w:cs="Arial"/>
                <w:szCs w:val="18"/>
                <w:lang w:val="lv-LV"/>
              </w:rPr>
              <w:t>14.2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BBDFF81" w14:textId="032E2FCD" w:rsidR="00F2390A" w:rsidRPr="009075AB" w:rsidRDefault="00AF0566" w:rsidP="00F2390A">
            <w:pPr>
              <w:spacing w:before="40" w:after="40"/>
              <w:jc w:val="both"/>
              <w:rPr>
                <w:rFonts w:cs="Arial"/>
                <w:szCs w:val="18"/>
                <w:lang w:val="lv-LV"/>
              </w:rPr>
            </w:pPr>
            <w:r>
              <w:rPr>
                <w:rFonts w:eastAsia="Times New Roman" w:cs="Arial"/>
                <w:color w:val="000000"/>
                <w:szCs w:val="18"/>
                <w:lang w:val="lv-LV" w:eastAsia="lv-LV"/>
              </w:rPr>
              <w:t>Individuālās un grupu konsultācijas mācību priekšmetos</w:t>
            </w:r>
          </w:p>
        </w:tc>
        <w:tc>
          <w:tcPr>
            <w:tcW w:w="307" w:type="pct"/>
          </w:tcPr>
          <w:p w14:paraId="32FFB036" w14:textId="123FE562" w:rsidR="00F2390A" w:rsidRPr="009075AB" w:rsidRDefault="00F2390A" w:rsidP="00F2390A">
            <w:pPr>
              <w:spacing w:before="40" w:after="40"/>
              <w:jc w:val="both"/>
              <w:rPr>
                <w:rFonts w:cs="Arial"/>
                <w:szCs w:val="18"/>
                <w:lang w:val="lv-LV"/>
              </w:rPr>
            </w:pPr>
            <w:r>
              <w:rPr>
                <w:rFonts w:cs="Arial"/>
                <w:szCs w:val="18"/>
                <w:lang w:val="lv-LV"/>
              </w:rPr>
              <w:t>14.2.2.</w:t>
            </w:r>
          </w:p>
        </w:tc>
        <w:tc>
          <w:tcPr>
            <w:tcW w:w="887" w:type="pct"/>
          </w:tcPr>
          <w:p w14:paraId="1617D1E0" w14:textId="5F172E27" w:rsidR="00F2390A" w:rsidRPr="009075AB" w:rsidRDefault="002A0E34" w:rsidP="00F2390A">
            <w:pPr>
              <w:spacing w:before="40" w:after="40"/>
              <w:jc w:val="both"/>
              <w:rPr>
                <w:rFonts w:cs="Arial"/>
                <w:szCs w:val="18"/>
                <w:lang w:val="lv-LV"/>
              </w:rPr>
            </w:pPr>
            <w:r>
              <w:rPr>
                <w:rFonts w:eastAsia="Times New Roman" w:cs="Arial"/>
                <w:color w:val="000000"/>
                <w:szCs w:val="18"/>
                <w:lang w:val="lv-LV" w:eastAsia="lv-LV"/>
              </w:rPr>
              <w:t>I</w:t>
            </w:r>
            <w:r w:rsidR="00AF0566">
              <w:rPr>
                <w:rFonts w:eastAsia="Times New Roman" w:cs="Arial"/>
                <w:color w:val="000000"/>
                <w:szCs w:val="18"/>
                <w:lang w:val="lv-LV" w:eastAsia="lv-LV"/>
              </w:rPr>
              <w:t>ndividuāl</w:t>
            </w:r>
            <w:r>
              <w:rPr>
                <w:rFonts w:eastAsia="Times New Roman" w:cs="Arial"/>
                <w:color w:val="000000"/>
                <w:szCs w:val="18"/>
                <w:lang w:val="lv-LV" w:eastAsia="lv-LV"/>
              </w:rPr>
              <w:t>o</w:t>
            </w:r>
            <w:r w:rsidR="00AF0566">
              <w:rPr>
                <w:rFonts w:eastAsia="Times New Roman" w:cs="Arial"/>
                <w:color w:val="000000"/>
                <w:szCs w:val="18"/>
                <w:lang w:val="lv-LV" w:eastAsia="lv-LV"/>
              </w:rPr>
              <w:t xml:space="preserve"> un grupu konsultācij</w:t>
            </w:r>
            <w:r>
              <w:rPr>
                <w:rFonts w:eastAsia="Times New Roman" w:cs="Arial"/>
                <w:color w:val="000000"/>
                <w:szCs w:val="18"/>
                <w:lang w:val="lv-LV" w:eastAsia="lv-LV"/>
              </w:rPr>
              <w:t>u</w:t>
            </w:r>
            <w:r w:rsidR="00AF0566">
              <w:rPr>
                <w:rFonts w:eastAsia="Times New Roman" w:cs="Arial"/>
                <w:color w:val="000000"/>
                <w:szCs w:val="18"/>
                <w:lang w:val="lv-LV" w:eastAsia="lv-LV"/>
              </w:rPr>
              <w:t xml:space="preserve"> </w:t>
            </w:r>
            <w:r>
              <w:rPr>
                <w:rFonts w:eastAsia="Times New Roman" w:cs="Arial"/>
                <w:color w:val="000000"/>
                <w:szCs w:val="18"/>
                <w:lang w:val="lv-LV" w:eastAsia="lv-LV"/>
              </w:rPr>
              <w:t xml:space="preserve">nodrošināšana </w:t>
            </w:r>
            <w:r w:rsidR="00AF0566">
              <w:rPr>
                <w:rFonts w:eastAsia="Times New Roman" w:cs="Arial"/>
                <w:color w:val="000000"/>
                <w:szCs w:val="18"/>
                <w:lang w:val="lv-LV" w:eastAsia="lv-LV"/>
              </w:rPr>
              <w:t>mācību priekšmetos</w:t>
            </w:r>
            <w:r>
              <w:rPr>
                <w:rFonts w:eastAsia="Times New Roman" w:cs="Arial"/>
                <w:color w:val="000000"/>
                <w:szCs w:val="18"/>
                <w:lang w:val="lv-LV" w:eastAsia="lv-LV"/>
              </w:rPr>
              <w:t xml:space="preserve"> augsta PMP riska izglītojamiem</w:t>
            </w:r>
          </w:p>
        </w:tc>
        <w:tc>
          <w:tcPr>
            <w:tcW w:w="748" w:type="pct"/>
          </w:tcPr>
          <w:p w14:paraId="2ADB3214" w14:textId="3554CDB6" w:rsidR="00F2390A" w:rsidRPr="009075AB" w:rsidRDefault="00F2390A" w:rsidP="00F2390A">
            <w:pPr>
              <w:spacing w:before="40" w:after="40"/>
              <w:jc w:val="both"/>
              <w:rPr>
                <w:rFonts w:cs="Arial"/>
                <w:szCs w:val="18"/>
                <w:lang w:val="lv-LV"/>
              </w:rPr>
            </w:pPr>
            <w:r>
              <w:rPr>
                <w:rFonts w:cs="Arial"/>
                <w:szCs w:val="18"/>
                <w:lang w:val="lv-LV"/>
              </w:rPr>
              <w:t>01.01.2024.-31.12.2028</w:t>
            </w:r>
          </w:p>
        </w:tc>
        <w:tc>
          <w:tcPr>
            <w:tcW w:w="520" w:type="pct"/>
          </w:tcPr>
          <w:p w14:paraId="361CE97B" w14:textId="6B1817A5" w:rsidR="00F2390A" w:rsidRPr="009075AB" w:rsidRDefault="00F2390A" w:rsidP="00F2390A">
            <w:pPr>
              <w:spacing w:before="40" w:after="40"/>
              <w:jc w:val="both"/>
              <w:rPr>
                <w:rFonts w:cs="Arial"/>
                <w:szCs w:val="18"/>
                <w:lang w:val="lv-LV"/>
              </w:rPr>
            </w:pPr>
            <w:r w:rsidRPr="00F2390A">
              <w:rPr>
                <w:rFonts w:cs="Arial"/>
                <w:szCs w:val="18"/>
                <w:lang w:val="lv-LV"/>
              </w:rPr>
              <w:t>Izglītības iestādes</w:t>
            </w:r>
          </w:p>
        </w:tc>
        <w:tc>
          <w:tcPr>
            <w:tcW w:w="670" w:type="pct"/>
          </w:tcPr>
          <w:p w14:paraId="0E35E0B7" w14:textId="308FA51D" w:rsidR="00F2390A" w:rsidRPr="009075AB" w:rsidRDefault="00CB2E34" w:rsidP="00F2390A">
            <w:pPr>
              <w:spacing w:before="40" w:after="40"/>
              <w:jc w:val="both"/>
              <w:rPr>
                <w:rFonts w:cs="Arial"/>
                <w:szCs w:val="18"/>
                <w:lang w:val="lv-LV"/>
              </w:rPr>
            </w:pPr>
            <w:r>
              <w:rPr>
                <w:rFonts w:cs="Arial"/>
                <w:szCs w:val="18"/>
                <w:lang w:val="lv-LV"/>
              </w:rPr>
              <w:t>Pašvaldība</w:t>
            </w:r>
          </w:p>
        </w:tc>
      </w:tr>
      <w:tr w:rsidR="00CB2E34" w:rsidRPr="009075AB" w14:paraId="0B91938D" w14:textId="77777777" w:rsidTr="00185240">
        <w:tc>
          <w:tcPr>
            <w:tcW w:w="162" w:type="pct"/>
            <w:vMerge/>
            <w:shd w:val="clear" w:color="auto" w:fill="FF0000"/>
            <w:vAlign w:val="center"/>
          </w:tcPr>
          <w:p w14:paraId="68A34475" w14:textId="77777777" w:rsidR="00F2390A" w:rsidRPr="009075AB" w:rsidRDefault="00F2390A" w:rsidP="00F2390A">
            <w:pPr>
              <w:spacing w:before="40" w:after="40"/>
              <w:jc w:val="center"/>
              <w:rPr>
                <w:rFonts w:ascii="Segoe UI" w:hAnsi="Segoe UI" w:cs="Segoe UI"/>
                <w:color w:val="FFFFFF" w:themeColor="background1"/>
                <w:szCs w:val="18"/>
                <w:lang w:val="lv-LV"/>
              </w:rPr>
            </w:pPr>
          </w:p>
        </w:tc>
        <w:tc>
          <w:tcPr>
            <w:tcW w:w="165" w:type="pct"/>
            <w:vMerge/>
          </w:tcPr>
          <w:p w14:paraId="5A8628ED" w14:textId="77777777" w:rsidR="00F2390A" w:rsidRDefault="00F2390A" w:rsidP="00F2390A">
            <w:pPr>
              <w:spacing w:before="40" w:after="40"/>
              <w:jc w:val="both"/>
              <w:rPr>
                <w:rFonts w:eastAsiaTheme="minorEastAsia" w:cs="Arial"/>
                <w:bCs/>
                <w:i/>
                <w:szCs w:val="18"/>
                <w:lang w:val="lv-LV"/>
              </w:rPr>
            </w:pPr>
          </w:p>
        </w:tc>
        <w:tc>
          <w:tcPr>
            <w:tcW w:w="584" w:type="pct"/>
            <w:vMerge/>
          </w:tcPr>
          <w:p w14:paraId="67DCDF91" w14:textId="77777777" w:rsidR="00F2390A" w:rsidRPr="00CE5C8A" w:rsidRDefault="00F2390A" w:rsidP="00F2390A">
            <w:pPr>
              <w:spacing w:before="40" w:after="40"/>
              <w:jc w:val="both"/>
              <w:rPr>
                <w:rFonts w:eastAsiaTheme="minorEastAsia" w:cs="Arial"/>
                <w:bCs/>
                <w:i/>
                <w:szCs w:val="18"/>
                <w:lang w:val="lv-LV"/>
              </w:rPr>
            </w:pPr>
          </w:p>
        </w:tc>
        <w:tc>
          <w:tcPr>
            <w:tcW w:w="219" w:type="pct"/>
          </w:tcPr>
          <w:p w14:paraId="1F79A4DB" w14:textId="3DC347A1" w:rsidR="00F2390A" w:rsidRDefault="00F2390A" w:rsidP="00F2390A">
            <w:pPr>
              <w:spacing w:before="40" w:after="40"/>
              <w:jc w:val="both"/>
              <w:rPr>
                <w:rFonts w:cs="Arial"/>
                <w:szCs w:val="18"/>
                <w:lang w:val="lv-LV"/>
              </w:rPr>
            </w:pPr>
            <w:r>
              <w:rPr>
                <w:rFonts w:cs="Arial"/>
                <w:szCs w:val="18"/>
                <w:lang w:val="lv-LV"/>
              </w:rPr>
              <w:t>14.3.</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B61D9C" w14:textId="0D771F46" w:rsidR="00F2390A" w:rsidRPr="009075AB" w:rsidRDefault="00F2390A" w:rsidP="00F2390A">
            <w:pPr>
              <w:spacing w:before="40" w:after="40"/>
              <w:jc w:val="both"/>
              <w:rPr>
                <w:rFonts w:cs="Arial"/>
                <w:szCs w:val="18"/>
                <w:lang w:val="lv-LV"/>
              </w:rPr>
            </w:pPr>
            <w:r>
              <w:rPr>
                <w:rFonts w:eastAsia="Times New Roman" w:cs="Arial"/>
                <w:szCs w:val="18"/>
                <w:lang w:val="lv-LV" w:eastAsia="lv-LV"/>
              </w:rPr>
              <w:t>Konsultatīvais atbalsts (uzticības persona izglītības iestādē)</w:t>
            </w:r>
          </w:p>
        </w:tc>
        <w:tc>
          <w:tcPr>
            <w:tcW w:w="307" w:type="pct"/>
          </w:tcPr>
          <w:p w14:paraId="1D9A980E" w14:textId="38913EEC" w:rsidR="00F2390A" w:rsidRPr="009075AB" w:rsidRDefault="00F2390A" w:rsidP="00F2390A">
            <w:pPr>
              <w:spacing w:before="40" w:after="40"/>
              <w:jc w:val="both"/>
              <w:rPr>
                <w:rFonts w:cs="Arial"/>
                <w:szCs w:val="18"/>
                <w:lang w:val="lv-LV"/>
              </w:rPr>
            </w:pPr>
            <w:r>
              <w:rPr>
                <w:rFonts w:cs="Arial"/>
                <w:szCs w:val="18"/>
                <w:lang w:val="lv-LV"/>
              </w:rPr>
              <w:t>14.3.3.</w:t>
            </w:r>
          </w:p>
        </w:tc>
        <w:tc>
          <w:tcPr>
            <w:tcW w:w="887" w:type="pct"/>
          </w:tcPr>
          <w:p w14:paraId="4EC81545" w14:textId="7E7BA8A0" w:rsidR="00F2390A" w:rsidRPr="009075AB" w:rsidRDefault="002A0E34" w:rsidP="00F2390A">
            <w:pPr>
              <w:spacing w:before="40" w:after="40"/>
              <w:jc w:val="both"/>
              <w:rPr>
                <w:rFonts w:cs="Arial"/>
                <w:szCs w:val="18"/>
                <w:lang w:val="lv-LV"/>
              </w:rPr>
            </w:pPr>
            <w:r>
              <w:rPr>
                <w:rFonts w:eastAsia="Times New Roman" w:cs="Arial"/>
                <w:color w:val="000000"/>
                <w:szCs w:val="18"/>
                <w:lang w:val="lv-LV" w:eastAsia="lv-LV"/>
              </w:rPr>
              <w:t>P</w:t>
            </w:r>
            <w:r w:rsidR="00AF0566">
              <w:rPr>
                <w:rFonts w:eastAsia="Times New Roman" w:cs="Arial"/>
                <w:color w:val="000000"/>
                <w:szCs w:val="18"/>
                <w:lang w:val="lv-LV" w:eastAsia="lv-LV"/>
              </w:rPr>
              <w:t>edagoga</w:t>
            </w:r>
            <w:r>
              <w:rPr>
                <w:rFonts w:eastAsia="Times New Roman" w:cs="Arial"/>
                <w:color w:val="000000"/>
                <w:szCs w:val="18"/>
                <w:lang w:val="lv-LV" w:eastAsia="lv-LV"/>
              </w:rPr>
              <w:t xml:space="preserve"> vai </w:t>
            </w:r>
            <w:r w:rsidR="00AF0566">
              <w:rPr>
                <w:rFonts w:eastAsia="Times New Roman" w:cs="Arial"/>
                <w:color w:val="000000"/>
                <w:szCs w:val="18"/>
                <w:lang w:val="lv-LV" w:eastAsia="lv-LV"/>
              </w:rPr>
              <w:t xml:space="preserve">atbalsta personāla </w:t>
            </w:r>
            <w:r w:rsidR="00A00C6D">
              <w:rPr>
                <w:rFonts w:eastAsia="Times New Roman" w:cs="Arial"/>
                <w:color w:val="000000"/>
                <w:szCs w:val="18"/>
                <w:lang w:val="lv-LV" w:eastAsia="lv-LV"/>
              </w:rPr>
              <w:t xml:space="preserve"> k</w:t>
            </w:r>
            <w:r w:rsidR="00A00C6D">
              <w:rPr>
                <w:rFonts w:eastAsia="Times New Roman" w:cs="Arial"/>
                <w:szCs w:val="18"/>
                <w:lang w:val="lv-LV" w:eastAsia="lv-LV"/>
              </w:rPr>
              <w:t>onsultatīv</w:t>
            </w:r>
            <w:r>
              <w:rPr>
                <w:rFonts w:eastAsia="Times New Roman" w:cs="Arial"/>
                <w:szCs w:val="18"/>
                <w:lang w:val="lv-LV" w:eastAsia="lv-LV"/>
              </w:rPr>
              <w:t>ā</w:t>
            </w:r>
            <w:r w:rsidR="00A00C6D">
              <w:rPr>
                <w:rFonts w:eastAsia="Times New Roman" w:cs="Arial"/>
                <w:szCs w:val="18"/>
                <w:lang w:val="lv-LV" w:eastAsia="lv-LV"/>
              </w:rPr>
              <w:t xml:space="preserve"> atbalst</w:t>
            </w:r>
            <w:r>
              <w:rPr>
                <w:rFonts w:eastAsia="Times New Roman" w:cs="Arial"/>
                <w:szCs w:val="18"/>
                <w:lang w:val="lv-LV" w:eastAsia="lv-LV"/>
              </w:rPr>
              <w:t>a</w:t>
            </w:r>
            <w:r w:rsidR="00AF0566">
              <w:rPr>
                <w:rFonts w:eastAsia="Times New Roman" w:cs="Arial"/>
                <w:szCs w:val="18"/>
                <w:lang w:val="lv-LV" w:eastAsia="lv-LV"/>
              </w:rPr>
              <w:t xml:space="preserve"> vai </w:t>
            </w:r>
            <w:r w:rsidR="00A00C6D">
              <w:rPr>
                <w:rFonts w:eastAsia="Times New Roman" w:cs="Arial"/>
                <w:szCs w:val="18"/>
                <w:lang w:val="lv-LV" w:eastAsia="lv-LV"/>
              </w:rPr>
              <w:t xml:space="preserve"> uzticības persona</w:t>
            </w:r>
            <w:r>
              <w:rPr>
                <w:rFonts w:eastAsia="Times New Roman" w:cs="Arial"/>
                <w:szCs w:val="18"/>
                <w:lang w:val="lv-LV" w:eastAsia="lv-LV"/>
              </w:rPr>
              <w:t>s</w:t>
            </w:r>
            <w:r w:rsidR="00A00C6D">
              <w:rPr>
                <w:rFonts w:eastAsia="Times New Roman" w:cs="Arial"/>
                <w:szCs w:val="18"/>
                <w:lang w:val="lv-LV" w:eastAsia="lv-LV"/>
              </w:rPr>
              <w:t xml:space="preserve"> izglītības iestādē</w:t>
            </w:r>
            <w:r>
              <w:rPr>
                <w:rFonts w:eastAsia="Times New Roman" w:cs="Arial"/>
                <w:szCs w:val="18"/>
                <w:lang w:val="lv-LV" w:eastAsia="lv-LV"/>
              </w:rPr>
              <w:t xml:space="preserve"> nodrošināšana</w:t>
            </w:r>
            <w:r>
              <w:rPr>
                <w:rFonts w:eastAsia="Times New Roman" w:cs="Arial"/>
                <w:color w:val="000000"/>
                <w:szCs w:val="18"/>
                <w:lang w:val="lv-LV" w:eastAsia="lv-LV"/>
              </w:rPr>
              <w:t xml:space="preserve"> augsta PMP riska izglītojamiem atbilstoši individuālajām vajadzībām</w:t>
            </w:r>
          </w:p>
        </w:tc>
        <w:tc>
          <w:tcPr>
            <w:tcW w:w="748" w:type="pct"/>
          </w:tcPr>
          <w:p w14:paraId="6CE4DD24" w14:textId="11648A20" w:rsidR="00F2390A" w:rsidRPr="009075AB" w:rsidRDefault="00F2390A" w:rsidP="00F2390A">
            <w:pPr>
              <w:spacing w:before="40" w:after="40"/>
              <w:jc w:val="both"/>
              <w:rPr>
                <w:rFonts w:cs="Arial"/>
                <w:szCs w:val="18"/>
                <w:lang w:val="lv-LV"/>
              </w:rPr>
            </w:pPr>
            <w:r>
              <w:rPr>
                <w:rFonts w:cs="Arial"/>
                <w:szCs w:val="18"/>
                <w:lang w:val="lv-LV"/>
              </w:rPr>
              <w:t>01.01.2024.-31.12.2028</w:t>
            </w:r>
          </w:p>
        </w:tc>
        <w:tc>
          <w:tcPr>
            <w:tcW w:w="520" w:type="pct"/>
          </w:tcPr>
          <w:p w14:paraId="2304AF8E" w14:textId="27ABCE18" w:rsidR="00F2390A" w:rsidRPr="009075AB" w:rsidRDefault="00F2390A" w:rsidP="00F2390A">
            <w:pPr>
              <w:spacing w:before="40" w:after="40"/>
              <w:jc w:val="both"/>
              <w:rPr>
                <w:rFonts w:cs="Arial"/>
                <w:szCs w:val="18"/>
                <w:lang w:val="lv-LV"/>
              </w:rPr>
            </w:pPr>
            <w:r w:rsidRPr="00F2390A">
              <w:rPr>
                <w:rFonts w:cs="Arial"/>
                <w:szCs w:val="18"/>
                <w:lang w:val="lv-LV"/>
              </w:rPr>
              <w:t>Izglītības iestādes, pakalpojumu sniedzējs</w:t>
            </w:r>
          </w:p>
        </w:tc>
        <w:tc>
          <w:tcPr>
            <w:tcW w:w="670" w:type="pct"/>
          </w:tcPr>
          <w:p w14:paraId="05CFAFA2" w14:textId="6D3E96A4" w:rsidR="00F2390A" w:rsidRPr="009075AB" w:rsidRDefault="00407961" w:rsidP="00F2390A">
            <w:pPr>
              <w:spacing w:before="40" w:after="40"/>
              <w:jc w:val="both"/>
              <w:rPr>
                <w:rFonts w:cs="Arial"/>
                <w:szCs w:val="18"/>
                <w:lang w:val="lv-LV"/>
              </w:rPr>
            </w:pPr>
            <w:r>
              <w:rPr>
                <w:rFonts w:cs="Arial"/>
                <w:szCs w:val="18"/>
                <w:lang w:val="lv-LV"/>
              </w:rPr>
              <w:t>Pašvaldība</w:t>
            </w:r>
          </w:p>
        </w:tc>
      </w:tr>
      <w:tr w:rsidR="00CB2E34" w:rsidRPr="009075AB" w14:paraId="27F8C902" w14:textId="77777777" w:rsidTr="00185240">
        <w:tc>
          <w:tcPr>
            <w:tcW w:w="162" w:type="pct"/>
            <w:vMerge/>
            <w:shd w:val="clear" w:color="auto" w:fill="FF0000"/>
          </w:tcPr>
          <w:p w14:paraId="2D5F9176" w14:textId="77777777" w:rsidR="000665C1" w:rsidRPr="009075AB" w:rsidRDefault="000665C1" w:rsidP="000665C1">
            <w:pPr>
              <w:spacing w:before="40" w:after="40"/>
              <w:jc w:val="both"/>
              <w:rPr>
                <w:rFonts w:cs="Arial"/>
                <w:szCs w:val="18"/>
                <w:lang w:val="lv-LV"/>
              </w:rPr>
            </w:pPr>
          </w:p>
        </w:tc>
        <w:tc>
          <w:tcPr>
            <w:tcW w:w="165" w:type="pct"/>
            <w:vMerge w:val="restart"/>
          </w:tcPr>
          <w:p w14:paraId="5F7CCB9B" w14:textId="010339A2" w:rsidR="000665C1" w:rsidRPr="009075AB" w:rsidRDefault="000665C1" w:rsidP="000665C1">
            <w:pPr>
              <w:spacing w:before="40" w:after="40"/>
              <w:jc w:val="both"/>
              <w:rPr>
                <w:rFonts w:eastAsiaTheme="minorEastAsia" w:cs="Arial"/>
                <w:bCs/>
                <w:i/>
                <w:szCs w:val="18"/>
                <w:lang w:val="lv-LV"/>
              </w:rPr>
            </w:pPr>
            <w:r>
              <w:rPr>
                <w:rFonts w:eastAsiaTheme="minorEastAsia" w:cs="Arial"/>
                <w:bCs/>
                <w:i/>
                <w:szCs w:val="18"/>
                <w:lang w:val="lv-LV"/>
              </w:rPr>
              <w:t>15.</w:t>
            </w:r>
          </w:p>
        </w:tc>
        <w:tc>
          <w:tcPr>
            <w:tcW w:w="584" w:type="pct"/>
            <w:vMerge w:val="restart"/>
          </w:tcPr>
          <w:p w14:paraId="53D9CF79" w14:textId="140B9456" w:rsidR="000665C1" w:rsidRPr="006F2187" w:rsidRDefault="000665C1" w:rsidP="000665C1">
            <w:pPr>
              <w:spacing w:before="40" w:after="40"/>
              <w:jc w:val="both"/>
              <w:rPr>
                <w:rFonts w:eastAsiaTheme="minorEastAsia" w:cs="Arial"/>
                <w:bCs/>
                <w:iCs/>
                <w:szCs w:val="18"/>
                <w:lang w:val="lv-LV"/>
              </w:rPr>
            </w:pPr>
            <w:r w:rsidRPr="006F2187">
              <w:rPr>
                <w:rFonts w:eastAsiaTheme="minorEastAsia" w:cs="Arial"/>
                <w:bCs/>
                <w:iCs/>
                <w:szCs w:val="18"/>
                <w:lang w:val="lv-LV"/>
              </w:rPr>
              <w:t>Neformālās izglītības programmu u. c. atbalsta augsta PMP riska izglītojamajiem nodrošināšana</w:t>
            </w:r>
          </w:p>
          <w:p w14:paraId="465C1C88" w14:textId="77777777" w:rsidR="000665C1" w:rsidRPr="009075AB" w:rsidRDefault="000665C1" w:rsidP="000665C1">
            <w:pPr>
              <w:spacing w:before="40" w:after="40"/>
              <w:jc w:val="both"/>
              <w:rPr>
                <w:rFonts w:eastAsiaTheme="minorEastAsia" w:cs="Arial"/>
                <w:bCs/>
                <w:i/>
                <w:szCs w:val="18"/>
                <w:lang w:val="lv-LV"/>
              </w:rPr>
            </w:pPr>
          </w:p>
        </w:tc>
        <w:tc>
          <w:tcPr>
            <w:tcW w:w="219" w:type="pct"/>
          </w:tcPr>
          <w:p w14:paraId="7B77268C" w14:textId="08824FD9" w:rsidR="000665C1" w:rsidRPr="009075AB" w:rsidRDefault="000665C1" w:rsidP="000665C1">
            <w:pPr>
              <w:spacing w:before="40" w:after="40"/>
              <w:jc w:val="both"/>
              <w:rPr>
                <w:rFonts w:cs="Arial"/>
                <w:szCs w:val="18"/>
                <w:lang w:val="lv-LV"/>
              </w:rPr>
            </w:pPr>
            <w:r>
              <w:rPr>
                <w:rFonts w:cs="Arial"/>
                <w:szCs w:val="18"/>
                <w:lang w:val="lv-LV"/>
              </w:rPr>
              <w:t>15.1.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BF5DE1" w14:textId="10D9D9EC" w:rsidR="000665C1" w:rsidRPr="009075AB" w:rsidRDefault="000665C1" w:rsidP="000665C1">
            <w:pPr>
              <w:spacing w:before="40" w:after="40"/>
              <w:jc w:val="both"/>
              <w:rPr>
                <w:rFonts w:cs="Arial"/>
                <w:szCs w:val="18"/>
                <w:lang w:val="lv-LV"/>
              </w:rPr>
            </w:pPr>
            <w:r w:rsidRPr="009075AB">
              <w:rPr>
                <w:rFonts w:eastAsia="Times New Roman" w:cs="Arial"/>
                <w:szCs w:val="18"/>
                <w:lang w:val="lv-LV" w:eastAsia="lv-LV"/>
              </w:rPr>
              <w:t>Neformālās izglītības pasākumi</w:t>
            </w:r>
            <w:r>
              <w:rPr>
                <w:rFonts w:eastAsia="Times New Roman" w:cs="Arial"/>
                <w:szCs w:val="18"/>
                <w:lang w:val="lv-LV" w:eastAsia="lv-LV"/>
              </w:rPr>
              <w:t xml:space="preserve"> augsta PMP riska</w:t>
            </w:r>
            <w:r w:rsidRPr="009075AB">
              <w:rPr>
                <w:rFonts w:eastAsia="Times New Roman" w:cs="Arial"/>
                <w:szCs w:val="18"/>
                <w:lang w:val="lv-LV" w:eastAsia="lv-LV"/>
              </w:rPr>
              <w:t xml:space="preserve"> jauniešiem</w:t>
            </w:r>
          </w:p>
        </w:tc>
        <w:tc>
          <w:tcPr>
            <w:tcW w:w="307" w:type="pct"/>
          </w:tcPr>
          <w:p w14:paraId="20D7A270" w14:textId="1F532EFE" w:rsidR="000665C1" w:rsidRPr="009075AB" w:rsidRDefault="00185240" w:rsidP="000665C1">
            <w:pPr>
              <w:spacing w:before="40" w:after="40"/>
              <w:jc w:val="both"/>
              <w:rPr>
                <w:rFonts w:cs="Arial"/>
                <w:szCs w:val="18"/>
                <w:lang w:val="lv-LV"/>
              </w:rPr>
            </w:pPr>
            <w:r>
              <w:rPr>
                <w:rFonts w:cs="Arial"/>
                <w:szCs w:val="18"/>
                <w:lang w:val="lv-LV"/>
              </w:rPr>
              <w:t>15.1.1.</w:t>
            </w:r>
          </w:p>
        </w:tc>
        <w:tc>
          <w:tcPr>
            <w:tcW w:w="887" w:type="pct"/>
          </w:tcPr>
          <w:p w14:paraId="06815DBA" w14:textId="588BC350" w:rsidR="000665C1" w:rsidRPr="009075AB" w:rsidRDefault="00D878B0" w:rsidP="000665C1">
            <w:pPr>
              <w:spacing w:before="40" w:after="40"/>
              <w:jc w:val="both"/>
              <w:rPr>
                <w:rFonts w:cs="Arial"/>
                <w:szCs w:val="18"/>
                <w:lang w:val="lv-LV"/>
              </w:rPr>
            </w:pPr>
            <w:r>
              <w:rPr>
                <w:rFonts w:cs="Arial"/>
                <w:szCs w:val="18"/>
                <w:lang w:val="lv-LV"/>
              </w:rPr>
              <w:t>Augsta PMP riska jauniešu i</w:t>
            </w:r>
            <w:r w:rsidR="007C5ABC">
              <w:rPr>
                <w:rFonts w:cs="Arial"/>
                <w:szCs w:val="18"/>
                <w:lang w:val="lv-LV"/>
              </w:rPr>
              <w:t>esaistes</w:t>
            </w:r>
            <w:r w:rsidR="007C5ABC">
              <w:rPr>
                <w:rFonts w:eastAsia="Times New Roman" w:cs="Arial"/>
                <w:szCs w:val="18"/>
                <w:lang w:val="lv-LV" w:eastAsia="lv-LV"/>
              </w:rPr>
              <w:t xml:space="preserve"> nodrošināšana</w:t>
            </w:r>
            <w:r w:rsidR="007C5ABC">
              <w:rPr>
                <w:rFonts w:cs="Arial"/>
                <w:szCs w:val="18"/>
                <w:lang w:val="lv-LV"/>
              </w:rPr>
              <w:t xml:space="preserve"> n</w:t>
            </w:r>
            <w:r w:rsidR="000665C1" w:rsidRPr="009075AB">
              <w:rPr>
                <w:rFonts w:eastAsia="Times New Roman" w:cs="Arial"/>
                <w:szCs w:val="18"/>
                <w:lang w:val="lv-LV" w:eastAsia="lv-LV"/>
              </w:rPr>
              <w:t>eformālās izglītības p</w:t>
            </w:r>
            <w:r w:rsidR="000665C1">
              <w:rPr>
                <w:rFonts w:eastAsia="Times New Roman" w:cs="Arial"/>
                <w:szCs w:val="18"/>
                <w:lang w:val="lv-LV" w:eastAsia="lv-LV"/>
              </w:rPr>
              <w:t>rogramm</w:t>
            </w:r>
            <w:r w:rsidR="009649D2">
              <w:rPr>
                <w:rFonts w:eastAsia="Times New Roman" w:cs="Arial"/>
                <w:szCs w:val="18"/>
                <w:lang w:val="lv-LV" w:eastAsia="lv-LV"/>
              </w:rPr>
              <w:t>ā</w:t>
            </w:r>
            <w:r w:rsidR="000665C1">
              <w:rPr>
                <w:rFonts w:eastAsia="Times New Roman" w:cs="Arial"/>
                <w:szCs w:val="18"/>
                <w:lang w:val="lv-LV" w:eastAsia="lv-LV"/>
              </w:rPr>
              <w:t>s un projekt</w:t>
            </w:r>
            <w:r w:rsidR="009649D2">
              <w:rPr>
                <w:rFonts w:eastAsia="Times New Roman" w:cs="Arial"/>
                <w:szCs w:val="18"/>
                <w:lang w:val="lv-LV" w:eastAsia="lv-LV"/>
              </w:rPr>
              <w:t>o</w:t>
            </w:r>
            <w:r w:rsidR="000665C1">
              <w:rPr>
                <w:rFonts w:eastAsia="Times New Roman" w:cs="Arial"/>
                <w:szCs w:val="18"/>
                <w:lang w:val="lv-LV" w:eastAsia="lv-LV"/>
              </w:rPr>
              <w:t>s</w:t>
            </w:r>
            <w:r w:rsidR="002A0E34">
              <w:rPr>
                <w:rFonts w:eastAsia="Times New Roman" w:cs="Arial"/>
                <w:szCs w:val="18"/>
                <w:lang w:val="lv-LV" w:eastAsia="lv-LV"/>
              </w:rPr>
              <w:t xml:space="preserve"> </w:t>
            </w:r>
            <w:r w:rsidR="007C5ABC">
              <w:rPr>
                <w:rFonts w:eastAsia="Times New Roman" w:cs="Arial"/>
                <w:color w:val="000000"/>
                <w:szCs w:val="18"/>
                <w:lang w:val="lv-LV" w:eastAsia="lv-LV"/>
              </w:rPr>
              <w:t>atbilstoši individuālajām vajadzībām</w:t>
            </w:r>
          </w:p>
        </w:tc>
        <w:tc>
          <w:tcPr>
            <w:tcW w:w="748" w:type="pct"/>
          </w:tcPr>
          <w:p w14:paraId="2BF56C02" w14:textId="4226A491" w:rsidR="000665C1" w:rsidRPr="009075AB" w:rsidRDefault="000665C1" w:rsidP="000665C1">
            <w:pPr>
              <w:spacing w:before="40" w:after="40"/>
              <w:jc w:val="both"/>
              <w:rPr>
                <w:rFonts w:cs="Arial"/>
                <w:szCs w:val="18"/>
                <w:lang w:val="lv-LV"/>
              </w:rPr>
            </w:pPr>
            <w:r>
              <w:rPr>
                <w:rFonts w:cs="Arial"/>
                <w:szCs w:val="18"/>
                <w:lang w:val="lv-LV"/>
              </w:rPr>
              <w:t>01.01.2024.-31.12.2028</w:t>
            </w:r>
          </w:p>
        </w:tc>
        <w:tc>
          <w:tcPr>
            <w:tcW w:w="520" w:type="pct"/>
          </w:tcPr>
          <w:p w14:paraId="1BF3AB40" w14:textId="3D417638" w:rsidR="000665C1" w:rsidRPr="009075AB" w:rsidRDefault="00407961" w:rsidP="000665C1">
            <w:pPr>
              <w:spacing w:before="40" w:after="40"/>
              <w:jc w:val="both"/>
              <w:rPr>
                <w:rFonts w:cs="Arial"/>
                <w:szCs w:val="18"/>
                <w:lang w:val="lv-LV"/>
              </w:rPr>
            </w:pPr>
            <w:r w:rsidRPr="000665C1">
              <w:rPr>
                <w:rFonts w:cs="Arial"/>
                <w:szCs w:val="18"/>
                <w:lang w:val="lv-LV"/>
              </w:rPr>
              <w:t>Izglītības pārvalde</w:t>
            </w:r>
            <w:r>
              <w:rPr>
                <w:rFonts w:cs="Arial"/>
                <w:szCs w:val="18"/>
                <w:lang w:val="lv-LV"/>
              </w:rPr>
              <w:t>, Jauniešu māja</w:t>
            </w:r>
          </w:p>
        </w:tc>
        <w:tc>
          <w:tcPr>
            <w:tcW w:w="670" w:type="pct"/>
          </w:tcPr>
          <w:p w14:paraId="013D4E7D" w14:textId="4C39C3D1" w:rsidR="000665C1" w:rsidRPr="009075AB" w:rsidRDefault="00407961" w:rsidP="000665C1">
            <w:pPr>
              <w:spacing w:before="40" w:after="40"/>
              <w:jc w:val="both"/>
              <w:rPr>
                <w:rFonts w:cs="Arial"/>
                <w:szCs w:val="18"/>
                <w:lang w:val="lv-LV"/>
              </w:rPr>
            </w:pPr>
            <w:r>
              <w:rPr>
                <w:rFonts w:cs="Arial"/>
                <w:szCs w:val="18"/>
                <w:lang w:val="lv-LV"/>
              </w:rPr>
              <w:t>Pašvaldība</w:t>
            </w:r>
          </w:p>
        </w:tc>
      </w:tr>
      <w:tr w:rsidR="00CB2E34" w:rsidRPr="009075AB" w14:paraId="164BB275" w14:textId="77777777" w:rsidTr="00185240">
        <w:tc>
          <w:tcPr>
            <w:tcW w:w="162" w:type="pct"/>
            <w:shd w:val="clear" w:color="auto" w:fill="FF0000"/>
          </w:tcPr>
          <w:p w14:paraId="329D44AC" w14:textId="77777777" w:rsidR="000665C1" w:rsidRPr="009075AB" w:rsidRDefault="000665C1" w:rsidP="000665C1">
            <w:pPr>
              <w:spacing w:before="40" w:after="40"/>
              <w:jc w:val="both"/>
              <w:rPr>
                <w:rFonts w:cs="Arial"/>
                <w:szCs w:val="18"/>
                <w:lang w:val="lv-LV"/>
              </w:rPr>
            </w:pPr>
          </w:p>
        </w:tc>
        <w:tc>
          <w:tcPr>
            <w:tcW w:w="165" w:type="pct"/>
            <w:vMerge/>
          </w:tcPr>
          <w:p w14:paraId="56604590" w14:textId="77777777" w:rsidR="000665C1" w:rsidRDefault="000665C1" w:rsidP="000665C1">
            <w:pPr>
              <w:spacing w:before="40" w:after="40"/>
              <w:jc w:val="both"/>
              <w:rPr>
                <w:rFonts w:eastAsiaTheme="minorEastAsia" w:cs="Arial"/>
                <w:bCs/>
                <w:i/>
                <w:szCs w:val="18"/>
                <w:lang w:val="lv-LV"/>
              </w:rPr>
            </w:pPr>
          </w:p>
        </w:tc>
        <w:tc>
          <w:tcPr>
            <w:tcW w:w="584" w:type="pct"/>
            <w:vMerge/>
          </w:tcPr>
          <w:p w14:paraId="46597F4D" w14:textId="77777777" w:rsidR="000665C1" w:rsidRPr="00CE5C8A" w:rsidRDefault="000665C1" w:rsidP="000665C1">
            <w:pPr>
              <w:spacing w:before="40" w:after="40"/>
              <w:jc w:val="both"/>
              <w:rPr>
                <w:rFonts w:eastAsiaTheme="minorEastAsia" w:cs="Arial"/>
                <w:bCs/>
                <w:i/>
                <w:szCs w:val="18"/>
                <w:lang w:val="lv-LV"/>
              </w:rPr>
            </w:pPr>
          </w:p>
        </w:tc>
        <w:tc>
          <w:tcPr>
            <w:tcW w:w="219" w:type="pct"/>
          </w:tcPr>
          <w:p w14:paraId="72758C94" w14:textId="2ED2AC8C" w:rsidR="000665C1" w:rsidRDefault="000665C1" w:rsidP="000665C1">
            <w:pPr>
              <w:spacing w:before="40" w:after="40"/>
              <w:jc w:val="both"/>
              <w:rPr>
                <w:rFonts w:cs="Arial"/>
                <w:szCs w:val="18"/>
                <w:lang w:val="lv-LV"/>
              </w:rPr>
            </w:pPr>
            <w:r>
              <w:rPr>
                <w:rFonts w:cs="Arial"/>
                <w:szCs w:val="18"/>
                <w:lang w:val="lv-LV"/>
              </w:rPr>
              <w:t>15.2.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29F0147" w14:textId="74B79E71" w:rsidR="000665C1" w:rsidRPr="009075AB" w:rsidRDefault="000665C1" w:rsidP="000665C1">
            <w:pPr>
              <w:spacing w:before="40" w:after="40"/>
              <w:jc w:val="both"/>
              <w:rPr>
                <w:rFonts w:cs="Arial"/>
                <w:szCs w:val="18"/>
                <w:lang w:val="lv-LV"/>
              </w:rPr>
            </w:pPr>
            <w:r>
              <w:rPr>
                <w:rFonts w:eastAsia="Times New Roman" w:cs="Arial"/>
                <w:color w:val="000000"/>
                <w:szCs w:val="18"/>
                <w:lang w:val="lv-LV" w:eastAsia="lv-LV"/>
              </w:rPr>
              <w:t xml:space="preserve">Jaunatnes lietu speciālista konsultācijas augsta PMP riska jauniešiem </w:t>
            </w:r>
          </w:p>
        </w:tc>
        <w:tc>
          <w:tcPr>
            <w:tcW w:w="307" w:type="pct"/>
          </w:tcPr>
          <w:p w14:paraId="4900CFD8" w14:textId="74453C85" w:rsidR="000665C1" w:rsidRPr="009075AB" w:rsidRDefault="00185240" w:rsidP="000665C1">
            <w:pPr>
              <w:spacing w:before="40" w:after="40"/>
              <w:jc w:val="both"/>
              <w:rPr>
                <w:rFonts w:cs="Arial"/>
                <w:szCs w:val="18"/>
                <w:lang w:val="lv-LV"/>
              </w:rPr>
            </w:pPr>
            <w:r>
              <w:rPr>
                <w:rFonts w:cs="Arial"/>
                <w:szCs w:val="18"/>
                <w:lang w:val="lv-LV"/>
              </w:rPr>
              <w:t>15.2.2.</w:t>
            </w:r>
          </w:p>
        </w:tc>
        <w:tc>
          <w:tcPr>
            <w:tcW w:w="887" w:type="pct"/>
          </w:tcPr>
          <w:p w14:paraId="3F325D26" w14:textId="10702532" w:rsidR="000665C1" w:rsidRPr="009075AB" w:rsidRDefault="007C5ABC" w:rsidP="000665C1">
            <w:pPr>
              <w:spacing w:before="40" w:after="40"/>
              <w:jc w:val="both"/>
              <w:rPr>
                <w:rFonts w:cs="Arial"/>
                <w:szCs w:val="18"/>
                <w:lang w:val="lv-LV"/>
              </w:rPr>
            </w:pPr>
            <w:r>
              <w:rPr>
                <w:rFonts w:cs="Arial"/>
                <w:szCs w:val="18"/>
                <w:lang w:val="lv-LV"/>
              </w:rPr>
              <w:t>J</w:t>
            </w:r>
            <w:r w:rsidR="00407961">
              <w:rPr>
                <w:rFonts w:cs="Arial"/>
                <w:szCs w:val="18"/>
                <w:lang w:val="lv-LV"/>
              </w:rPr>
              <w:t>aunatnes lietu speciālista</w:t>
            </w:r>
            <w:r w:rsidR="00407961">
              <w:rPr>
                <w:rFonts w:eastAsia="Times New Roman" w:cs="Arial"/>
                <w:color w:val="000000"/>
                <w:szCs w:val="18"/>
                <w:lang w:val="lv-LV" w:eastAsia="lv-LV"/>
              </w:rPr>
              <w:t xml:space="preserve"> konsultācij</w:t>
            </w:r>
            <w:r>
              <w:rPr>
                <w:rFonts w:eastAsia="Times New Roman" w:cs="Arial"/>
                <w:color w:val="000000"/>
                <w:szCs w:val="18"/>
                <w:lang w:val="lv-LV" w:eastAsia="lv-LV"/>
              </w:rPr>
              <w:t xml:space="preserve">u nodrošināšana </w:t>
            </w:r>
            <w:r>
              <w:rPr>
                <w:rFonts w:eastAsia="Times New Roman" w:cs="Arial"/>
                <w:color w:val="000000"/>
                <w:szCs w:val="18"/>
                <w:lang w:val="lv-LV"/>
              </w:rPr>
              <w:t>a</w:t>
            </w:r>
            <w:r>
              <w:rPr>
                <w:rFonts w:cs="Arial"/>
                <w:szCs w:val="18"/>
                <w:lang w:val="lv-LV"/>
              </w:rPr>
              <w:t xml:space="preserve">ugsta PMP riska jauniešiem </w:t>
            </w:r>
            <w:r>
              <w:rPr>
                <w:rFonts w:eastAsia="Times New Roman" w:cs="Arial"/>
                <w:color w:val="000000"/>
                <w:szCs w:val="18"/>
                <w:lang w:val="lv-LV" w:eastAsia="lv-LV"/>
              </w:rPr>
              <w:t>atbilstoši individuālajām vajadzībā</w:t>
            </w:r>
            <w:r w:rsidR="009531CC">
              <w:rPr>
                <w:rFonts w:eastAsia="Times New Roman" w:cs="Arial"/>
                <w:color w:val="000000"/>
                <w:szCs w:val="18"/>
                <w:lang w:val="lv-LV" w:eastAsia="lv-LV"/>
              </w:rPr>
              <w:t>m</w:t>
            </w:r>
          </w:p>
        </w:tc>
        <w:tc>
          <w:tcPr>
            <w:tcW w:w="748" w:type="pct"/>
          </w:tcPr>
          <w:p w14:paraId="0A2C3FD1" w14:textId="1E1AC78A" w:rsidR="000665C1" w:rsidRPr="009075AB" w:rsidRDefault="000665C1" w:rsidP="000665C1">
            <w:pPr>
              <w:spacing w:before="40" w:after="40"/>
              <w:jc w:val="both"/>
              <w:rPr>
                <w:rFonts w:cs="Arial"/>
                <w:szCs w:val="18"/>
                <w:lang w:val="lv-LV"/>
              </w:rPr>
            </w:pPr>
            <w:r>
              <w:rPr>
                <w:rFonts w:cs="Arial"/>
                <w:szCs w:val="18"/>
                <w:lang w:val="lv-LV"/>
              </w:rPr>
              <w:t>01.01.2024.-31.12.2028</w:t>
            </w:r>
          </w:p>
        </w:tc>
        <w:tc>
          <w:tcPr>
            <w:tcW w:w="520" w:type="pct"/>
          </w:tcPr>
          <w:p w14:paraId="5E98F390" w14:textId="073E5FE1" w:rsidR="000665C1" w:rsidRPr="009075AB" w:rsidRDefault="00407961" w:rsidP="000665C1">
            <w:pPr>
              <w:spacing w:before="40" w:after="40"/>
              <w:jc w:val="both"/>
              <w:rPr>
                <w:rFonts w:cs="Arial"/>
                <w:szCs w:val="18"/>
                <w:lang w:val="lv-LV"/>
              </w:rPr>
            </w:pPr>
            <w:r w:rsidRPr="000665C1">
              <w:rPr>
                <w:rFonts w:cs="Arial"/>
                <w:szCs w:val="18"/>
                <w:lang w:val="lv-LV"/>
              </w:rPr>
              <w:t>Izglītības pārvalde</w:t>
            </w:r>
            <w:r>
              <w:rPr>
                <w:rFonts w:cs="Arial"/>
                <w:szCs w:val="18"/>
                <w:lang w:val="lv-LV"/>
              </w:rPr>
              <w:t>, Jauniešu māja</w:t>
            </w:r>
          </w:p>
        </w:tc>
        <w:tc>
          <w:tcPr>
            <w:tcW w:w="670" w:type="pct"/>
          </w:tcPr>
          <w:p w14:paraId="2CC4D5D2" w14:textId="0BC7D3C9" w:rsidR="000665C1" w:rsidRPr="009075AB" w:rsidRDefault="00407961" w:rsidP="000665C1">
            <w:pPr>
              <w:spacing w:before="40" w:after="40"/>
              <w:jc w:val="both"/>
              <w:rPr>
                <w:rFonts w:cs="Arial"/>
                <w:szCs w:val="18"/>
                <w:lang w:val="lv-LV"/>
              </w:rPr>
            </w:pPr>
            <w:r>
              <w:rPr>
                <w:rFonts w:cs="Arial"/>
                <w:szCs w:val="18"/>
                <w:lang w:val="lv-LV"/>
              </w:rPr>
              <w:t>Pašvaldība</w:t>
            </w:r>
          </w:p>
        </w:tc>
      </w:tr>
      <w:tr w:rsidR="00CB2E34" w:rsidRPr="009075AB" w14:paraId="15DEE5AA" w14:textId="77777777" w:rsidTr="00185240">
        <w:tc>
          <w:tcPr>
            <w:tcW w:w="162" w:type="pct"/>
            <w:shd w:val="clear" w:color="auto" w:fill="FF0000"/>
          </w:tcPr>
          <w:p w14:paraId="2D3FCD97" w14:textId="77777777" w:rsidR="007D0EFC" w:rsidRPr="009075AB" w:rsidRDefault="007D0EFC" w:rsidP="007D0EFC">
            <w:pPr>
              <w:spacing w:before="40" w:after="40"/>
              <w:jc w:val="both"/>
              <w:rPr>
                <w:rFonts w:cs="Arial"/>
                <w:szCs w:val="18"/>
                <w:lang w:val="lv-LV"/>
              </w:rPr>
            </w:pPr>
          </w:p>
        </w:tc>
        <w:tc>
          <w:tcPr>
            <w:tcW w:w="165" w:type="pct"/>
            <w:vMerge w:val="restart"/>
          </w:tcPr>
          <w:p w14:paraId="03BEE96F" w14:textId="2F3C2371" w:rsidR="007D0EFC" w:rsidRPr="009075AB" w:rsidRDefault="007D0EFC" w:rsidP="007D0EFC">
            <w:pPr>
              <w:spacing w:before="40" w:after="40"/>
              <w:jc w:val="both"/>
              <w:rPr>
                <w:rFonts w:eastAsiaTheme="minorEastAsia" w:cs="Arial"/>
                <w:bCs/>
                <w:i/>
                <w:szCs w:val="18"/>
                <w:lang w:val="lv-LV"/>
              </w:rPr>
            </w:pPr>
            <w:r>
              <w:rPr>
                <w:rFonts w:eastAsiaTheme="minorEastAsia" w:cs="Arial"/>
                <w:bCs/>
                <w:i/>
                <w:szCs w:val="18"/>
                <w:lang w:val="lv-LV"/>
              </w:rPr>
              <w:t>16.</w:t>
            </w:r>
          </w:p>
        </w:tc>
        <w:tc>
          <w:tcPr>
            <w:tcW w:w="584" w:type="pct"/>
            <w:vMerge w:val="restart"/>
          </w:tcPr>
          <w:p w14:paraId="3E64FD36" w14:textId="5DE9EDFE" w:rsidR="007D0EFC" w:rsidRPr="006F2187" w:rsidRDefault="007D0EFC" w:rsidP="007D0EFC">
            <w:pPr>
              <w:spacing w:before="40" w:after="40"/>
              <w:jc w:val="both"/>
              <w:rPr>
                <w:rFonts w:eastAsiaTheme="minorEastAsia" w:cs="Arial"/>
                <w:bCs/>
                <w:iCs/>
                <w:szCs w:val="18"/>
                <w:lang w:val="lv-LV"/>
              </w:rPr>
            </w:pPr>
            <w:r w:rsidRPr="006F2187">
              <w:rPr>
                <w:rFonts w:eastAsiaTheme="minorEastAsia" w:cs="Arial"/>
                <w:bCs/>
                <w:iCs/>
                <w:szCs w:val="18"/>
                <w:lang w:val="lv-LV"/>
              </w:rPr>
              <w:t xml:space="preserve">Atbalsta nodrošināšana pedagogiem, </w:t>
            </w:r>
            <w:r w:rsidR="00CA5164">
              <w:rPr>
                <w:rFonts w:eastAsiaTheme="minorEastAsia" w:cs="Arial"/>
                <w:bCs/>
                <w:iCs/>
                <w:szCs w:val="18"/>
                <w:lang w:val="lv-LV"/>
              </w:rPr>
              <w:t xml:space="preserve">atbalsta personālam, </w:t>
            </w:r>
            <w:r w:rsidRPr="006F2187">
              <w:rPr>
                <w:rFonts w:eastAsiaTheme="minorEastAsia" w:cs="Arial"/>
                <w:bCs/>
                <w:iCs/>
                <w:szCs w:val="18"/>
                <w:lang w:val="lv-LV"/>
              </w:rPr>
              <w:t>izglītības iestādes vadībai un pašvaldības starpinstitūciju sadarbības grupai, k</w:t>
            </w:r>
            <w:r w:rsidR="001F220F" w:rsidRPr="006F2187">
              <w:rPr>
                <w:rFonts w:eastAsiaTheme="minorEastAsia" w:cs="Arial"/>
                <w:bCs/>
                <w:iCs/>
                <w:szCs w:val="18"/>
                <w:lang w:val="lv-LV"/>
              </w:rPr>
              <w:t>uri</w:t>
            </w:r>
            <w:r w:rsidRPr="006F2187">
              <w:rPr>
                <w:rFonts w:eastAsiaTheme="minorEastAsia" w:cs="Arial"/>
                <w:bCs/>
                <w:iCs/>
                <w:szCs w:val="18"/>
                <w:lang w:val="lv-LV"/>
              </w:rPr>
              <w:t xml:space="preserve"> strādā ar augsta PMP riska izglītojamajiem</w:t>
            </w:r>
          </w:p>
          <w:p w14:paraId="4E0DF70E" w14:textId="77777777" w:rsidR="007D0EFC" w:rsidRPr="009075AB" w:rsidRDefault="007D0EFC" w:rsidP="007D0EFC">
            <w:pPr>
              <w:spacing w:before="40" w:after="40"/>
              <w:jc w:val="both"/>
              <w:rPr>
                <w:rFonts w:eastAsiaTheme="minorEastAsia" w:cs="Arial"/>
                <w:bCs/>
                <w:i/>
                <w:szCs w:val="18"/>
                <w:lang w:val="lv-LV"/>
              </w:rPr>
            </w:pPr>
          </w:p>
        </w:tc>
        <w:tc>
          <w:tcPr>
            <w:tcW w:w="219" w:type="pct"/>
          </w:tcPr>
          <w:p w14:paraId="08CBA29D" w14:textId="6E485625" w:rsidR="007D0EFC" w:rsidRPr="009075AB" w:rsidRDefault="007D0EFC" w:rsidP="007D0EFC">
            <w:pPr>
              <w:spacing w:before="40" w:after="40"/>
              <w:jc w:val="both"/>
              <w:rPr>
                <w:rFonts w:cs="Arial"/>
                <w:szCs w:val="18"/>
                <w:lang w:val="lv-LV"/>
              </w:rPr>
            </w:pPr>
            <w:r>
              <w:rPr>
                <w:rFonts w:cs="Arial"/>
                <w:szCs w:val="18"/>
                <w:lang w:val="lv-LV"/>
              </w:rPr>
              <w:t>16.1.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2A224D" w14:textId="109A0C56" w:rsidR="007D0EFC" w:rsidRPr="009075AB" w:rsidRDefault="007D0EFC" w:rsidP="007D0EFC">
            <w:pPr>
              <w:spacing w:before="40" w:after="40"/>
              <w:jc w:val="both"/>
              <w:rPr>
                <w:rFonts w:cs="Arial"/>
                <w:szCs w:val="18"/>
                <w:lang w:val="lv-LV"/>
              </w:rPr>
            </w:pPr>
            <w:r>
              <w:rPr>
                <w:rFonts w:eastAsia="Times New Roman" w:cs="Arial"/>
                <w:color w:val="000000"/>
                <w:szCs w:val="18"/>
                <w:lang w:val="lv-LV" w:eastAsia="lv-LV"/>
              </w:rPr>
              <w:t xml:space="preserve">Ārējo konsultantu pakalpojumi augsta PMP riska gadījumu risināšanai </w:t>
            </w:r>
          </w:p>
        </w:tc>
        <w:tc>
          <w:tcPr>
            <w:tcW w:w="307" w:type="pct"/>
          </w:tcPr>
          <w:p w14:paraId="76729F76" w14:textId="4C994D0A" w:rsidR="007D0EFC" w:rsidRPr="009075AB" w:rsidRDefault="007D0EFC" w:rsidP="007D0EFC">
            <w:pPr>
              <w:spacing w:before="40" w:after="40"/>
              <w:jc w:val="both"/>
              <w:rPr>
                <w:rFonts w:cs="Arial"/>
                <w:szCs w:val="18"/>
                <w:lang w:val="lv-LV"/>
              </w:rPr>
            </w:pPr>
            <w:r>
              <w:rPr>
                <w:rFonts w:cs="Arial"/>
                <w:szCs w:val="18"/>
                <w:lang w:val="lv-LV"/>
              </w:rPr>
              <w:t>16.1.1.</w:t>
            </w:r>
          </w:p>
        </w:tc>
        <w:tc>
          <w:tcPr>
            <w:tcW w:w="887" w:type="pct"/>
          </w:tcPr>
          <w:p w14:paraId="265C7A9D" w14:textId="7091FB14" w:rsidR="007D0EFC" w:rsidRPr="009075AB" w:rsidRDefault="007C5ABC" w:rsidP="007D0EFC">
            <w:pPr>
              <w:spacing w:before="40" w:after="40"/>
              <w:jc w:val="both"/>
              <w:rPr>
                <w:rFonts w:cs="Arial"/>
                <w:szCs w:val="18"/>
                <w:lang w:val="lv-LV"/>
              </w:rPr>
            </w:pPr>
            <w:r>
              <w:rPr>
                <w:rFonts w:eastAsia="Times New Roman" w:cs="Arial"/>
                <w:color w:val="000000"/>
                <w:szCs w:val="18"/>
                <w:lang w:val="lv-LV" w:eastAsia="lv-LV"/>
              </w:rPr>
              <w:t>Ā</w:t>
            </w:r>
            <w:r w:rsidR="007D0EFC">
              <w:rPr>
                <w:rFonts w:eastAsia="Times New Roman" w:cs="Arial"/>
                <w:color w:val="000000"/>
                <w:szCs w:val="18"/>
                <w:lang w:val="lv-LV" w:eastAsia="lv-LV"/>
              </w:rPr>
              <w:t>rējo</w:t>
            </w:r>
            <w:r>
              <w:rPr>
                <w:rFonts w:eastAsia="Times New Roman" w:cs="Arial"/>
                <w:color w:val="000000"/>
                <w:szCs w:val="18"/>
                <w:lang w:val="lv-LV" w:eastAsia="lv-LV"/>
              </w:rPr>
              <w:t xml:space="preserve"> </w:t>
            </w:r>
            <w:r w:rsidR="007D0EFC">
              <w:rPr>
                <w:rFonts w:eastAsia="Times New Roman" w:cs="Arial"/>
                <w:color w:val="000000"/>
                <w:szCs w:val="18"/>
                <w:lang w:val="lv-LV" w:eastAsia="lv-LV"/>
              </w:rPr>
              <w:t xml:space="preserve">konsultantu pakalpojumu </w:t>
            </w:r>
            <w:r>
              <w:rPr>
                <w:rFonts w:eastAsia="Times New Roman" w:cs="Arial"/>
                <w:color w:val="000000"/>
                <w:szCs w:val="18"/>
                <w:lang w:val="lv-LV" w:eastAsia="lv-LV"/>
              </w:rPr>
              <w:t xml:space="preserve">nodrošināšana </w:t>
            </w:r>
            <w:r w:rsidR="007D0EFC">
              <w:rPr>
                <w:rFonts w:eastAsia="Times New Roman" w:cs="Arial"/>
                <w:color w:val="000000"/>
                <w:szCs w:val="18"/>
                <w:lang w:val="lv-LV" w:eastAsia="lv-LV"/>
              </w:rPr>
              <w:t>augsta PMP riska gadījumu risināšanai</w:t>
            </w:r>
            <w:r>
              <w:rPr>
                <w:rFonts w:eastAsia="Times New Roman" w:cs="Arial"/>
                <w:color w:val="000000"/>
                <w:szCs w:val="18"/>
                <w:lang w:val="lv-LV" w:eastAsia="lv-LV"/>
              </w:rPr>
              <w:t xml:space="preserve">, </w:t>
            </w:r>
            <w:r w:rsidR="00407961">
              <w:rPr>
                <w:rFonts w:eastAsia="Times New Roman" w:cs="Arial"/>
                <w:color w:val="000000"/>
                <w:szCs w:val="18"/>
                <w:lang w:val="lv-LV" w:eastAsia="lv-LV"/>
              </w:rPr>
              <w:t xml:space="preserve">ja </w:t>
            </w:r>
            <w:r w:rsidR="006E4CAA">
              <w:rPr>
                <w:rFonts w:eastAsia="Times New Roman" w:cs="Arial"/>
                <w:color w:val="000000"/>
                <w:szCs w:val="18"/>
                <w:lang w:val="lv-LV" w:eastAsia="lv-LV"/>
              </w:rPr>
              <w:t>nevar atrisināt ar esošajiem resursiem</w:t>
            </w:r>
          </w:p>
        </w:tc>
        <w:tc>
          <w:tcPr>
            <w:tcW w:w="748" w:type="pct"/>
          </w:tcPr>
          <w:p w14:paraId="44D89F8B" w14:textId="13B60F0F" w:rsidR="007D0EFC" w:rsidRPr="009075AB" w:rsidRDefault="007D0EFC" w:rsidP="007D0EFC">
            <w:pPr>
              <w:spacing w:before="40" w:after="40"/>
              <w:jc w:val="both"/>
              <w:rPr>
                <w:rFonts w:cs="Arial"/>
                <w:szCs w:val="18"/>
                <w:lang w:val="lv-LV"/>
              </w:rPr>
            </w:pPr>
            <w:r>
              <w:rPr>
                <w:rFonts w:cs="Arial"/>
                <w:szCs w:val="18"/>
                <w:lang w:val="lv-LV"/>
              </w:rPr>
              <w:t>01.01.2024.-31.12.2028</w:t>
            </w:r>
          </w:p>
        </w:tc>
        <w:tc>
          <w:tcPr>
            <w:tcW w:w="520" w:type="pct"/>
          </w:tcPr>
          <w:p w14:paraId="456D6E6A" w14:textId="1794343C" w:rsidR="007D0EFC" w:rsidRPr="009075AB" w:rsidRDefault="00362B87" w:rsidP="007D0EFC">
            <w:pPr>
              <w:spacing w:before="40" w:after="40"/>
              <w:jc w:val="both"/>
              <w:rPr>
                <w:rFonts w:cs="Arial"/>
                <w:szCs w:val="18"/>
                <w:lang w:val="lv-LV"/>
              </w:rPr>
            </w:pPr>
            <w:r>
              <w:rPr>
                <w:rFonts w:cs="Arial"/>
                <w:szCs w:val="18"/>
                <w:lang w:val="lv-LV"/>
              </w:rPr>
              <w:t>Izglītības pārvalde</w:t>
            </w:r>
            <w:r w:rsidR="007D0EFC">
              <w:rPr>
                <w:rFonts w:cs="Arial"/>
                <w:szCs w:val="18"/>
                <w:lang w:val="lv-LV"/>
              </w:rPr>
              <w:t>, pakalpojumu sniedzējs</w:t>
            </w:r>
          </w:p>
        </w:tc>
        <w:tc>
          <w:tcPr>
            <w:tcW w:w="670" w:type="pct"/>
          </w:tcPr>
          <w:p w14:paraId="1231A6F6" w14:textId="22F384F8" w:rsidR="007D0EFC" w:rsidRPr="009075AB" w:rsidRDefault="007D0EFC" w:rsidP="007D0EFC">
            <w:pPr>
              <w:spacing w:before="40" w:after="40"/>
              <w:jc w:val="both"/>
              <w:rPr>
                <w:rFonts w:cs="Arial"/>
                <w:szCs w:val="18"/>
                <w:lang w:val="lv-LV"/>
              </w:rPr>
            </w:pPr>
            <w:r>
              <w:rPr>
                <w:rFonts w:cs="Arial"/>
                <w:szCs w:val="18"/>
                <w:lang w:val="lv-LV"/>
              </w:rPr>
              <w:t>Pašvaldība</w:t>
            </w:r>
          </w:p>
        </w:tc>
      </w:tr>
      <w:tr w:rsidR="00CB2E34" w:rsidRPr="009075AB" w14:paraId="45564CCF" w14:textId="77777777" w:rsidTr="00185240">
        <w:tc>
          <w:tcPr>
            <w:tcW w:w="162" w:type="pct"/>
            <w:shd w:val="clear" w:color="auto" w:fill="FF0000"/>
          </w:tcPr>
          <w:p w14:paraId="57B7874A" w14:textId="77777777" w:rsidR="007D0EFC" w:rsidRPr="009075AB" w:rsidRDefault="007D0EFC" w:rsidP="007D0EFC">
            <w:pPr>
              <w:spacing w:before="40" w:after="40"/>
              <w:jc w:val="both"/>
              <w:rPr>
                <w:rFonts w:cs="Arial"/>
                <w:szCs w:val="18"/>
                <w:lang w:val="lv-LV"/>
              </w:rPr>
            </w:pPr>
          </w:p>
        </w:tc>
        <w:tc>
          <w:tcPr>
            <w:tcW w:w="165" w:type="pct"/>
            <w:vMerge/>
          </w:tcPr>
          <w:p w14:paraId="36CE162C" w14:textId="77777777" w:rsidR="007D0EFC" w:rsidRDefault="007D0EFC" w:rsidP="007D0EFC">
            <w:pPr>
              <w:spacing w:before="40" w:after="40"/>
              <w:jc w:val="both"/>
              <w:rPr>
                <w:rFonts w:eastAsiaTheme="minorEastAsia" w:cs="Arial"/>
                <w:bCs/>
                <w:i/>
                <w:szCs w:val="18"/>
                <w:lang w:val="lv-LV"/>
              </w:rPr>
            </w:pPr>
          </w:p>
        </w:tc>
        <w:tc>
          <w:tcPr>
            <w:tcW w:w="584" w:type="pct"/>
            <w:vMerge/>
          </w:tcPr>
          <w:p w14:paraId="1B356C3B" w14:textId="77777777" w:rsidR="007D0EFC" w:rsidRPr="00CE5C8A" w:rsidRDefault="007D0EFC" w:rsidP="007D0EFC">
            <w:pPr>
              <w:spacing w:before="40" w:after="40"/>
              <w:jc w:val="both"/>
              <w:rPr>
                <w:rFonts w:eastAsiaTheme="minorEastAsia" w:cs="Arial"/>
                <w:bCs/>
                <w:i/>
                <w:szCs w:val="18"/>
                <w:lang w:val="lv-LV"/>
              </w:rPr>
            </w:pPr>
          </w:p>
        </w:tc>
        <w:tc>
          <w:tcPr>
            <w:tcW w:w="219" w:type="pct"/>
          </w:tcPr>
          <w:p w14:paraId="6B85C988" w14:textId="4BF4AA48" w:rsidR="007D0EFC" w:rsidRDefault="007D0EFC" w:rsidP="007D0EFC">
            <w:pPr>
              <w:spacing w:before="40" w:after="40"/>
              <w:jc w:val="both"/>
              <w:rPr>
                <w:rFonts w:cs="Arial"/>
                <w:szCs w:val="18"/>
                <w:lang w:val="lv-LV"/>
              </w:rPr>
            </w:pPr>
            <w:r>
              <w:rPr>
                <w:rFonts w:cs="Arial"/>
                <w:szCs w:val="18"/>
                <w:lang w:val="lv-LV"/>
              </w:rPr>
              <w:t>16.2.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9145CB" w14:textId="00D7EEE7" w:rsidR="007D0EFC" w:rsidRPr="009075AB" w:rsidRDefault="007D0EFC" w:rsidP="007D0EFC">
            <w:pPr>
              <w:spacing w:before="40" w:after="40"/>
              <w:jc w:val="both"/>
              <w:rPr>
                <w:rFonts w:cs="Arial"/>
                <w:szCs w:val="18"/>
                <w:lang w:val="lv-LV"/>
              </w:rPr>
            </w:pPr>
            <w:r>
              <w:rPr>
                <w:rFonts w:eastAsia="Times New Roman" w:cs="Arial"/>
                <w:color w:val="000000"/>
                <w:szCs w:val="18"/>
                <w:lang w:val="lv-LV" w:eastAsia="lv-LV"/>
              </w:rPr>
              <w:t>Mediācijas un supervīzijas pakalpojumi</w:t>
            </w:r>
          </w:p>
        </w:tc>
        <w:tc>
          <w:tcPr>
            <w:tcW w:w="307" w:type="pct"/>
          </w:tcPr>
          <w:p w14:paraId="0E2F3911" w14:textId="77E123CB" w:rsidR="007D0EFC" w:rsidRDefault="007D0EFC" w:rsidP="007D0EFC">
            <w:pPr>
              <w:spacing w:before="40" w:after="40"/>
              <w:jc w:val="both"/>
              <w:rPr>
                <w:rFonts w:cs="Arial"/>
                <w:szCs w:val="18"/>
                <w:lang w:val="lv-LV"/>
              </w:rPr>
            </w:pPr>
            <w:r>
              <w:rPr>
                <w:rFonts w:cs="Arial"/>
                <w:szCs w:val="18"/>
                <w:lang w:val="lv-LV"/>
              </w:rPr>
              <w:t>16.2.2.</w:t>
            </w:r>
          </w:p>
        </w:tc>
        <w:tc>
          <w:tcPr>
            <w:tcW w:w="887" w:type="pct"/>
          </w:tcPr>
          <w:p w14:paraId="44ACFD1E" w14:textId="197A915C" w:rsidR="007D0EFC" w:rsidRPr="009075AB" w:rsidRDefault="007C5ABC" w:rsidP="007D0EFC">
            <w:pPr>
              <w:spacing w:before="40" w:after="40"/>
              <w:jc w:val="both"/>
              <w:rPr>
                <w:rFonts w:cs="Arial"/>
                <w:szCs w:val="18"/>
                <w:lang w:val="lv-LV"/>
              </w:rPr>
            </w:pPr>
            <w:r>
              <w:rPr>
                <w:rFonts w:eastAsia="Times New Roman" w:cs="Arial"/>
                <w:color w:val="000000"/>
                <w:szCs w:val="18"/>
                <w:lang w:val="lv-LV" w:eastAsia="lv-LV"/>
              </w:rPr>
              <w:t>M</w:t>
            </w:r>
            <w:r w:rsidR="007D0EFC">
              <w:rPr>
                <w:rFonts w:eastAsia="Times New Roman" w:cs="Arial"/>
                <w:color w:val="000000"/>
                <w:szCs w:val="18"/>
                <w:lang w:val="lv-LV" w:eastAsia="lv-LV"/>
              </w:rPr>
              <w:t xml:space="preserve">ediācijas un supervīzijas pakalpojumu </w:t>
            </w:r>
            <w:r>
              <w:rPr>
                <w:rFonts w:eastAsia="Times New Roman" w:cs="Arial"/>
                <w:color w:val="000000"/>
                <w:szCs w:val="18"/>
                <w:lang w:val="lv-LV" w:eastAsia="lv-LV"/>
              </w:rPr>
              <w:t xml:space="preserve">nodrošināšana </w:t>
            </w:r>
            <w:r w:rsidR="00362B87">
              <w:rPr>
                <w:rFonts w:eastAsia="Times New Roman" w:cs="Arial"/>
                <w:color w:val="000000"/>
                <w:szCs w:val="18"/>
                <w:lang w:val="lv-LV" w:eastAsia="lv-LV"/>
              </w:rPr>
              <w:t xml:space="preserve">personālam, kas strādā </w:t>
            </w:r>
            <w:r w:rsidR="00362B87" w:rsidRPr="006F2187">
              <w:rPr>
                <w:rFonts w:eastAsiaTheme="minorEastAsia" w:cs="Arial"/>
                <w:bCs/>
                <w:iCs/>
                <w:szCs w:val="18"/>
                <w:lang w:val="lv-LV"/>
              </w:rPr>
              <w:t>ar augsta PMP riska izglītojamiem</w:t>
            </w:r>
          </w:p>
        </w:tc>
        <w:tc>
          <w:tcPr>
            <w:tcW w:w="748" w:type="pct"/>
          </w:tcPr>
          <w:p w14:paraId="3B774DBA" w14:textId="067B1FAE" w:rsidR="007D0EFC" w:rsidRPr="009075AB" w:rsidRDefault="00362B87" w:rsidP="007D0EFC">
            <w:pPr>
              <w:spacing w:before="40" w:after="40"/>
              <w:jc w:val="both"/>
              <w:rPr>
                <w:rFonts w:cs="Arial"/>
                <w:szCs w:val="18"/>
                <w:lang w:val="lv-LV"/>
              </w:rPr>
            </w:pPr>
            <w:r>
              <w:rPr>
                <w:rFonts w:cs="Arial"/>
                <w:szCs w:val="18"/>
                <w:lang w:val="lv-LV"/>
              </w:rPr>
              <w:t>01.01.2024.-31.12.2028</w:t>
            </w:r>
          </w:p>
        </w:tc>
        <w:tc>
          <w:tcPr>
            <w:tcW w:w="520" w:type="pct"/>
          </w:tcPr>
          <w:p w14:paraId="6AEDACA3" w14:textId="46DB8CE4" w:rsidR="007D0EFC" w:rsidRPr="009075AB" w:rsidRDefault="00362B87" w:rsidP="007D0EFC">
            <w:pPr>
              <w:spacing w:before="40" w:after="40"/>
              <w:jc w:val="both"/>
              <w:rPr>
                <w:rFonts w:cs="Arial"/>
                <w:szCs w:val="18"/>
                <w:lang w:val="lv-LV"/>
              </w:rPr>
            </w:pPr>
            <w:r>
              <w:rPr>
                <w:rFonts w:cs="Arial"/>
                <w:szCs w:val="18"/>
                <w:lang w:val="lv-LV"/>
              </w:rPr>
              <w:t>Izglītības pārvalde, pakalpojumu sniedzējs</w:t>
            </w:r>
          </w:p>
        </w:tc>
        <w:tc>
          <w:tcPr>
            <w:tcW w:w="670" w:type="pct"/>
          </w:tcPr>
          <w:p w14:paraId="3B04E1C6" w14:textId="06BA6ED8" w:rsidR="007D0EFC" w:rsidRPr="009075AB" w:rsidRDefault="00362B87" w:rsidP="007D0EFC">
            <w:pPr>
              <w:spacing w:before="40" w:after="40"/>
              <w:jc w:val="both"/>
              <w:rPr>
                <w:rFonts w:cs="Arial"/>
                <w:szCs w:val="18"/>
                <w:lang w:val="lv-LV"/>
              </w:rPr>
            </w:pPr>
            <w:r>
              <w:rPr>
                <w:rFonts w:cs="Arial"/>
                <w:szCs w:val="18"/>
                <w:lang w:val="lv-LV"/>
              </w:rPr>
              <w:t>Pašvaldība</w:t>
            </w:r>
          </w:p>
        </w:tc>
      </w:tr>
      <w:tr w:rsidR="00CB2E34" w:rsidRPr="009075AB" w14:paraId="28D0240A" w14:textId="77777777" w:rsidTr="00185240">
        <w:tc>
          <w:tcPr>
            <w:tcW w:w="162" w:type="pct"/>
            <w:shd w:val="clear" w:color="auto" w:fill="FF0000"/>
          </w:tcPr>
          <w:p w14:paraId="4A403871" w14:textId="77777777" w:rsidR="00A93057" w:rsidRPr="009075AB" w:rsidRDefault="00A93057" w:rsidP="00A93057">
            <w:pPr>
              <w:spacing w:before="40" w:after="40"/>
              <w:jc w:val="both"/>
              <w:rPr>
                <w:rFonts w:cs="Arial"/>
                <w:szCs w:val="18"/>
                <w:lang w:val="lv-LV"/>
              </w:rPr>
            </w:pPr>
          </w:p>
        </w:tc>
        <w:tc>
          <w:tcPr>
            <w:tcW w:w="165" w:type="pct"/>
            <w:vMerge w:val="restart"/>
          </w:tcPr>
          <w:p w14:paraId="1CC21B6C" w14:textId="7453DFDB" w:rsidR="00A93057" w:rsidRPr="009075AB" w:rsidRDefault="00A93057" w:rsidP="00A93057">
            <w:pPr>
              <w:spacing w:before="40" w:after="40"/>
              <w:jc w:val="both"/>
              <w:rPr>
                <w:rFonts w:eastAsiaTheme="minorEastAsia" w:cs="Arial"/>
                <w:bCs/>
                <w:i/>
                <w:szCs w:val="18"/>
                <w:lang w:val="lv-LV"/>
              </w:rPr>
            </w:pPr>
            <w:r>
              <w:rPr>
                <w:rFonts w:eastAsiaTheme="minorEastAsia" w:cs="Arial"/>
                <w:bCs/>
                <w:i/>
                <w:szCs w:val="18"/>
                <w:lang w:val="lv-LV"/>
              </w:rPr>
              <w:t>17.</w:t>
            </w:r>
          </w:p>
        </w:tc>
        <w:tc>
          <w:tcPr>
            <w:tcW w:w="584" w:type="pct"/>
            <w:vMerge w:val="restart"/>
          </w:tcPr>
          <w:p w14:paraId="354B1853" w14:textId="0E0409F4" w:rsidR="00A93057" w:rsidRPr="006F2187" w:rsidRDefault="00A93057" w:rsidP="00A93057">
            <w:pPr>
              <w:spacing w:before="40" w:after="40"/>
              <w:jc w:val="both"/>
              <w:rPr>
                <w:rFonts w:eastAsiaTheme="minorEastAsia" w:cs="Arial"/>
                <w:bCs/>
                <w:iCs/>
                <w:szCs w:val="18"/>
                <w:lang w:val="lv-LV"/>
              </w:rPr>
            </w:pPr>
            <w:r w:rsidRPr="006F2187">
              <w:rPr>
                <w:rFonts w:eastAsiaTheme="minorEastAsia" w:cs="Arial"/>
                <w:bCs/>
                <w:iCs/>
                <w:szCs w:val="18"/>
                <w:lang w:val="lv-LV"/>
              </w:rPr>
              <w:t>Ekonomiska atbalsta</w:t>
            </w:r>
            <w:r w:rsidR="00CA5164">
              <w:rPr>
                <w:rFonts w:eastAsiaTheme="minorEastAsia" w:cs="Arial"/>
                <w:bCs/>
                <w:iCs/>
                <w:szCs w:val="18"/>
                <w:lang w:val="lv-LV"/>
              </w:rPr>
              <w:t xml:space="preserve"> stiprināšana</w:t>
            </w:r>
            <w:r w:rsidRPr="006F2187">
              <w:rPr>
                <w:rFonts w:eastAsiaTheme="minorEastAsia" w:cs="Arial"/>
                <w:bCs/>
                <w:iCs/>
                <w:szCs w:val="18"/>
                <w:lang w:val="lv-LV"/>
              </w:rPr>
              <w:t xml:space="preserve"> augsta PMP riska izglītojamajiem un </w:t>
            </w:r>
            <w:r w:rsidR="006F2187" w:rsidRPr="006F2187">
              <w:rPr>
                <w:rFonts w:eastAsiaTheme="minorEastAsia" w:cs="Arial"/>
                <w:bCs/>
                <w:iCs/>
                <w:szCs w:val="18"/>
                <w:lang w:val="lv-LV"/>
              </w:rPr>
              <w:t>viņu</w:t>
            </w:r>
            <w:r w:rsidRPr="006F2187">
              <w:rPr>
                <w:rFonts w:eastAsiaTheme="minorEastAsia" w:cs="Arial"/>
                <w:bCs/>
                <w:iCs/>
                <w:szCs w:val="18"/>
                <w:lang w:val="lv-LV"/>
              </w:rPr>
              <w:t xml:space="preserve"> ģimenēm</w:t>
            </w:r>
          </w:p>
          <w:p w14:paraId="5DA2C5F0" w14:textId="77777777" w:rsidR="00A93057" w:rsidRPr="009075AB" w:rsidRDefault="00A93057" w:rsidP="00A93057">
            <w:pPr>
              <w:spacing w:before="40" w:after="40"/>
              <w:jc w:val="both"/>
              <w:rPr>
                <w:rFonts w:eastAsiaTheme="minorEastAsia" w:cs="Arial"/>
                <w:bCs/>
                <w:i/>
                <w:szCs w:val="18"/>
                <w:lang w:val="lv-LV"/>
              </w:rPr>
            </w:pPr>
          </w:p>
        </w:tc>
        <w:tc>
          <w:tcPr>
            <w:tcW w:w="219" w:type="pct"/>
          </w:tcPr>
          <w:p w14:paraId="489081DF" w14:textId="188C2679" w:rsidR="00A93057" w:rsidRPr="009075AB" w:rsidRDefault="00A93057" w:rsidP="00A93057">
            <w:pPr>
              <w:spacing w:before="40" w:after="40"/>
              <w:jc w:val="both"/>
              <w:rPr>
                <w:rFonts w:cs="Arial"/>
                <w:szCs w:val="18"/>
                <w:lang w:val="lv-LV"/>
              </w:rPr>
            </w:pPr>
            <w:r>
              <w:rPr>
                <w:rFonts w:cs="Arial"/>
                <w:szCs w:val="18"/>
                <w:lang w:val="lv-LV"/>
              </w:rPr>
              <w:t>17.1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D32140" w14:textId="03DC6B0C" w:rsidR="00A93057" w:rsidRPr="009075AB" w:rsidRDefault="00A93057" w:rsidP="00A93057">
            <w:pPr>
              <w:spacing w:before="40" w:after="40"/>
              <w:jc w:val="both"/>
              <w:rPr>
                <w:rFonts w:cs="Arial"/>
                <w:szCs w:val="18"/>
                <w:lang w:val="lv-LV"/>
              </w:rPr>
            </w:pPr>
            <w:r>
              <w:rPr>
                <w:rFonts w:eastAsia="Times New Roman" w:cs="Arial"/>
                <w:color w:val="000000"/>
                <w:szCs w:val="18"/>
                <w:lang w:val="lv-LV" w:eastAsia="lv-LV"/>
              </w:rPr>
              <w:t>Ar izglītības iegūšanu saistīto izdevumu kompensācija</w:t>
            </w:r>
          </w:p>
        </w:tc>
        <w:tc>
          <w:tcPr>
            <w:tcW w:w="307" w:type="pct"/>
          </w:tcPr>
          <w:p w14:paraId="40AF7AE7" w14:textId="21E01A27" w:rsidR="00A93057" w:rsidRPr="009075AB" w:rsidRDefault="00A93057" w:rsidP="00A93057">
            <w:pPr>
              <w:spacing w:before="40" w:after="40"/>
              <w:jc w:val="both"/>
              <w:rPr>
                <w:rFonts w:cs="Arial"/>
                <w:szCs w:val="18"/>
                <w:lang w:val="lv-LV"/>
              </w:rPr>
            </w:pPr>
            <w:r>
              <w:rPr>
                <w:rFonts w:cs="Arial"/>
                <w:szCs w:val="18"/>
                <w:lang w:val="lv-LV"/>
              </w:rPr>
              <w:t>17.1.1.</w:t>
            </w:r>
          </w:p>
        </w:tc>
        <w:tc>
          <w:tcPr>
            <w:tcW w:w="887" w:type="pct"/>
          </w:tcPr>
          <w:p w14:paraId="270AC410" w14:textId="58F1D0DB" w:rsidR="00A93057" w:rsidRPr="009075AB" w:rsidRDefault="007C5ABC" w:rsidP="00A93057">
            <w:pPr>
              <w:spacing w:before="40" w:after="40"/>
              <w:jc w:val="both"/>
              <w:rPr>
                <w:rFonts w:cs="Arial"/>
                <w:szCs w:val="18"/>
                <w:lang w:val="lv-LV"/>
              </w:rPr>
            </w:pPr>
            <w:r>
              <w:rPr>
                <w:rFonts w:eastAsia="Times New Roman" w:cs="Arial"/>
                <w:color w:val="000000"/>
                <w:szCs w:val="18"/>
                <w:lang w:val="lv-LV"/>
              </w:rPr>
              <w:t>A</w:t>
            </w:r>
            <w:r w:rsidR="00D5413B">
              <w:rPr>
                <w:rFonts w:eastAsia="Times New Roman" w:cs="Arial"/>
                <w:color w:val="000000"/>
                <w:szCs w:val="18"/>
                <w:lang w:val="lv-LV" w:eastAsia="lv-LV"/>
              </w:rPr>
              <w:t>r izglītības iegūšanu saistīt</w:t>
            </w:r>
            <w:r>
              <w:rPr>
                <w:rFonts w:eastAsia="Times New Roman" w:cs="Arial"/>
                <w:color w:val="000000"/>
                <w:szCs w:val="18"/>
                <w:lang w:val="lv-LV" w:eastAsia="lv-LV"/>
              </w:rPr>
              <w:t>o</w:t>
            </w:r>
            <w:r w:rsidR="00D465E3">
              <w:rPr>
                <w:rFonts w:eastAsia="Times New Roman" w:cs="Arial"/>
                <w:color w:val="000000"/>
                <w:szCs w:val="18"/>
                <w:lang w:val="lv-LV" w:eastAsia="lv-LV"/>
              </w:rPr>
              <w:t xml:space="preserve"> </w:t>
            </w:r>
            <w:r w:rsidR="00D5413B">
              <w:rPr>
                <w:rFonts w:eastAsia="Times New Roman" w:cs="Arial"/>
                <w:color w:val="000000"/>
                <w:szCs w:val="18"/>
                <w:lang w:val="lv-LV" w:eastAsia="lv-LV"/>
              </w:rPr>
              <w:t>izdevum</w:t>
            </w:r>
            <w:r>
              <w:rPr>
                <w:rFonts w:eastAsia="Times New Roman" w:cs="Arial"/>
                <w:color w:val="000000"/>
                <w:szCs w:val="18"/>
                <w:lang w:val="lv-LV" w:eastAsia="lv-LV"/>
              </w:rPr>
              <w:t>u kompensēšana</w:t>
            </w:r>
            <w:r w:rsidR="00EB0D59">
              <w:rPr>
                <w:rFonts w:eastAsia="Times New Roman" w:cs="Arial"/>
                <w:color w:val="000000"/>
                <w:szCs w:val="18"/>
                <w:lang w:val="lv-LV" w:eastAsia="lv-LV"/>
              </w:rPr>
              <w:t xml:space="preserve"> </w:t>
            </w:r>
            <w:r w:rsidR="009531CC">
              <w:rPr>
                <w:rFonts w:eastAsia="Times New Roman" w:cs="Arial"/>
                <w:color w:val="000000"/>
                <w:szCs w:val="18"/>
                <w:lang w:val="lv-LV"/>
              </w:rPr>
              <w:t>a</w:t>
            </w:r>
            <w:r>
              <w:rPr>
                <w:rFonts w:cs="Arial"/>
                <w:szCs w:val="18"/>
                <w:lang w:val="lv-LV"/>
              </w:rPr>
              <w:t>ugsta PMP riska izglītojamiem</w:t>
            </w:r>
            <w:r>
              <w:rPr>
                <w:rFonts w:eastAsia="Times New Roman" w:cs="Arial"/>
                <w:color w:val="000000"/>
                <w:szCs w:val="18"/>
                <w:lang w:val="lv-LV" w:eastAsia="lv-LV"/>
              </w:rPr>
              <w:t xml:space="preserve"> </w:t>
            </w:r>
            <w:r w:rsidR="009531CC">
              <w:rPr>
                <w:rFonts w:eastAsia="Times New Roman" w:cs="Arial"/>
                <w:color w:val="000000"/>
                <w:szCs w:val="18"/>
                <w:lang w:val="lv-LV" w:eastAsia="lv-LV"/>
              </w:rPr>
              <w:t>un viņu ģimenēm  atbilstoši individuālajām vajadzībām</w:t>
            </w:r>
            <w:r w:rsidR="00D465E3">
              <w:rPr>
                <w:rFonts w:eastAsia="Times New Roman" w:cs="Arial"/>
                <w:color w:val="000000"/>
                <w:szCs w:val="18"/>
                <w:lang w:val="lv-LV" w:eastAsia="lv-LV"/>
              </w:rPr>
              <w:t xml:space="preserve"> </w:t>
            </w:r>
          </w:p>
        </w:tc>
        <w:tc>
          <w:tcPr>
            <w:tcW w:w="748" w:type="pct"/>
          </w:tcPr>
          <w:p w14:paraId="631072FA" w14:textId="15DA61B3" w:rsidR="00A93057" w:rsidRPr="009075AB" w:rsidRDefault="00D5413B" w:rsidP="00A93057">
            <w:pPr>
              <w:spacing w:before="40" w:after="40"/>
              <w:jc w:val="both"/>
              <w:rPr>
                <w:rFonts w:cs="Arial"/>
                <w:szCs w:val="18"/>
                <w:lang w:val="lv-LV"/>
              </w:rPr>
            </w:pPr>
            <w:r>
              <w:rPr>
                <w:rFonts w:cs="Arial"/>
                <w:szCs w:val="18"/>
                <w:lang w:val="lv-LV"/>
              </w:rPr>
              <w:t>01.01.2024.-31.12.2028</w:t>
            </w:r>
          </w:p>
        </w:tc>
        <w:tc>
          <w:tcPr>
            <w:tcW w:w="520" w:type="pct"/>
          </w:tcPr>
          <w:p w14:paraId="0917C082" w14:textId="300BA5C1" w:rsidR="00A93057" w:rsidRPr="009075AB" w:rsidRDefault="00D3014D" w:rsidP="00A93057">
            <w:pPr>
              <w:spacing w:before="40" w:after="40"/>
              <w:jc w:val="both"/>
              <w:rPr>
                <w:rFonts w:cs="Arial"/>
                <w:szCs w:val="18"/>
                <w:lang w:val="lv-LV"/>
              </w:rPr>
            </w:pPr>
            <w:r>
              <w:rPr>
                <w:rFonts w:cs="Arial"/>
                <w:szCs w:val="18"/>
                <w:lang w:val="lv-LV"/>
              </w:rPr>
              <w:t>Izglītības pārvalde</w:t>
            </w:r>
          </w:p>
        </w:tc>
        <w:tc>
          <w:tcPr>
            <w:tcW w:w="670" w:type="pct"/>
          </w:tcPr>
          <w:p w14:paraId="6F40ECFA" w14:textId="5BB0277D" w:rsidR="00A93057" w:rsidRPr="009075AB" w:rsidRDefault="00D5413B" w:rsidP="00A93057">
            <w:pPr>
              <w:spacing w:before="40" w:after="40"/>
              <w:jc w:val="both"/>
              <w:rPr>
                <w:rFonts w:cs="Arial"/>
                <w:szCs w:val="18"/>
                <w:lang w:val="lv-LV"/>
              </w:rPr>
            </w:pPr>
            <w:r>
              <w:rPr>
                <w:rFonts w:cs="Arial"/>
                <w:szCs w:val="18"/>
                <w:lang w:val="lv-LV"/>
              </w:rPr>
              <w:t>Pašvaldība</w:t>
            </w:r>
          </w:p>
        </w:tc>
      </w:tr>
      <w:tr w:rsidR="00CB2E34" w:rsidRPr="009075AB" w14:paraId="31F4CCD7" w14:textId="77777777" w:rsidTr="00185240">
        <w:tc>
          <w:tcPr>
            <w:tcW w:w="162" w:type="pct"/>
            <w:shd w:val="clear" w:color="auto" w:fill="FF0000"/>
          </w:tcPr>
          <w:p w14:paraId="6C7D8B14" w14:textId="77777777" w:rsidR="00A93057" w:rsidRPr="009075AB" w:rsidRDefault="00A93057" w:rsidP="00A93057">
            <w:pPr>
              <w:spacing w:before="40" w:after="40"/>
              <w:jc w:val="both"/>
              <w:rPr>
                <w:rFonts w:cs="Arial"/>
                <w:szCs w:val="18"/>
                <w:lang w:val="lv-LV"/>
              </w:rPr>
            </w:pPr>
          </w:p>
        </w:tc>
        <w:tc>
          <w:tcPr>
            <w:tcW w:w="165" w:type="pct"/>
            <w:vMerge/>
          </w:tcPr>
          <w:p w14:paraId="274D6DD6" w14:textId="77777777" w:rsidR="00A93057" w:rsidRDefault="00A93057" w:rsidP="00A93057">
            <w:pPr>
              <w:spacing w:before="40" w:after="40"/>
              <w:jc w:val="both"/>
              <w:rPr>
                <w:rFonts w:eastAsiaTheme="minorEastAsia" w:cs="Arial"/>
                <w:bCs/>
                <w:i/>
                <w:szCs w:val="18"/>
                <w:lang w:val="lv-LV"/>
              </w:rPr>
            </w:pPr>
          </w:p>
        </w:tc>
        <w:tc>
          <w:tcPr>
            <w:tcW w:w="584" w:type="pct"/>
            <w:vMerge/>
          </w:tcPr>
          <w:p w14:paraId="607B700D" w14:textId="77777777" w:rsidR="00A93057" w:rsidRPr="00CE5C8A" w:rsidRDefault="00A93057" w:rsidP="00A93057">
            <w:pPr>
              <w:spacing w:before="40" w:after="40"/>
              <w:jc w:val="both"/>
              <w:rPr>
                <w:rFonts w:eastAsiaTheme="minorEastAsia" w:cs="Arial"/>
                <w:bCs/>
                <w:i/>
                <w:szCs w:val="18"/>
                <w:lang w:val="lv-LV"/>
              </w:rPr>
            </w:pPr>
          </w:p>
        </w:tc>
        <w:tc>
          <w:tcPr>
            <w:tcW w:w="219" w:type="pct"/>
          </w:tcPr>
          <w:p w14:paraId="7A867D3C" w14:textId="7F2DD07C" w:rsidR="00A93057" w:rsidRPr="009075AB" w:rsidRDefault="00A93057" w:rsidP="00A93057">
            <w:pPr>
              <w:spacing w:before="40" w:after="40"/>
              <w:jc w:val="both"/>
              <w:rPr>
                <w:rFonts w:cs="Arial"/>
                <w:szCs w:val="18"/>
                <w:lang w:val="lv-LV"/>
              </w:rPr>
            </w:pPr>
            <w:r>
              <w:rPr>
                <w:rFonts w:cs="Arial"/>
                <w:szCs w:val="18"/>
                <w:lang w:val="lv-LV"/>
              </w:rPr>
              <w:t>17.2.</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7F50D3" w14:textId="6F6B3FD3" w:rsidR="00A93057" w:rsidRDefault="00A93057" w:rsidP="00A93057">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Transporta nodrošināšana</w:t>
            </w:r>
          </w:p>
        </w:tc>
        <w:tc>
          <w:tcPr>
            <w:tcW w:w="307" w:type="pct"/>
          </w:tcPr>
          <w:p w14:paraId="734C6306" w14:textId="1F2FB0EE" w:rsidR="00A93057" w:rsidRPr="009075AB" w:rsidRDefault="00A93057" w:rsidP="00A93057">
            <w:pPr>
              <w:spacing w:before="40" w:after="40"/>
              <w:jc w:val="both"/>
              <w:rPr>
                <w:rFonts w:cs="Arial"/>
                <w:szCs w:val="18"/>
                <w:lang w:val="lv-LV"/>
              </w:rPr>
            </w:pPr>
            <w:r>
              <w:rPr>
                <w:rFonts w:cs="Arial"/>
                <w:szCs w:val="18"/>
                <w:lang w:val="lv-LV"/>
              </w:rPr>
              <w:t>17.2.2.</w:t>
            </w:r>
          </w:p>
        </w:tc>
        <w:tc>
          <w:tcPr>
            <w:tcW w:w="887" w:type="pct"/>
          </w:tcPr>
          <w:p w14:paraId="547FDC1B" w14:textId="2FAE9E0B" w:rsidR="00A93057" w:rsidRPr="009075AB" w:rsidRDefault="009531CC" w:rsidP="00A93057">
            <w:pPr>
              <w:spacing w:before="40" w:after="40"/>
              <w:jc w:val="both"/>
              <w:rPr>
                <w:rFonts w:cs="Arial"/>
                <w:szCs w:val="18"/>
                <w:lang w:val="lv-LV"/>
              </w:rPr>
            </w:pPr>
            <w:r>
              <w:rPr>
                <w:rFonts w:cs="Arial"/>
                <w:szCs w:val="18"/>
                <w:lang w:val="lv-LV"/>
              </w:rPr>
              <w:t>T</w:t>
            </w:r>
            <w:r w:rsidR="00D5413B">
              <w:rPr>
                <w:rFonts w:cs="Arial"/>
                <w:szCs w:val="18"/>
                <w:lang w:val="lv-LV"/>
              </w:rPr>
              <w:t>ransporta pakalpojum</w:t>
            </w:r>
            <w:r>
              <w:rPr>
                <w:rFonts w:cs="Arial"/>
                <w:szCs w:val="18"/>
                <w:lang w:val="lv-LV"/>
              </w:rPr>
              <w:t>u nodrošināšana</w:t>
            </w:r>
            <w:r w:rsidR="00EB0D59">
              <w:rPr>
                <w:rFonts w:cs="Arial"/>
                <w:szCs w:val="18"/>
                <w:lang w:val="lv-LV"/>
              </w:rPr>
              <w:t>,</w:t>
            </w:r>
            <w:r>
              <w:rPr>
                <w:rFonts w:eastAsia="Times New Roman" w:cs="Arial"/>
                <w:color w:val="000000"/>
                <w:szCs w:val="18"/>
                <w:lang w:val="lv-LV"/>
              </w:rPr>
              <w:t xml:space="preserve"> a</w:t>
            </w:r>
            <w:r>
              <w:rPr>
                <w:rFonts w:cs="Arial"/>
                <w:szCs w:val="18"/>
                <w:lang w:val="lv-LV"/>
              </w:rPr>
              <w:t>ugsta PMP riska izglītojamiem</w:t>
            </w:r>
            <w:r>
              <w:rPr>
                <w:rFonts w:eastAsia="Times New Roman" w:cs="Arial"/>
                <w:color w:val="000000"/>
                <w:szCs w:val="18"/>
                <w:lang w:val="lv-LV" w:eastAsia="lv-LV"/>
              </w:rPr>
              <w:t xml:space="preserve"> un viņu ģimenēm  atbilstoši individuālajām vajadzībām</w:t>
            </w:r>
            <w:r w:rsidR="00EB0D59">
              <w:rPr>
                <w:rFonts w:cs="Arial"/>
                <w:szCs w:val="18"/>
                <w:lang w:val="lv-LV"/>
              </w:rPr>
              <w:t xml:space="preserve"> </w:t>
            </w:r>
          </w:p>
        </w:tc>
        <w:tc>
          <w:tcPr>
            <w:tcW w:w="748" w:type="pct"/>
          </w:tcPr>
          <w:p w14:paraId="482BEC9F" w14:textId="045E9031" w:rsidR="00A93057" w:rsidRPr="009075AB" w:rsidRDefault="00D5413B" w:rsidP="00A93057">
            <w:pPr>
              <w:spacing w:before="40" w:after="40"/>
              <w:jc w:val="both"/>
              <w:rPr>
                <w:rFonts w:cs="Arial"/>
                <w:szCs w:val="18"/>
                <w:lang w:val="lv-LV"/>
              </w:rPr>
            </w:pPr>
            <w:r>
              <w:rPr>
                <w:rFonts w:cs="Arial"/>
                <w:szCs w:val="18"/>
                <w:lang w:val="lv-LV"/>
              </w:rPr>
              <w:t>01.01.2024.-31.12.2028</w:t>
            </w:r>
          </w:p>
        </w:tc>
        <w:tc>
          <w:tcPr>
            <w:tcW w:w="520" w:type="pct"/>
          </w:tcPr>
          <w:p w14:paraId="5821706B" w14:textId="09F33657" w:rsidR="00A93057" w:rsidRPr="009075AB" w:rsidRDefault="00D3014D" w:rsidP="00A93057">
            <w:pPr>
              <w:spacing w:before="40" w:after="40"/>
              <w:jc w:val="both"/>
              <w:rPr>
                <w:rFonts w:cs="Arial"/>
                <w:szCs w:val="18"/>
                <w:lang w:val="lv-LV"/>
              </w:rPr>
            </w:pPr>
            <w:r>
              <w:rPr>
                <w:rFonts w:cs="Arial"/>
                <w:szCs w:val="18"/>
                <w:lang w:val="lv-LV"/>
              </w:rPr>
              <w:t>Izglītības pārvalde</w:t>
            </w:r>
          </w:p>
        </w:tc>
        <w:tc>
          <w:tcPr>
            <w:tcW w:w="670" w:type="pct"/>
          </w:tcPr>
          <w:p w14:paraId="15E29EDA" w14:textId="57E856AF" w:rsidR="00A93057" w:rsidRPr="009075AB" w:rsidRDefault="00D5413B" w:rsidP="00A93057">
            <w:pPr>
              <w:spacing w:before="40" w:after="40"/>
              <w:jc w:val="both"/>
              <w:rPr>
                <w:rFonts w:cs="Arial"/>
                <w:szCs w:val="18"/>
                <w:lang w:val="lv-LV"/>
              </w:rPr>
            </w:pPr>
            <w:r>
              <w:rPr>
                <w:rFonts w:cs="Arial"/>
                <w:szCs w:val="18"/>
                <w:lang w:val="lv-LV"/>
              </w:rPr>
              <w:t>Pašvaldība</w:t>
            </w:r>
          </w:p>
        </w:tc>
      </w:tr>
      <w:tr w:rsidR="00CB2E34" w:rsidRPr="009075AB" w14:paraId="165A4B46" w14:textId="77777777" w:rsidTr="00185240">
        <w:tc>
          <w:tcPr>
            <w:tcW w:w="162" w:type="pct"/>
            <w:shd w:val="clear" w:color="auto" w:fill="FF0000"/>
          </w:tcPr>
          <w:p w14:paraId="47157D7D" w14:textId="77777777" w:rsidR="00A93057" w:rsidRPr="009075AB" w:rsidRDefault="00A93057" w:rsidP="00A93057">
            <w:pPr>
              <w:spacing w:before="40" w:after="40"/>
              <w:jc w:val="both"/>
              <w:rPr>
                <w:rFonts w:cs="Arial"/>
                <w:szCs w:val="18"/>
                <w:lang w:val="lv-LV"/>
              </w:rPr>
            </w:pPr>
          </w:p>
        </w:tc>
        <w:tc>
          <w:tcPr>
            <w:tcW w:w="165" w:type="pct"/>
          </w:tcPr>
          <w:p w14:paraId="1E7BFD34" w14:textId="0A60932E" w:rsidR="00A93057" w:rsidRPr="009075AB" w:rsidRDefault="00A93057" w:rsidP="00A93057">
            <w:pPr>
              <w:spacing w:before="40" w:after="40"/>
              <w:jc w:val="both"/>
              <w:rPr>
                <w:rFonts w:eastAsiaTheme="minorEastAsia" w:cs="Arial"/>
                <w:bCs/>
                <w:i/>
                <w:szCs w:val="18"/>
                <w:lang w:val="lv-LV"/>
              </w:rPr>
            </w:pPr>
            <w:r>
              <w:rPr>
                <w:rFonts w:eastAsiaTheme="minorEastAsia" w:cs="Arial"/>
                <w:bCs/>
                <w:i/>
                <w:szCs w:val="18"/>
                <w:lang w:val="lv-LV"/>
              </w:rPr>
              <w:t>18.</w:t>
            </w:r>
          </w:p>
        </w:tc>
        <w:tc>
          <w:tcPr>
            <w:tcW w:w="584" w:type="pct"/>
          </w:tcPr>
          <w:p w14:paraId="15AD70BC" w14:textId="37661DE3" w:rsidR="00A93057" w:rsidRPr="006F2187" w:rsidRDefault="00A93057" w:rsidP="00A93057">
            <w:pPr>
              <w:spacing w:before="40" w:after="40"/>
              <w:jc w:val="both"/>
              <w:rPr>
                <w:rFonts w:eastAsiaTheme="minorEastAsia" w:cs="Arial"/>
                <w:bCs/>
                <w:iCs/>
                <w:szCs w:val="18"/>
                <w:lang w:val="lv-LV"/>
              </w:rPr>
            </w:pPr>
            <w:r w:rsidRPr="006F2187">
              <w:rPr>
                <w:rFonts w:eastAsiaTheme="minorEastAsia" w:cs="Arial"/>
                <w:bCs/>
                <w:iCs/>
                <w:szCs w:val="18"/>
                <w:lang w:val="lv-LV"/>
              </w:rPr>
              <w:t xml:space="preserve">Sociālā atbalsta augsta PMP riska izglītojamajiem un </w:t>
            </w:r>
            <w:r w:rsidR="00A81C9E">
              <w:rPr>
                <w:rFonts w:eastAsiaTheme="minorEastAsia" w:cs="Arial"/>
                <w:bCs/>
                <w:iCs/>
                <w:szCs w:val="18"/>
                <w:lang w:val="lv-LV"/>
              </w:rPr>
              <w:t>viņu</w:t>
            </w:r>
            <w:r w:rsidRPr="006F2187">
              <w:rPr>
                <w:rFonts w:eastAsiaTheme="minorEastAsia" w:cs="Arial"/>
                <w:bCs/>
                <w:iCs/>
                <w:szCs w:val="18"/>
                <w:lang w:val="lv-LV"/>
              </w:rPr>
              <w:t xml:space="preserve"> ģimenēm </w:t>
            </w:r>
            <w:r w:rsidR="00CA5164">
              <w:rPr>
                <w:rFonts w:eastAsiaTheme="minorEastAsia" w:cs="Arial"/>
                <w:bCs/>
                <w:iCs/>
                <w:szCs w:val="18"/>
                <w:lang w:val="lv-LV"/>
              </w:rPr>
              <w:t>stipri</w:t>
            </w:r>
            <w:r w:rsidRPr="006F2187">
              <w:rPr>
                <w:rFonts w:eastAsiaTheme="minorEastAsia" w:cs="Arial"/>
                <w:bCs/>
                <w:iCs/>
                <w:szCs w:val="18"/>
                <w:lang w:val="lv-LV"/>
              </w:rPr>
              <w:t>nāšana</w:t>
            </w:r>
          </w:p>
        </w:tc>
        <w:tc>
          <w:tcPr>
            <w:tcW w:w="219" w:type="pct"/>
          </w:tcPr>
          <w:p w14:paraId="39CAA2A8" w14:textId="193DE3BD" w:rsidR="00A93057" w:rsidRPr="009075AB" w:rsidRDefault="00D5413B" w:rsidP="00A93057">
            <w:pPr>
              <w:spacing w:before="40" w:after="40"/>
              <w:jc w:val="both"/>
              <w:rPr>
                <w:rFonts w:cs="Arial"/>
                <w:szCs w:val="18"/>
                <w:lang w:val="lv-LV"/>
              </w:rPr>
            </w:pPr>
            <w:r>
              <w:rPr>
                <w:rFonts w:cs="Arial"/>
                <w:szCs w:val="18"/>
                <w:lang w:val="lv-LV"/>
              </w:rPr>
              <w:t>18.1.</w:t>
            </w:r>
          </w:p>
        </w:tc>
        <w:tc>
          <w:tcPr>
            <w:tcW w:w="73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DCED003" w14:textId="286AB17B" w:rsidR="00A93057" w:rsidRPr="009075AB" w:rsidRDefault="00D5413B" w:rsidP="00A93057">
            <w:pPr>
              <w:spacing w:before="40" w:after="40"/>
              <w:jc w:val="both"/>
              <w:rPr>
                <w:rFonts w:cs="Arial"/>
                <w:szCs w:val="18"/>
                <w:lang w:val="lv-LV"/>
              </w:rPr>
            </w:pPr>
            <w:r>
              <w:rPr>
                <w:rFonts w:eastAsia="Times New Roman" w:cs="Arial"/>
                <w:color w:val="000000"/>
                <w:szCs w:val="18"/>
                <w:lang w:val="lv-LV" w:eastAsia="lv-LV"/>
              </w:rPr>
              <w:t>Psihologa</w:t>
            </w:r>
            <w:r w:rsidR="00185240">
              <w:rPr>
                <w:rFonts w:eastAsia="Times New Roman" w:cs="Arial"/>
                <w:color w:val="000000"/>
                <w:szCs w:val="18"/>
                <w:lang w:val="lv-LV" w:eastAsia="lv-LV"/>
              </w:rPr>
              <w:t xml:space="preserve">, </w:t>
            </w:r>
            <w:r>
              <w:rPr>
                <w:rFonts w:eastAsia="Times New Roman" w:cs="Arial"/>
                <w:color w:val="000000"/>
                <w:szCs w:val="18"/>
                <w:lang w:val="lv-LV" w:eastAsia="lv-LV"/>
              </w:rPr>
              <w:t>psihoterapeita, sociālā darbinieka, mediatora pakalpojumi</w:t>
            </w:r>
          </w:p>
        </w:tc>
        <w:tc>
          <w:tcPr>
            <w:tcW w:w="307" w:type="pct"/>
          </w:tcPr>
          <w:p w14:paraId="720ED9C7" w14:textId="33D27F80" w:rsidR="00A93057" w:rsidRPr="009075AB" w:rsidRDefault="00D5413B" w:rsidP="00A93057">
            <w:pPr>
              <w:spacing w:before="40" w:after="40"/>
              <w:jc w:val="both"/>
              <w:rPr>
                <w:rFonts w:cs="Arial"/>
                <w:szCs w:val="18"/>
                <w:lang w:val="lv-LV"/>
              </w:rPr>
            </w:pPr>
            <w:r>
              <w:rPr>
                <w:rFonts w:cs="Arial"/>
                <w:szCs w:val="18"/>
                <w:lang w:val="lv-LV"/>
              </w:rPr>
              <w:t>18.1.1.</w:t>
            </w:r>
          </w:p>
        </w:tc>
        <w:tc>
          <w:tcPr>
            <w:tcW w:w="887" w:type="pct"/>
          </w:tcPr>
          <w:p w14:paraId="3EC5AD91" w14:textId="127AEA03" w:rsidR="00A93057" w:rsidRPr="009075AB" w:rsidRDefault="00D465E3" w:rsidP="00A93057">
            <w:pPr>
              <w:spacing w:before="40" w:after="40"/>
              <w:jc w:val="both"/>
              <w:rPr>
                <w:rFonts w:cs="Arial"/>
                <w:szCs w:val="18"/>
                <w:lang w:val="lv-LV"/>
              </w:rPr>
            </w:pPr>
            <w:r w:rsidRPr="006F2187">
              <w:rPr>
                <w:rFonts w:eastAsiaTheme="minorEastAsia" w:cs="Arial"/>
                <w:bCs/>
                <w:iCs/>
                <w:szCs w:val="18"/>
                <w:lang w:val="lv-LV"/>
              </w:rPr>
              <w:t xml:space="preserve"> </w:t>
            </w:r>
            <w:r w:rsidR="009531CC">
              <w:rPr>
                <w:rFonts w:eastAsiaTheme="minorEastAsia" w:cs="Arial"/>
                <w:bCs/>
                <w:iCs/>
                <w:szCs w:val="18"/>
                <w:lang w:val="lv-LV"/>
              </w:rPr>
              <w:t>P</w:t>
            </w:r>
            <w:r w:rsidRPr="006F2187">
              <w:rPr>
                <w:rFonts w:eastAsia="Times New Roman" w:cs="Arial"/>
                <w:iCs/>
                <w:color w:val="000000"/>
                <w:szCs w:val="18"/>
                <w:lang w:val="lv-LV" w:eastAsia="lv-LV"/>
              </w:rPr>
              <w:t>sihologa,</w:t>
            </w:r>
            <w:r>
              <w:rPr>
                <w:rFonts w:eastAsia="Times New Roman" w:cs="Arial"/>
                <w:color w:val="000000"/>
                <w:szCs w:val="18"/>
                <w:lang w:val="lv-LV" w:eastAsia="lv-LV"/>
              </w:rPr>
              <w:t xml:space="preserve"> psihoterapeita, sociālā darbinieka</w:t>
            </w:r>
            <w:r w:rsidR="00EB0D59">
              <w:rPr>
                <w:rFonts w:eastAsia="Times New Roman" w:cs="Arial"/>
                <w:color w:val="000000"/>
                <w:szCs w:val="18"/>
                <w:lang w:val="lv-LV" w:eastAsia="lv-LV"/>
              </w:rPr>
              <w:t xml:space="preserve"> vai</w:t>
            </w:r>
            <w:r>
              <w:rPr>
                <w:rFonts w:eastAsia="Times New Roman" w:cs="Arial"/>
                <w:color w:val="000000"/>
                <w:szCs w:val="18"/>
                <w:lang w:val="lv-LV" w:eastAsia="lv-LV"/>
              </w:rPr>
              <w:t xml:space="preserve"> mediatora pakalpojum</w:t>
            </w:r>
            <w:r w:rsidR="009531CC">
              <w:rPr>
                <w:rFonts w:eastAsia="Times New Roman" w:cs="Arial"/>
                <w:color w:val="000000"/>
                <w:szCs w:val="18"/>
                <w:lang w:val="lv-LV" w:eastAsia="lv-LV"/>
              </w:rPr>
              <w:t>u nodrošināšana</w:t>
            </w:r>
            <w:r w:rsidR="009531CC">
              <w:rPr>
                <w:rFonts w:eastAsia="Times New Roman" w:cs="Arial"/>
                <w:color w:val="000000"/>
                <w:szCs w:val="18"/>
                <w:lang w:val="lv-LV"/>
              </w:rPr>
              <w:t xml:space="preserve"> a</w:t>
            </w:r>
            <w:r w:rsidR="009531CC">
              <w:rPr>
                <w:rFonts w:cs="Arial"/>
                <w:szCs w:val="18"/>
                <w:lang w:val="lv-LV"/>
              </w:rPr>
              <w:t>ugsta PMP riska izglītojamiem</w:t>
            </w:r>
            <w:r w:rsidR="009531CC">
              <w:rPr>
                <w:rFonts w:eastAsia="Times New Roman" w:cs="Arial"/>
                <w:color w:val="000000"/>
                <w:szCs w:val="18"/>
                <w:lang w:val="lv-LV" w:eastAsia="lv-LV"/>
              </w:rPr>
              <w:t xml:space="preserve"> un viņu ģimenēm  atbilstoši individuālajām vajadzībām</w:t>
            </w:r>
            <w:r w:rsidR="00D5413B" w:rsidRPr="00CE5C8A">
              <w:rPr>
                <w:rFonts w:eastAsiaTheme="minorEastAsia" w:cs="Arial"/>
                <w:bCs/>
                <w:i/>
                <w:szCs w:val="18"/>
                <w:lang w:val="lv-LV"/>
              </w:rPr>
              <w:t xml:space="preserve"> </w:t>
            </w:r>
          </w:p>
        </w:tc>
        <w:tc>
          <w:tcPr>
            <w:tcW w:w="748" w:type="pct"/>
          </w:tcPr>
          <w:p w14:paraId="40A05A55" w14:textId="33C389B5" w:rsidR="00A93057" w:rsidRPr="009075AB" w:rsidRDefault="00D5413B" w:rsidP="00A93057">
            <w:pPr>
              <w:spacing w:before="40" w:after="40"/>
              <w:jc w:val="both"/>
              <w:rPr>
                <w:rFonts w:cs="Arial"/>
                <w:szCs w:val="18"/>
                <w:lang w:val="lv-LV"/>
              </w:rPr>
            </w:pPr>
            <w:r>
              <w:rPr>
                <w:rFonts w:cs="Arial"/>
                <w:szCs w:val="18"/>
                <w:lang w:val="lv-LV"/>
              </w:rPr>
              <w:t>01.01.2024.-31.12.2028</w:t>
            </w:r>
          </w:p>
        </w:tc>
        <w:tc>
          <w:tcPr>
            <w:tcW w:w="520" w:type="pct"/>
          </w:tcPr>
          <w:p w14:paraId="62B653BB" w14:textId="7141E428" w:rsidR="00A93057" w:rsidRPr="009075AB" w:rsidRDefault="00D3014D" w:rsidP="00A93057">
            <w:pPr>
              <w:spacing w:before="40" w:after="40"/>
              <w:jc w:val="both"/>
              <w:rPr>
                <w:rFonts w:cs="Arial"/>
                <w:szCs w:val="18"/>
                <w:lang w:val="lv-LV"/>
              </w:rPr>
            </w:pPr>
            <w:r>
              <w:rPr>
                <w:rFonts w:cs="Arial"/>
                <w:szCs w:val="18"/>
                <w:lang w:val="lv-LV"/>
              </w:rPr>
              <w:t>Izglītības pārvalde</w:t>
            </w:r>
          </w:p>
        </w:tc>
        <w:tc>
          <w:tcPr>
            <w:tcW w:w="670" w:type="pct"/>
          </w:tcPr>
          <w:p w14:paraId="07B71982" w14:textId="28A79B5D" w:rsidR="00A93057" w:rsidRPr="009075AB" w:rsidRDefault="00D5413B" w:rsidP="00A93057">
            <w:pPr>
              <w:spacing w:before="40" w:after="40"/>
              <w:jc w:val="both"/>
              <w:rPr>
                <w:rFonts w:cs="Arial"/>
                <w:szCs w:val="18"/>
                <w:lang w:val="lv-LV"/>
              </w:rPr>
            </w:pPr>
            <w:r>
              <w:rPr>
                <w:rFonts w:cs="Arial"/>
                <w:szCs w:val="18"/>
                <w:lang w:val="lv-LV"/>
              </w:rPr>
              <w:t>Pašvaldība</w:t>
            </w:r>
          </w:p>
        </w:tc>
      </w:tr>
    </w:tbl>
    <w:p w14:paraId="2FC412DA" w14:textId="601A5AA0" w:rsidR="00702CCC" w:rsidRPr="003A7132" w:rsidRDefault="000C77AB">
      <w:pPr>
        <w:pStyle w:val="Sarakstarindkopa"/>
        <w:keepNext/>
        <w:keepLines/>
        <w:numPr>
          <w:ilvl w:val="1"/>
          <w:numId w:val="17"/>
        </w:numPr>
        <w:pBdr>
          <w:bottom w:val="single" w:sz="24" w:space="1" w:color="68478D"/>
        </w:pBdr>
        <w:spacing w:before="240" w:after="240" w:line="240" w:lineRule="auto"/>
        <w:jc w:val="both"/>
        <w:outlineLvl w:val="1"/>
        <w:rPr>
          <w:rFonts w:eastAsia="SimSun"/>
          <w:bCs/>
          <w:color w:val="68478D"/>
          <w:sz w:val="32"/>
          <w:szCs w:val="26"/>
          <w:lang w:val="lv-LV" w:eastAsia="en-US"/>
        </w:rPr>
      </w:pPr>
      <w:bookmarkStart w:id="40" w:name="_Toc128994884"/>
      <w:r w:rsidRPr="003A7132">
        <w:rPr>
          <w:rFonts w:eastAsia="SimSun"/>
          <w:bCs/>
          <w:color w:val="68478D"/>
          <w:sz w:val="32"/>
          <w:szCs w:val="26"/>
          <w:lang w:val="lv-LV" w:eastAsia="en-US"/>
        </w:rPr>
        <w:t>PMP prevencijas aktivitātēm</w:t>
      </w:r>
      <w:r w:rsidR="00503CAF" w:rsidRPr="003A7132">
        <w:rPr>
          <w:rFonts w:eastAsia="SimSun"/>
          <w:bCs/>
          <w:color w:val="68478D"/>
          <w:sz w:val="32"/>
          <w:szCs w:val="26"/>
          <w:lang w:val="lv-LV" w:eastAsia="en-US"/>
        </w:rPr>
        <w:t xml:space="preserve"> </w:t>
      </w:r>
      <w:r w:rsidRPr="003A7132">
        <w:rPr>
          <w:rFonts w:eastAsia="SimSun"/>
          <w:bCs/>
          <w:color w:val="68478D"/>
          <w:sz w:val="32"/>
          <w:szCs w:val="26"/>
          <w:lang w:val="lv-LV" w:eastAsia="en-US"/>
        </w:rPr>
        <w:t>nepieciešamo resursu ieguves plāns</w:t>
      </w:r>
      <w:bookmarkEnd w:id="40"/>
    </w:p>
    <w:p w14:paraId="1D5C892A" w14:textId="36EF5722" w:rsidR="00DE68BE" w:rsidRPr="009075AB" w:rsidRDefault="00702CCC" w:rsidP="00C20477">
      <w:pPr>
        <w:keepNext/>
        <w:jc w:val="right"/>
        <w:rPr>
          <w:lang w:val="lv-LV" w:eastAsia="en-US"/>
        </w:rPr>
      </w:pPr>
      <w:r w:rsidRPr="009075AB">
        <w:rPr>
          <w:rFonts w:cs="Arial"/>
          <w:i/>
          <w:szCs w:val="18"/>
          <w:lang w:val="lv-LV"/>
        </w:rPr>
        <w:t xml:space="preserve">4.3. tabula: </w:t>
      </w:r>
      <w:r w:rsidRPr="009075AB">
        <w:rPr>
          <w:rFonts w:cs="Arial"/>
          <w:b/>
          <w:bCs/>
          <w:iCs/>
          <w:szCs w:val="18"/>
          <w:lang w:val="lv-LV"/>
        </w:rPr>
        <w:t>PMP prevencijas aktivitātēm nepieciešamo resursu ieguves plāns</w:t>
      </w:r>
      <w:r w:rsidRPr="009075AB">
        <w:rPr>
          <w:rFonts w:cs="Arial"/>
          <w:b/>
          <w:szCs w:val="18"/>
          <w:lang w:val="lv-LV"/>
        </w:rPr>
        <w:t>.</w:t>
      </w:r>
    </w:p>
    <w:tbl>
      <w:tblPr>
        <w:tblStyle w:val="Reatabula"/>
        <w:tblW w:w="5000" w:type="pct"/>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579"/>
        <w:gridCol w:w="2538"/>
        <w:gridCol w:w="2171"/>
        <w:gridCol w:w="3198"/>
        <w:gridCol w:w="3034"/>
        <w:gridCol w:w="2434"/>
      </w:tblGrid>
      <w:tr w:rsidR="005C5FA4" w:rsidRPr="009075AB" w14:paraId="5C1B371B" w14:textId="402414B1" w:rsidTr="00E81BDE">
        <w:trPr>
          <w:tblHeader/>
        </w:trPr>
        <w:tc>
          <w:tcPr>
            <w:tcW w:w="207" w:type="pct"/>
            <w:tcBorders>
              <w:right w:val="single" w:sz="2" w:space="0" w:color="FFFFFF" w:themeColor="background1"/>
            </w:tcBorders>
            <w:shd w:val="clear" w:color="auto" w:fill="68478D"/>
            <w:vAlign w:val="center"/>
          </w:tcPr>
          <w:p w14:paraId="3651968D" w14:textId="77777777"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PL</w:t>
            </w:r>
          </w:p>
        </w:tc>
        <w:tc>
          <w:tcPr>
            <w:tcW w:w="909" w:type="pct"/>
            <w:tcBorders>
              <w:left w:val="single" w:sz="2" w:space="0" w:color="FFFFFF" w:themeColor="background1"/>
              <w:right w:val="single" w:sz="2" w:space="0" w:color="FFFFFF" w:themeColor="background1"/>
            </w:tcBorders>
            <w:shd w:val="clear" w:color="auto" w:fill="68478D"/>
            <w:vAlign w:val="center"/>
          </w:tcPr>
          <w:p w14:paraId="4AB5EC2B" w14:textId="6D14A78C"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cs="Arial"/>
                <w:color w:val="FFFFFF" w:themeColor="background1"/>
                <w:szCs w:val="18"/>
                <w:lang w:val="lv-LV"/>
              </w:rPr>
              <w:t>PREVENCIJAS AKTIVITĀTE</w:t>
            </w:r>
          </w:p>
        </w:tc>
        <w:tc>
          <w:tcPr>
            <w:tcW w:w="778" w:type="pct"/>
            <w:tcBorders>
              <w:left w:val="single" w:sz="2" w:space="0" w:color="FFFFFF" w:themeColor="background1"/>
              <w:right w:val="single" w:sz="2" w:space="0" w:color="FFFFFF" w:themeColor="background1"/>
            </w:tcBorders>
            <w:shd w:val="clear" w:color="auto" w:fill="68478D"/>
            <w:vAlign w:val="center"/>
          </w:tcPr>
          <w:p w14:paraId="65149261" w14:textId="425C03B5"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AKTIVITĀTES PLĀNOTAIS SASNIEDZAMAIS REZULTĀTS</w:t>
            </w:r>
          </w:p>
        </w:tc>
        <w:tc>
          <w:tcPr>
            <w:tcW w:w="1146" w:type="pct"/>
            <w:tcBorders>
              <w:left w:val="single" w:sz="2" w:space="0" w:color="FFFFFF" w:themeColor="background1"/>
              <w:right w:val="single" w:sz="2" w:space="0" w:color="FFFFFF" w:themeColor="background1"/>
            </w:tcBorders>
            <w:shd w:val="clear" w:color="auto" w:fill="68478D"/>
            <w:vAlign w:val="center"/>
          </w:tcPr>
          <w:p w14:paraId="231D9550" w14:textId="77777777"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NEPIECIEŠAMIE RESURSI</w:t>
            </w:r>
          </w:p>
          <w:p w14:paraId="4032134D" w14:textId="7EB0061F" w:rsidR="001E2BC9" w:rsidRPr="009075AB" w:rsidRDefault="001E2BC9"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(cilvēkresursi, atbalsta resursi, finanšu resursi, laika resursi)</w:t>
            </w:r>
          </w:p>
        </w:tc>
        <w:tc>
          <w:tcPr>
            <w:tcW w:w="1087" w:type="pct"/>
            <w:tcBorders>
              <w:left w:val="single" w:sz="2" w:space="0" w:color="FFFFFF" w:themeColor="background1"/>
              <w:right w:val="single" w:sz="2" w:space="0" w:color="FFFFFF" w:themeColor="background1"/>
            </w:tcBorders>
            <w:shd w:val="clear" w:color="auto" w:fill="68478D"/>
            <w:vAlign w:val="center"/>
          </w:tcPr>
          <w:p w14:paraId="23BC5D7E" w14:textId="1B73C110"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FINANŠU AVOTS</w:t>
            </w:r>
          </w:p>
        </w:tc>
        <w:tc>
          <w:tcPr>
            <w:tcW w:w="872" w:type="pct"/>
            <w:tcBorders>
              <w:left w:val="single" w:sz="2" w:space="0" w:color="FFFFFF" w:themeColor="background1"/>
            </w:tcBorders>
            <w:shd w:val="clear" w:color="auto" w:fill="68478D"/>
            <w:vAlign w:val="center"/>
          </w:tcPr>
          <w:p w14:paraId="433A9EAC" w14:textId="4CA827FF" w:rsidR="005C5FA4" w:rsidRPr="009075AB" w:rsidRDefault="005C5FA4" w:rsidP="00A9684B">
            <w:pPr>
              <w:spacing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ATBILDĪGĀ INSTITŪCIJA</w:t>
            </w:r>
          </w:p>
        </w:tc>
      </w:tr>
      <w:tr w:rsidR="005C5FA4" w:rsidRPr="009075AB" w14:paraId="75E23B2C" w14:textId="7F77B17F" w:rsidTr="005C5FA4">
        <w:trPr>
          <w:tblHeader/>
        </w:trPr>
        <w:tc>
          <w:tcPr>
            <w:tcW w:w="207" w:type="pct"/>
            <w:shd w:val="clear" w:color="auto" w:fill="E7E6E6" w:themeFill="background2"/>
          </w:tcPr>
          <w:p w14:paraId="1B1DE140" w14:textId="77777777"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1</w:t>
            </w:r>
          </w:p>
        </w:tc>
        <w:tc>
          <w:tcPr>
            <w:tcW w:w="909" w:type="pct"/>
            <w:shd w:val="clear" w:color="auto" w:fill="E7E6E6" w:themeFill="background2"/>
          </w:tcPr>
          <w:p w14:paraId="7B31CC55" w14:textId="3302580C"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2</w:t>
            </w:r>
          </w:p>
        </w:tc>
        <w:tc>
          <w:tcPr>
            <w:tcW w:w="778" w:type="pct"/>
            <w:shd w:val="clear" w:color="auto" w:fill="E7E6E6" w:themeFill="background2"/>
          </w:tcPr>
          <w:p w14:paraId="042BD5D3" w14:textId="581A795C"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3</w:t>
            </w:r>
          </w:p>
        </w:tc>
        <w:tc>
          <w:tcPr>
            <w:tcW w:w="1146" w:type="pct"/>
            <w:shd w:val="clear" w:color="auto" w:fill="E7E6E6" w:themeFill="background2"/>
          </w:tcPr>
          <w:p w14:paraId="4078D077" w14:textId="681108A1"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4</w:t>
            </w:r>
          </w:p>
        </w:tc>
        <w:tc>
          <w:tcPr>
            <w:tcW w:w="1087" w:type="pct"/>
            <w:shd w:val="clear" w:color="auto" w:fill="E7E6E6" w:themeFill="background2"/>
          </w:tcPr>
          <w:p w14:paraId="1A1CB0EB" w14:textId="37FF1EC1"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5</w:t>
            </w:r>
          </w:p>
        </w:tc>
        <w:tc>
          <w:tcPr>
            <w:tcW w:w="872" w:type="pct"/>
            <w:shd w:val="clear" w:color="auto" w:fill="E7E6E6" w:themeFill="background2"/>
          </w:tcPr>
          <w:p w14:paraId="2DE16227" w14:textId="5C811ECC" w:rsidR="005C5FA4" w:rsidRPr="009075AB" w:rsidRDefault="005C5FA4" w:rsidP="0039116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6</w:t>
            </w:r>
          </w:p>
        </w:tc>
      </w:tr>
      <w:tr w:rsidR="00FE2081" w:rsidRPr="009075AB" w14:paraId="5845DE08" w14:textId="417B44C1" w:rsidTr="00A9684B">
        <w:tc>
          <w:tcPr>
            <w:tcW w:w="207" w:type="pct"/>
            <w:vMerge w:val="restart"/>
            <w:shd w:val="clear" w:color="auto" w:fill="AABE3C"/>
            <w:vAlign w:val="center"/>
          </w:tcPr>
          <w:p w14:paraId="0304EDF1" w14:textId="7CF308DD" w:rsidR="00FE2081" w:rsidRPr="009075AB" w:rsidRDefault="006D0906" w:rsidP="006D0906">
            <w:pPr>
              <w:jc w:val="center"/>
              <w:rPr>
                <w:rFonts w:eastAsia="Times New Roman" w:cs="Segoe UI"/>
                <w:b/>
                <w:bCs/>
                <w:i/>
                <w:iCs/>
                <w:szCs w:val="18"/>
                <w:highlight w:val="yellow"/>
                <w:lang w:val="lv-LV"/>
              </w:rPr>
            </w:pPr>
            <w:r w:rsidRPr="009075AB">
              <w:rPr>
                <w:rFonts w:ascii="Segoe UI" w:hAnsi="Segoe UI" w:cs="Segoe UI"/>
                <w:color w:val="FFFFFF" w:themeColor="background1"/>
                <w:szCs w:val="18"/>
                <w:lang w:val="lv-LV"/>
              </w:rPr>
              <w:t>❶</w:t>
            </w:r>
          </w:p>
        </w:tc>
        <w:tc>
          <w:tcPr>
            <w:tcW w:w="909" w:type="pct"/>
            <w:vAlign w:val="center"/>
          </w:tcPr>
          <w:p w14:paraId="048B3612" w14:textId="456AAD58" w:rsidR="00FE2081" w:rsidRPr="009075AB" w:rsidRDefault="00FE2081" w:rsidP="00094CC1">
            <w:pPr>
              <w:pStyle w:val="Sarakstarindkopa"/>
              <w:ind w:left="161"/>
              <w:rPr>
                <w:rFonts w:cs="Arial"/>
                <w:szCs w:val="18"/>
                <w:lang w:val="lv-LV"/>
              </w:rPr>
            </w:pPr>
            <w:r w:rsidRPr="009075AB">
              <w:rPr>
                <w:rFonts w:cs="Arial"/>
                <w:color w:val="000000"/>
                <w:szCs w:val="18"/>
                <w:lang w:val="lv-LV"/>
              </w:rPr>
              <w:t>BEA programma pirmsskolas izglītības iestādēs</w:t>
            </w:r>
            <w:r w:rsidRPr="009075AB">
              <w:rPr>
                <w:rFonts w:cs="Arial"/>
                <w:szCs w:val="18"/>
                <w:lang w:val="lv-LV"/>
              </w:rPr>
              <w:t xml:space="preserve"> </w:t>
            </w:r>
          </w:p>
        </w:tc>
        <w:tc>
          <w:tcPr>
            <w:tcW w:w="778" w:type="pct"/>
            <w:vAlign w:val="center"/>
          </w:tcPr>
          <w:p w14:paraId="23173C9E" w14:textId="77777777" w:rsidR="00697774" w:rsidRDefault="00FE2081" w:rsidP="00FE2081">
            <w:pPr>
              <w:jc w:val="center"/>
              <w:rPr>
                <w:rFonts w:eastAsia="Times New Roman" w:cs="Segoe UI"/>
                <w:szCs w:val="18"/>
                <w:lang w:val="lv-LV"/>
              </w:rPr>
            </w:pPr>
            <w:r w:rsidRPr="009075AB">
              <w:rPr>
                <w:rFonts w:eastAsia="Times New Roman" w:cs="Segoe UI"/>
                <w:szCs w:val="18"/>
                <w:lang w:val="lv-LV"/>
              </w:rPr>
              <w:t>500 absolventi</w:t>
            </w:r>
            <w:r w:rsidR="00697774">
              <w:rPr>
                <w:rFonts w:eastAsia="Times New Roman" w:cs="Segoe UI"/>
                <w:szCs w:val="18"/>
                <w:lang w:val="lv-LV"/>
              </w:rPr>
              <w:t xml:space="preserve"> </w:t>
            </w:r>
          </w:p>
          <w:p w14:paraId="1A453EB5" w14:textId="76B544A4" w:rsidR="00FE2081" w:rsidRPr="009075AB" w:rsidRDefault="00697774" w:rsidP="00FE2081">
            <w:pPr>
              <w:jc w:val="center"/>
              <w:rPr>
                <w:rFonts w:eastAsia="Times New Roman" w:cs="Segoe UI"/>
                <w:szCs w:val="18"/>
                <w:highlight w:val="yellow"/>
                <w:lang w:val="lv-LV"/>
              </w:rPr>
            </w:pPr>
            <w:r>
              <w:rPr>
                <w:rFonts w:eastAsia="Times New Roman" w:cs="Segoe UI"/>
                <w:szCs w:val="18"/>
                <w:lang w:val="lv-LV"/>
              </w:rPr>
              <w:t>(100 gadā)</w:t>
            </w:r>
          </w:p>
        </w:tc>
        <w:tc>
          <w:tcPr>
            <w:tcW w:w="1146" w:type="pct"/>
          </w:tcPr>
          <w:p w14:paraId="6BA5F21B" w14:textId="7D4CD44D" w:rsidR="00FE2081" w:rsidRPr="009146F5" w:rsidRDefault="00811AE1" w:rsidP="00B4601E">
            <w:pPr>
              <w:rPr>
                <w:rFonts w:eastAsia="Times New Roman" w:cs="Segoe UI"/>
                <w:i/>
                <w:iCs/>
                <w:szCs w:val="18"/>
                <w:lang w:val="lv-LV"/>
              </w:rPr>
            </w:pPr>
            <w:r w:rsidRPr="00E7157C">
              <w:rPr>
                <w:rFonts w:eastAsia="Times New Roman" w:cs="Segoe UI"/>
                <w:szCs w:val="18"/>
                <w:lang w:val="lv-LV"/>
              </w:rPr>
              <w:t>Cilvēkresursi – pirmsskolas vecuma bērnu</w:t>
            </w:r>
            <w:r w:rsidR="006D4C38" w:rsidRPr="00E7157C">
              <w:rPr>
                <w:rFonts w:eastAsia="Times New Roman" w:cs="Segoe UI"/>
                <w:szCs w:val="18"/>
                <w:lang w:val="lv-LV"/>
              </w:rPr>
              <w:t xml:space="preserve"> </w:t>
            </w:r>
            <w:r w:rsidRPr="00E7157C">
              <w:rPr>
                <w:rFonts w:eastAsia="Times New Roman" w:cs="Segoe UI"/>
                <w:szCs w:val="18"/>
                <w:lang w:val="lv-LV"/>
              </w:rPr>
              <w:t>v</w:t>
            </w:r>
            <w:r w:rsidR="008A71A2" w:rsidRPr="00E7157C">
              <w:rPr>
                <w:rFonts w:eastAsia="Times New Roman" w:cs="Segoe UI"/>
                <w:szCs w:val="18"/>
                <w:lang w:val="lv-LV"/>
              </w:rPr>
              <w:t>ecāki</w:t>
            </w:r>
            <w:r w:rsidRPr="00E7157C">
              <w:rPr>
                <w:rFonts w:eastAsia="Times New Roman" w:cs="Segoe UI"/>
                <w:szCs w:val="18"/>
                <w:lang w:val="lv-LV"/>
              </w:rPr>
              <w:t>/aizbildņi</w:t>
            </w:r>
            <w:r w:rsidR="00B4601E" w:rsidRPr="00E7157C">
              <w:rPr>
                <w:rFonts w:eastAsia="Times New Roman" w:cs="Segoe UI"/>
                <w:szCs w:val="18"/>
                <w:lang w:val="lv-LV"/>
              </w:rPr>
              <w:t xml:space="preserve">. </w:t>
            </w:r>
            <w:r w:rsidR="009146F5" w:rsidRPr="00E7157C">
              <w:rPr>
                <w:rFonts w:eastAsia="Times New Roman" w:cs="Segoe UI"/>
                <w:szCs w:val="18"/>
                <w:lang w:val="lv-LV"/>
              </w:rPr>
              <w:t>A</w:t>
            </w:r>
            <w:r w:rsidRPr="00E7157C">
              <w:rPr>
                <w:rFonts w:eastAsia="Times New Roman" w:cs="Segoe UI"/>
                <w:szCs w:val="18"/>
                <w:lang w:val="lv-LV"/>
              </w:rPr>
              <w:t>tbalsta resursi</w:t>
            </w:r>
            <w:r w:rsidR="00E7157C">
              <w:rPr>
                <w:rFonts w:eastAsia="Times New Roman" w:cs="Segoe UI"/>
                <w:szCs w:val="18"/>
                <w:lang w:val="lv-LV"/>
              </w:rPr>
              <w:t xml:space="preserve"> </w:t>
            </w:r>
            <w:r w:rsidRPr="00E7157C">
              <w:rPr>
                <w:rFonts w:eastAsia="Times New Roman" w:cs="Segoe UI"/>
                <w:szCs w:val="18"/>
                <w:lang w:val="lv-LV"/>
              </w:rPr>
              <w:t>- abrobēta programma</w:t>
            </w:r>
            <w:r w:rsidR="00E42C63" w:rsidRPr="00E7157C">
              <w:rPr>
                <w:rFonts w:eastAsia="Times New Roman" w:cs="Segoe UI"/>
                <w:szCs w:val="18"/>
                <w:lang w:val="lv-LV"/>
              </w:rPr>
              <w:t>.</w:t>
            </w:r>
            <w:r w:rsidR="00B4601E" w:rsidRPr="00E7157C">
              <w:rPr>
                <w:rFonts w:eastAsia="Times New Roman" w:cs="Segoe UI"/>
                <w:szCs w:val="18"/>
                <w:lang w:val="lv-LV"/>
              </w:rPr>
              <w:t xml:space="preserve"> </w:t>
            </w:r>
            <w:r w:rsidR="009146F5" w:rsidRPr="00E7157C">
              <w:rPr>
                <w:rFonts w:eastAsia="Times New Roman" w:cs="Segoe UI"/>
                <w:szCs w:val="18"/>
                <w:lang w:val="lv-LV"/>
              </w:rPr>
              <w:t>F</w:t>
            </w:r>
            <w:r w:rsidRPr="00E7157C">
              <w:rPr>
                <w:rFonts w:eastAsia="Times New Roman" w:cs="Segoe UI"/>
                <w:szCs w:val="18"/>
                <w:lang w:val="lv-LV"/>
              </w:rPr>
              <w:t>inanšu resursi -</w:t>
            </w:r>
            <w:r w:rsidR="00E7157C">
              <w:rPr>
                <w:rFonts w:eastAsia="Times New Roman" w:cs="Segoe UI"/>
                <w:szCs w:val="18"/>
                <w:lang w:val="lv-LV"/>
              </w:rPr>
              <w:t xml:space="preserve"> </w:t>
            </w:r>
            <w:r w:rsidR="00FD3CDB" w:rsidRPr="00E7157C">
              <w:rPr>
                <w:rFonts w:eastAsia="Times New Roman" w:cs="Segoe UI"/>
                <w:szCs w:val="18"/>
                <w:lang w:val="lv-LV"/>
              </w:rPr>
              <w:t>izglītojoši</w:t>
            </w:r>
            <w:r w:rsidR="00FD3CDB">
              <w:rPr>
                <w:rFonts w:eastAsia="Times New Roman" w:cs="Segoe UI"/>
                <w:i/>
                <w:iCs/>
                <w:szCs w:val="18"/>
                <w:lang w:val="lv-LV"/>
              </w:rPr>
              <w:t xml:space="preserve"> </w:t>
            </w:r>
            <w:r w:rsidR="00FD3CDB" w:rsidRPr="00E7157C">
              <w:rPr>
                <w:rFonts w:eastAsia="Times New Roman" w:cs="Segoe UI"/>
                <w:szCs w:val="18"/>
                <w:lang w:val="lv-LV"/>
              </w:rPr>
              <w:t>pasākumi</w:t>
            </w:r>
            <w:r w:rsidR="00475D36" w:rsidRPr="00E7157C">
              <w:rPr>
                <w:rFonts w:eastAsia="Times New Roman" w:cs="Segoe UI"/>
                <w:szCs w:val="18"/>
                <w:lang w:val="lv-LV"/>
              </w:rPr>
              <w:t>.</w:t>
            </w:r>
            <w:r w:rsidRPr="009146F5">
              <w:rPr>
                <w:rFonts w:eastAsia="Times New Roman" w:cs="Segoe UI"/>
                <w:i/>
                <w:iCs/>
                <w:szCs w:val="18"/>
                <w:lang w:val="lv-LV"/>
              </w:rPr>
              <w:t xml:space="preserve"> </w:t>
            </w:r>
            <w:r w:rsidR="009146F5" w:rsidRPr="00E7157C">
              <w:rPr>
                <w:rFonts w:eastAsia="Times New Roman" w:cs="Segoe UI"/>
                <w:szCs w:val="18"/>
                <w:lang w:val="lv-LV"/>
              </w:rPr>
              <w:t>L</w:t>
            </w:r>
            <w:r w:rsidRPr="00E7157C">
              <w:rPr>
                <w:rFonts w:eastAsia="Times New Roman" w:cs="Segoe UI"/>
                <w:szCs w:val="18"/>
                <w:lang w:val="lv-LV"/>
              </w:rPr>
              <w:t>aika resursi</w:t>
            </w:r>
            <w:r w:rsidR="00E7157C">
              <w:rPr>
                <w:rFonts w:eastAsia="Times New Roman" w:cs="Segoe UI"/>
                <w:szCs w:val="18"/>
                <w:lang w:val="lv-LV"/>
              </w:rPr>
              <w:t xml:space="preserve"> </w:t>
            </w:r>
            <w:r w:rsidRPr="00E7157C">
              <w:rPr>
                <w:rFonts w:eastAsia="Times New Roman" w:cs="Segoe UI"/>
                <w:szCs w:val="18"/>
                <w:lang w:val="lv-LV"/>
              </w:rPr>
              <w:t>-</w:t>
            </w:r>
            <w:r w:rsidR="00E7157C">
              <w:rPr>
                <w:rFonts w:eastAsia="Times New Roman" w:cs="Segoe UI"/>
                <w:szCs w:val="18"/>
                <w:lang w:val="lv-LV"/>
              </w:rPr>
              <w:t xml:space="preserve"> </w:t>
            </w:r>
            <w:r w:rsidRPr="00E7157C">
              <w:rPr>
                <w:rFonts w:eastAsia="Times New Roman" w:cs="Segoe UI"/>
                <w:szCs w:val="18"/>
                <w:lang w:val="lv-LV"/>
              </w:rPr>
              <w:t>atkārtoti īstenoja</w:t>
            </w:r>
            <w:r w:rsidR="00B4601E" w:rsidRPr="00E7157C">
              <w:rPr>
                <w:rFonts w:eastAsia="Times New Roman" w:cs="Segoe UI"/>
                <w:szCs w:val="18"/>
                <w:lang w:val="lv-LV"/>
              </w:rPr>
              <w:t xml:space="preserve">ma </w:t>
            </w:r>
            <w:r w:rsidRPr="00E7157C">
              <w:rPr>
                <w:rFonts w:eastAsia="Times New Roman" w:cs="Segoe UI"/>
                <w:szCs w:val="18"/>
                <w:lang w:val="lv-LV"/>
              </w:rPr>
              <w:t>aktivitāte</w:t>
            </w:r>
            <w:r w:rsidR="00E42C63" w:rsidRPr="00E7157C">
              <w:rPr>
                <w:rFonts w:eastAsia="Times New Roman" w:cs="Segoe UI"/>
                <w:szCs w:val="18"/>
                <w:lang w:val="lv-LV"/>
              </w:rPr>
              <w:t>.</w:t>
            </w:r>
          </w:p>
        </w:tc>
        <w:tc>
          <w:tcPr>
            <w:tcW w:w="1087" w:type="pct"/>
          </w:tcPr>
          <w:p w14:paraId="5217B80D" w14:textId="348A8BAA" w:rsidR="00FE2081" w:rsidRPr="00E7157C" w:rsidRDefault="00746D57" w:rsidP="00FE2081">
            <w:pPr>
              <w:rPr>
                <w:rFonts w:eastAsia="Times New Roman" w:cs="Segoe UI"/>
                <w:szCs w:val="18"/>
                <w:highlight w:val="yellow"/>
                <w:lang w:val="lv-LV"/>
              </w:rPr>
            </w:pPr>
            <w:r w:rsidRPr="00E7157C">
              <w:rPr>
                <w:rFonts w:eastAsia="Times New Roman" w:cs="Segoe UI"/>
                <w:szCs w:val="18"/>
                <w:lang w:val="lv-LV"/>
              </w:rPr>
              <w:t>E</w:t>
            </w:r>
            <w:r w:rsidR="00811AE1" w:rsidRPr="00E7157C">
              <w:rPr>
                <w:rFonts w:eastAsia="Times New Roman" w:cs="Segoe UI"/>
                <w:szCs w:val="18"/>
                <w:lang w:val="lv-LV"/>
              </w:rPr>
              <w:t xml:space="preserve">S </w:t>
            </w:r>
            <w:r w:rsidRPr="00E7157C">
              <w:rPr>
                <w:rFonts w:eastAsia="Times New Roman" w:cs="Segoe UI"/>
                <w:szCs w:val="18"/>
                <w:lang w:val="lv-LV"/>
              </w:rPr>
              <w:t>fondi</w:t>
            </w:r>
          </w:p>
        </w:tc>
        <w:tc>
          <w:tcPr>
            <w:tcW w:w="872" w:type="pct"/>
          </w:tcPr>
          <w:p w14:paraId="3109783B" w14:textId="110421B0" w:rsidR="00FE2081" w:rsidRPr="0039127C" w:rsidRDefault="00EB0D59" w:rsidP="00FE2081">
            <w:pPr>
              <w:rPr>
                <w:rFonts w:eastAsia="Times New Roman" w:cs="Segoe UI"/>
                <w:szCs w:val="18"/>
                <w:highlight w:val="yellow"/>
                <w:lang w:val="lv-LV"/>
              </w:rPr>
            </w:pPr>
            <w:r w:rsidRPr="0039127C">
              <w:rPr>
                <w:rFonts w:eastAsia="Times New Roman" w:cs="Segoe UI"/>
                <w:szCs w:val="18"/>
                <w:lang w:val="lv-LV"/>
              </w:rPr>
              <w:t>Izglītības pārvalde</w:t>
            </w:r>
          </w:p>
        </w:tc>
      </w:tr>
      <w:tr w:rsidR="00FE2081" w:rsidRPr="009075AB" w14:paraId="18CB4DF1" w14:textId="77777777" w:rsidTr="00A9684B">
        <w:tc>
          <w:tcPr>
            <w:tcW w:w="207" w:type="pct"/>
            <w:vMerge/>
            <w:shd w:val="clear" w:color="auto" w:fill="AABE3C"/>
            <w:vAlign w:val="center"/>
          </w:tcPr>
          <w:p w14:paraId="75E2FFB8" w14:textId="77777777" w:rsidR="00FE2081" w:rsidRPr="009075AB" w:rsidRDefault="00FE2081" w:rsidP="006D0906">
            <w:pPr>
              <w:jc w:val="center"/>
              <w:rPr>
                <w:rFonts w:eastAsia="Times New Roman" w:cs="Segoe UI"/>
                <w:b/>
                <w:bCs/>
                <w:i/>
                <w:iCs/>
                <w:szCs w:val="18"/>
                <w:highlight w:val="yellow"/>
                <w:lang w:val="lv-LV"/>
              </w:rPr>
            </w:pPr>
          </w:p>
        </w:tc>
        <w:tc>
          <w:tcPr>
            <w:tcW w:w="909" w:type="pct"/>
          </w:tcPr>
          <w:p w14:paraId="20793DB1" w14:textId="336B0C81" w:rsidR="00FE2081" w:rsidRPr="009075AB" w:rsidRDefault="00811AE1" w:rsidP="00FE2081">
            <w:pPr>
              <w:rPr>
                <w:rFonts w:eastAsia="Times New Roman" w:cs="Segoe UI"/>
                <w:b/>
                <w:bCs/>
                <w:i/>
                <w:iCs/>
                <w:szCs w:val="18"/>
                <w:highlight w:val="yellow"/>
                <w:lang w:val="lv-LV"/>
              </w:rPr>
            </w:pPr>
            <w:r w:rsidRPr="009075AB">
              <w:rPr>
                <w:rFonts w:cs="Arial"/>
                <w:szCs w:val="18"/>
                <w:lang w:val="lv-LV"/>
              </w:rPr>
              <w:t>CAP programma izglītības iestādēs</w:t>
            </w:r>
          </w:p>
        </w:tc>
        <w:tc>
          <w:tcPr>
            <w:tcW w:w="778" w:type="pct"/>
            <w:vAlign w:val="center"/>
          </w:tcPr>
          <w:p w14:paraId="5A5CAEF0" w14:textId="77777777" w:rsidR="00FE2081" w:rsidRDefault="009146F5" w:rsidP="00A9684B">
            <w:pPr>
              <w:jc w:val="center"/>
              <w:rPr>
                <w:rFonts w:eastAsia="Times New Roman" w:cs="Segoe UI"/>
                <w:szCs w:val="18"/>
                <w:lang w:val="lv-LV"/>
              </w:rPr>
            </w:pPr>
            <w:r>
              <w:rPr>
                <w:rFonts w:eastAsia="Times New Roman" w:cs="Segoe UI"/>
                <w:szCs w:val="18"/>
                <w:lang w:val="lv-LV"/>
              </w:rPr>
              <w:t>4</w:t>
            </w:r>
            <w:r w:rsidR="006D4C38" w:rsidRPr="009075AB">
              <w:rPr>
                <w:rFonts w:eastAsia="Times New Roman" w:cs="Segoe UI"/>
                <w:szCs w:val="18"/>
                <w:lang w:val="lv-LV"/>
              </w:rPr>
              <w:t>00 absolventi</w:t>
            </w:r>
          </w:p>
          <w:p w14:paraId="66406EEA" w14:textId="03C5C39E" w:rsidR="00697774" w:rsidRPr="00697774" w:rsidRDefault="00697774" w:rsidP="00A9684B">
            <w:pPr>
              <w:jc w:val="center"/>
              <w:rPr>
                <w:rFonts w:eastAsia="Times New Roman" w:cs="Segoe UI"/>
                <w:szCs w:val="18"/>
                <w:highlight w:val="yellow"/>
                <w:lang w:val="lv-LV"/>
              </w:rPr>
            </w:pPr>
            <w:r w:rsidRPr="00697774">
              <w:rPr>
                <w:rFonts w:eastAsia="Times New Roman" w:cs="Segoe UI"/>
                <w:szCs w:val="18"/>
                <w:lang w:val="lv-LV"/>
              </w:rPr>
              <w:t>(80 gadā)</w:t>
            </w:r>
          </w:p>
        </w:tc>
        <w:tc>
          <w:tcPr>
            <w:tcW w:w="1146" w:type="pct"/>
          </w:tcPr>
          <w:p w14:paraId="50EBE903" w14:textId="21247257" w:rsidR="00FE2081" w:rsidRPr="00E7157C" w:rsidRDefault="009146F5" w:rsidP="00FE2081">
            <w:pPr>
              <w:rPr>
                <w:rFonts w:eastAsia="Times New Roman" w:cs="Segoe UI"/>
                <w:szCs w:val="18"/>
                <w:lang w:val="lv-LV"/>
              </w:rPr>
            </w:pPr>
            <w:r w:rsidRPr="00E7157C">
              <w:rPr>
                <w:rFonts w:eastAsia="Times New Roman" w:cs="Segoe UI"/>
                <w:szCs w:val="18"/>
                <w:lang w:val="lv-LV"/>
              </w:rPr>
              <w:t>Cilvēkresursi – vecāki/ aizbildņi, kuriem bērni no 12</w:t>
            </w:r>
            <w:r w:rsidR="00E7157C">
              <w:rPr>
                <w:rFonts w:eastAsia="Times New Roman" w:cs="Segoe UI"/>
                <w:szCs w:val="18"/>
                <w:lang w:val="lv-LV"/>
              </w:rPr>
              <w:t xml:space="preserve"> </w:t>
            </w:r>
            <w:r w:rsidRPr="00E7157C">
              <w:rPr>
                <w:rFonts w:eastAsia="Times New Roman" w:cs="Segoe UI"/>
                <w:szCs w:val="18"/>
                <w:lang w:val="lv-LV"/>
              </w:rPr>
              <w:t>-</w:t>
            </w:r>
            <w:r w:rsidR="00E7157C">
              <w:rPr>
                <w:rFonts w:eastAsia="Times New Roman" w:cs="Segoe UI"/>
                <w:szCs w:val="18"/>
                <w:lang w:val="lv-LV"/>
              </w:rPr>
              <w:t xml:space="preserve"> </w:t>
            </w:r>
            <w:r w:rsidRPr="00E7157C">
              <w:rPr>
                <w:rFonts w:eastAsia="Times New Roman" w:cs="Segoe UI"/>
                <w:szCs w:val="18"/>
                <w:lang w:val="lv-LV"/>
              </w:rPr>
              <w:t>17 gadiem</w:t>
            </w:r>
            <w:r w:rsidR="00475D36" w:rsidRPr="00E7157C">
              <w:rPr>
                <w:rFonts w:eastAsia="Times New Roman" w:cs="Segoe UI"/>
                <w:szCs w:val="18"/>
                <w:lang w:val="lv-LV"/>
              </w:rPr>
              <w:t xml:space="preserve">. </w:t>
            </w:r>
            <w:r w:rsidRPr="00E7157C">
              <w:rPr>
                <w:rFonts w:eastAsia="Times New Roman" w:cs="Segoe UI"/>
                <w:szCs w:val="18"/>
                <w:lang w:val="lv-LV"/>
              </w:rPr>
              <w:t>Atbalsta resursi</w:t>
            </w:r>
            <w:r w:rsidR="00E7157C">
              <w:rPr>
                <w:rFonts w:eastAsia="Times New Roman" w:cs="Segoe UI"/>
                <w:szCs w:val="18"/>
                <w:lang w:val="lv-LV"/>
              </w:rPr>
              <w:t xml:space="preserve"> </w:t>
            </w:r>
            <w:r w:rsidRPr="00E7157C">
              <w:rPr>
                <w:rFonts w:eastAsia="Times New Roman" w:cs="Segoe UI"/>
                <w:szCs w:val="18"/>
                <w:lang w:val="lv-LV"/>
              </w:rPr>
              <w:t>- abrobēta programma</w:t>
            </w:r>
            <w:r w:rsidR="00475D36" w:rsidRPr="00E7157C">
              <w:rPr>
                <w:rFonts w:eastAsia="Times New Roman" w:cs="Segoe UI"/>
                <w:szCs w:val="18"/>
                <w:lang w:val="lv-LV"/>
              </w:rPr>
              <w:t xml:space="preserve">. </w:t>
            </w:r>
            <w:r w:rsidRPr="00E7157C">
              <w:rPr>
                <w:rFonts w:eastAsia="Times New Roman" w:cs="Segoe UI"/>
                <w:szCs w:val="18"/>
                <w:lang w:val="lv-LV"/>
              </w:rPr>
              <w:t>Finanšu resursi -</w:t>
            </w:r>
            <w:r w:rsidR="00E7157C">
              <w:rPr>
                <w:rFonts w:eastAsia="Times New Roman" w:cs="Segoe UI"/>
                <w:szCs w:val="18"/>
                <w:lang w:val="lv-LV"/>
              </w:rPr>
              <w:t xml:space="preserve"> </w:t>
            </w:r>
            <w:r w:rsidR="00FD3CDB" w:rsidRPr="00E7157C">
              <w:rPr>
                <w:rFonts w:eastAsia="Times New Roman" w:cs="Segoe UI"/>
                <w:szCs w:val="18"/>
                <w:lang w:val="lv-LV"/>
              </w:rPr>
              <w:t>izglītojoši pasākumi</w:t>
            </w:r>
            <w:r w:rsidR="00475D36" w:rsidRPr="00E7157C">
              <w:rPr>
                <w:rFonts w:eastAsia="Times New Roman" w:cs="Segoe UI"/>
                <w:szCs w:val="18"/>
                <w:lang w:val="lv-LV"/>
              </w:rPr>
              <w:t xml:space="preserve">. </w:t>
            </w:r>
            <w:r w:rsidRPr="00E7157C">
              <w:rPr>
                <w:rFonts w:eastAsia="Times New Roman" w:cs="Segoe UI"/>
                <w:szCs w:val="18"/>
                <w:lang w:val="lv-LV"/>
              </w:rPr>
              <w:t>Laika resursi</w:t>
            </w:r>
            <w:r w:rsidR="00E7157C">
              <w:rPr>
                <w:rFonts w:eastAsia="Times New Roman" w:cs="Segoe UI"/>
                <w:szCs w:val="18"/>
                <w:lang w:val="lv-LV"/>
              </w:rPr>
              <w:t xml:space="preserve"> </w:t>
            </w:r>
            <w:r w:rsidRPr="00E7157C">
              <w:rPr>
                <w:rFonts w:eastAsia="Times New Roman" w:cs="Segoe UI"/>
                <w:szCs w:val="18"/>
                <w:lang w:val="lv-LV"/>
              </w:rPr>
              <w:t>-</w:t>
            </w:r>
            <w:r w:rsidR="00E7157C">
              <w:rPr>
                <w:rFonts w:eastAsia="Times New Roman" w:cs="Segoe UI"/>
                <w:szCs w:val="18"/>
                <w:lang w:val="lv-LV"/>
              </w:rPr>
              <w:t xml:space="preserve"> </w:t>
            </w:r>
            <w:r w:rsidRPr="00E7157C">
              <w:rPr>
                <w:rFonts w:eastAsia="Times New Roman" w:cs="Segoe UI"/>
                <w:szCs w:val="18"/>
                <w:lang w:val="lv-LV"/>
              </w:rPr>
              <w:t>atkārtoti īstenojama aktivitāte</w:t>
            </w:r>
            <w:r w:rsidR="00475D36" w:rsidRPr="00E7157C">
              <w:rPr>
                <w:rFonts w:eastAsia="Times New Roman" w:cs="Segoe UI"/>
                <w:szCs w:val="18"/>
                <w:lang w:val="lv-LV"/>
              </w:rPr>
              <w:t>.</w:t>
            </w:r>
          </w:p>
        </w:tc>
        <w:tc>
          <w:tcPr>
            <w:tcW w:w="1087" w:type="pct"/>
          </w:tcPr>
          <w:p w14:paraId="68B5BAF6" w14:textId="6B0CDF63" w:rsidR="00FE2081" w:rsidRPr="00E7157C" w:rsidRDefault="008C2745" w:rsidP="00FE2081">
            <w:pPr>
              <w:rPr>
                <w:rFonts w:eastAsia="Times New Roman" w:cs="Segoe UI"/>
                <w:szCs w:val="18"/>
                <w:lang w:val="lv-LV"/>
              </w:rPr>
            </w:pPr>
            <w:r w:rsidRPr="00E7157C">
              <w:rPr>
                <w:rFonts w:eastAsia="Times New Roman" w:cs="Segoe UI"/>
                <w:szCs w:val="18"/>
                <w:lang w:val="lv-LV"/>
              </w:rPr>
              <w:t>ES</w:t>
            </w:r>
            <w:r w:rsidR="00513408" w:rsidRPr="00E7157C">
              <w:rPr>
                <w:rFonts w:eastAsia="Times New Roman" w:cs="Segoe UI"/>
                <w:szCs w:val="18"/>
                <w:lang w:val="lv-LV"/>
              </w:rPr>
              <w:t xml:space="preserve"> </w:t>
            </w:r>
            <w:r w:rsidRPr="00E7157C">
              <w:rPr>
                <w:rFonts w:eastAsia="Times New Roman" w:cs="Segoe UI"/>
                <w:szCs w:val="18"/>
                <w:lang w:val="lv-LV"/>
              </w:rPr>
              <w:t>fondi</w:t>
            </w:r>
          </w:p>
          <w:p w14:paraId="05570869" w14:textId="072F545D" w:rsidR="008C2745" w:rsidRPr="009075AB" w:rsidRDefault="008C2745" w:rsidP="00FE2081">
            <w:pPr>
              <w:rPr>
                <w:rFonts w:eastAsia="Times New Roman" w:cs="Segoe UI"/>
                <w:b/>
                <w:bCs/>
                <w:i/>
                <w:iCs/>
                <w:szCs w:val="18"/>
                <w:highlight w:val="yellow"/>
                <w:lang w:val="lv-LV"/>
              </w:rPr>
            </w:pPr>
          </w:p>
        </w:tc>
        <w:tc>
          <w:tcPr>
            <w:tcW w:w="872" w:type="pct"/>
          </w:tcPr>
          <w:p w14:paraId="76EA6255" w14:textId="085C4586" w:rsidR="00FE2081" w:rsidRPr="0039127C" w:rsidRDefault="00EB0D59" w:rsidP="00FE2081">
            <w:pPr>
              <w:rPr>
                <w:rFonts w:eastAsia="Times New Roman" w:cs="Segoe UI"/>
                <w:b/>
                <w:bCs/>
                <w:szCs w:val="18"/>
                <w:highlight w:val="yellow"/>
                <w:lang w:val="lv-LV"/>
              </w:rPr>
            </w:pPr>
            <w:r w:rsidRPr="0039127C">
              <w:rPr>
                <w:rFonts w:eastAsia="Times New Roman" w:cs="Segoe UI"/>
                <w:szCs w:val="18"/>
                <w:lang w:val="lv-LV"/>
              </w:rPr>
              <w:t>Izglītības pārvalde</w:t>
            </w:r>
          </w:p>
        </w:tc>
      </w:tr>
      <w:tr w:rsidR="009B010D" w:rsidRPr="009075AB" w14:paraId="6DB30A1F" w14:textId="77777777" w:rsidTr="00A9684B">
        <w:tc>
          <w:tcPr>
            <w:tcW w:w="207" w:type="pct"/>
            <w:shd w:val="clear" w:color="auto" w:fill="AABE3C"/>
            <w:vAlign w:val="center"/>
          </w:tcPr>
          <w:p w14:paraId="6A235EDA" w14:textId="77777777" w:rsidR="009B010D" w:rsidRPr="009075AB" w:rsidRDefault="009B010D" w:rsidP="006D0906">
            <w:pPr>
              <w:jc w:val="center"/>
              <w:rPr>
                <w:rFonts w:eastAsia="Times New Roman" w:cs="Segoe UI"/>
                <w:b/>
                <w:bCs/>
                <w:i/>
                <w:iCs/>
                <w:szCs w:val="18"/>
                <w:highlight w:val="yellow"/>
                <w:lang w:val="lv-LV"/>
              </w:rPr>
            </w:pPr>
          </w:p>
        </w:tc>
        <w:tc>
          <w:tcPr>
            <w:tcW w:w="909" w:type="pct"/>
          </w:tcPr>
          <w:p w14:paraId="69FACCE6" w14:textId="0E433672" w:rsidR="009B010D" w:rsidRPr="009075AB" w:rsidRDefault="009B010D" w:rsidP="00FE2081">
            <w:pPr>
              <w:rPr>
                <w:rFonts w:cs="Arial"/>
                <w:szCs w:val="18"/>
                <w:lang w:val="lv-LV"/>
              </w:rPr>
            </w:pPr>
            <w:r>
              <w:rPr>
                <w:rFonts w:cs="Arial"/>
                <w:color w:val="000000"/>
                <w:szCs w:val="18"/>
                <w:lang w:val="lv-LV"/>
              </w:rPr>
              <w:t>Izglītojošas lekcijas vecāku sapulcēs, vecāku dienas u.</w:t>
            </w:r>
            <w:r w:rsidR="00E7157C">
              <w:rPr>
                <w:rFonts w:cs="Arial"/>
                <w:color w:val="000000"/>
                <w:szCs w:val="18"/>
                <w:lang w:val="lv-LV"/>
              </w:rPr>
              <w:t xml:space="preserve"> </w:t>
            </w:r>
            <w:r>
              <w:rPr>
                <w:rFonts w:cs="Arial"/>
                <w:color w:val="000000"/>
                <w:szCs w:val="18"/>
                <w:lang w:val="lv-LV"/>
              </w:rPr>
              <w:t>c. dažādas iniciatīvas, kas palīdz vadīt bērnu mācīšanos</w:t>
            </w:r>
          </w:p>
        </w:tc>
        <w:tc>
          <w:tcPr>
            <w:tcW w:w="778" w:type="pct"/>
            <w:vAlign w:val="center"/>
          </w:tcPr>
          <w:p w14:paraId="55938F7C" w14:textId="5ED360D1" w:rsidR="009B010D" w:rsidRDefault="00647844" w:rsidP="00A9684B">
            <w:pPr>
              <w:jc w:val="center"/>
              <w:rPr>
                <w:rFonts w:eastAsia="Times New Roman" w:cs="Segoe UI"/>
                <w:szCs w:val="18"/>
                <w:lang w:val="lv-LV"/>
              </w:rPr>
            </w:pPr>
            <w:r>
              <w:rPr>
                <w:rFonts w:cs="Arial"/>
                <w:color w:val="000000"/>
                <w:szCs w:val="18"/>
                <w:lang w:val="lv-LV"/>
              </w:rPr>
              <w:t xml:space="preserve">10 īstenoti pasākumi gadā </w:t>
            </w:r>
          </w:p>
        </w:tc>
        <w:tc>
          <w:tcPr>
            <w:tcW w:w="1146" w:type="pct"/>
          </w:tcPr>
          <w:p w14:paraId="18F47286" w14:textId="3D4213E9" w:rsidR="009B010D" w:rsidRPr="00E7157C" w:rsidRDefault="009B010D" w:rsidP="00E42C63">
            <w:pPr>
              <w:spacing w:after="0"/>
              <w:rPr>
                <w:rFonts w:eastAsia="Times New Roman" w:cs="Segoe UI"/>
                <w:szCs w:val="18"/>
                <w:lang w:val="lv-LV"/>
              </w:rPr>
            </w:pPr>
            <w:r w:rsidRPr="00E7157C">
              <w:rPr>
                <w:rFonts w:eastAsia="Times New Roman" w:cs="Segoe UI"/>
                <w:szCs w:val="18"/>
                <w:lang w:val="lv-LV"/>
              </w:rPr>
              <w:t>Cilvēkresursi – vecāki/ aizbildņi</w:t>
            </w:r>
            <w:r w:rsidR="00475D36" w:rsidRPr="00E7157C">
              <w:rPr>
                <w:rFonts w:eastAsia="Times New Roman" w:cs="Segoe UI"/>
                <w:szCs w:val="18"/>
                <w:lang w:val="lv-LV"/>
              </w:rPr>
              <w:t>.</w:t>
            </w:r>
            <w:r w:rsidRPr="00E7157C">
              <w:rPr>
                <w:rFonts w:eastAsia="Times New Roman" w:cs="Segoe UI"/>
                <w:szCs w:val="18"/>
                <w:lang w:val="lv-LV"/>
              </w:rPr>
              <w:t xml:space="preserve"> Atbalsta resursi</w:t>
            </w:r>
            <w:r w:rsidR="006627EF">
              <w:rPr>
                <w:rFonts w:eastAsia="Times New Roman" w:cs="Segoe UI"/>
                <w:szCs w:val="18"/>
                <w:lang w:val="lv-LV"/>
              </w:rPr>
              <w:t xml:space="preserve"> </w:t>
            </w:r>
            <w:r w:rsidRPr="00E7157C">
              <w:rPr>
                <w:rFonts w:eastAsia="Times New Roman" w:cs="Segoe UI"/>
                <w:szCs w:val="18"/>
                <w:lang w:val="lv-LV"/>
              </w:rPr>
              <w:t xml:space="preserve">- </w:t>
            </w:r>
            <w:r w:rsidR="00042605" w:rsidRPr="00E7157C">
              <w:rPr>
                <w:rFonts w:eastAsia="Times New Roman" w:cs="Segoe UI"/>
                <w:szCs w:val="18"/>
                <w:lang w:val="lv-LV"/>
              </w:rPr>
              <w:t>apmācī</w:t>
            </w:r>
            <w:r w:rsidR="00FD3CDB" w:rsidRPr="00E7157C">
              <w:rPr>
                <w:rFonts w:eastAsia="Times New Roman" w:cs="Segoe UI"/>
                <w:szCs w:val="18"/>
                <w:lang w:val="lv-LV"/>
              </w:rPr>
              <w:t>bas, labās prakses piemēri</w:t>
            </w:r>
            <w:r w:rsidR="00475D36" w:rsidRPr="00E7157C">
              <w:rPr>
                <w:rFonts w:eastAsia="Times New Roman" w:cs="Segoe UI"/>
                <w:szCs w:val="18"/>
                <w:lang w:val="lv-LV"/>
              </w:rPr>
              <w:t xml:space="preserve">. </w:t>
            </w:r>
            <w:r w:rsidRPr="00E7157C">
              <w:rPr>
                <w:rFonts w:eastAsia="Times New Roman" w:cs="Segoe UI"/>
                <w:szCs w:val="18"/>
                <w:lang w:val="lv-LV"/>
              </w:rPr>
              <w:t>Finanšu resursi -</w:t>
            </w:r>
            <w:r w:rsidR="006627EF">
              <w:rPr>
                <w:rFonts w:eastAsia="Times New Roman" w:cs="Segoe UI"/>
                <w:szCs w:val="18"/>
                <w:lang w:val="lv-LV"/>
              </w:rPr>
              <w:t xml:space="preserve"> </w:t>
            </w:r>
            <w:r w:rsidR="00FD3CDB" w:rsidRPr="00E7157C">
              <w:rPr>
                <w:rFonts w:eastAsia="Times New Roman" w:cs="Segoe UI"/>
                <w:szCs w:val="18"/>
                <w:lang w:val="lv-LV"/>
              </w:rPr>
              <w:t>izglītojoši pasākumi</w:t>
            </w:r>
            <w:r w:rsidR="00475D36" w:rsidRPr="00E7157C">
              <w:rPr>
                <w:rFonts w:eastAsia="Times New Roman" w:cs="Segoe UI"/>
                <w:szCs w:val="18"/>
                <w:lang w:val="lv-LV"/>
              </w:rPr>
              <w:t xml:space="preserve">. </w:t>
            </w:r>
            <w:r w:rsidRPr="00E7157C">
              <w:rPr>
                <w:rFonts w:eastAsia="Times New Roman" w:cs="Segoe UI"/>
                <w:szCs w:val="18"/>
                <w:lang w:val="lv-LV"/>
              </w:rPr>
              <w:t>Laika resursi</w:t>
            </w:r>
            <w:r w:rsidR="006627EF">
              <w:rPr>
                <w:rFonts w:eastAsia="Times New Roman" w:cs="Segoe UI"/>
                <w:szCs w:val="18"/>
                <w:lang w:val="lv-LV"/>
              </w:rPr>
              <w:t xml:space="preserve"> </w:t>
            </w:r>
            <w:r w:rsidRPr="00E7157C">
              <w:rPr>
                <w:rFonts w:eastAsia="Times New Roman" w:cs="Segoe UI"/>
                <w:szCs w:val="18"/>
                <w:lang w:val="lv-LV"/>
              </w:rPr>
              <w:t>-</w:t>
            </w:r>
            <w:r w:rsidR="00A67D8A" w:rsidRPr="00E7157C">
              <w:rPr>
                <w:rFonts w:eastAsia="Times New Roman" w:cs="Segoe UI"/>
                <w:szCs w:val="18"/>
                <w:lang w:val="lv-LV"/>
              </w:rPr>
              <w:t xml:space="preserve"> pastāvīgi</w:t>
            </w:r>
            <w:r w:rsidRPr="00E7157C">
              <w:rPr>
                <w:rFonts w:eastAsia="Times New Roman" w:cs="Segoe UI"/>
                <w:szCs w:val="18"/>
                <w:lang w:val="lv-LV"/>
              </w:rPr>
              <w:t xml:space="preserve"> īstenojama aktivitāte</w:t>
            </w:r>
            <w:r w:rsidR="006627EF">
              <w:rPr>
                <w:rFonts w:eastAsia="Times New Roman" w:cs="Segoe UI"/>
                <w:szCs w:val="18"/>
                <w:lang w:val="lv-LV"/>
              </w:rPr>
              <w:t>.</w:t>
            </w:r>
          </w:p>
        </w:tc>
        <w:tc>
          <w:tcPr>
            <w:tcW w:w="1087" w:type="pct"/>
          </w:tcPr>
          <w:p w14:paraId="74DA366C" w14:textId="462CF8DD" w:rsidR="009B010D" w:rsidRPr="00E7157C" w:rsidRDefault="00C075F0" w:rsidP="00FE2081">
            <w:pPr>
              <w:rPr>
                <w:rFonts w:eastAsia="Times New Roman" w:cs="Segoe UI"/>
                <w:szCs w:val="18"/>
                <w:lang w:val="lv-LV"/>
              </w:rPr>
            </w:pPr>
            <w:r w:rsidRPr="00E7157C">
              <w:rPr>
                <w:rFonts w:eastAsia="Times New Roman" w:cs="Segoe UI"/>
                <w:szCs w:val="18"/>
                <w:lang w:val="lv-LV"/>
              </w:rPr>
              <w:t>ES fondi</w:t>
            </w:r>
          </w:p>
        </w:tc>
        <w:tc>
          <w:tcPr>
            <w:tcW w:w="872" w:type="pct"/>
          </w:tcPr>
          <w:p w14:paraId="7266D2D4" w14:textId="15AFC609" w:rsidR="009B010D" w:rsidRPr="0039127C" w:rsidRDefault="00EB0D59" w:rsidP="00FE2081">
            <w:pPr>
              <w:rPr>
                <w:rFonts w:eastAsia="Times New Roman" w:cs="Segoe UI"/>
                <w:szCs w:val="18"/>
                <w:lang w:val="lv-LV"/>
              </w:rPr>
            </w:pPr>
            <w:r w:rsidRPr="0039127C">
              <w:rPr>
                <w:rFonts w:eastAsia="Times New Roman" w:cs="Segoe UI"/>
                <w:szCs w:val="18"/>
                <w:lang w:val="lv-LV"/>
              </w:rPr>
              <w:t>Izglītības pārvalde</w:t>
            </w:r>
          </w:p>
        </w:tc>
      </w:tr>
      <w:tr w:rsidR="00A24773" w:rsidRPr="009075AB" w14:paraId="556460C7" w14:textId="77777777" w:rsidTr="0095781C">
        <w:tc>
          <w:tcPr>
            <w:tcW w:w="207" w:type="pct"/>
            <w:shd w:val="clear" w:color="auto" w:fill="AABE3C"/>
            <w:vAlign w:val="center"/>
          </w:tcPr>
          <w:p w14:paraId="02A3C94B" w14:textId="77777777" w:rsidR="00A24773" w:rsidRPr="009075AB" w:rsidRDefault="00A24773" w:rsidP="00A24773">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6DF977" w14:textId="539A42FD" w:rsidR="00A24773" w:rsidRPr="009075AB" w:rsidRDefault="00A24773" w:rsidP="00A24773">
            <w:pPr>
              <w:rPr>
                <w:rFonts w:cs="Arial"/>
                <w:szCs w:val="18"/>
                <w:lang w:val="lv-LV"/>
              </w:rPr>
            </w:pPr>
            <w:r w:rsidRPr="00C6791E">
              <w:rPr>
                <w:rFonts w:cs="Arial"/>
                <w:szCs w:val="18"/>
                <w:lang w:val="lv-LV"/>
              </w:rPr>
              <w:t>Pasākumi var</w:t>
            </w:r>
            <w:r>
              <w:rPr>
                <w:rFonts w:cs="Arial"/>
                <w:szCs w:val="18"/>
                <w:lang w:val="lv-LV"/>
              </w:rPr>
              <w:t>d</w:t>
            </w:r>
            <w:r w:rsidRPr="00C6791E">
              <w:rPr>
                <w:rFonts w:cs="Arial"/>
                <w:szCs w:val="18"/>
                <w:lang w:val="lv-LV"/>
              </w:rPr>
              <w:t>arbības novēršanai</w:t>
            </w:r>
            <w:r w:rsidR="00034347">
              <w:rPr>
                <w:rFonts w:cs="Arial"/>
                <w:szCs w:val="18"/>
                <w:lang w:val="lv-LV"/>
              </w:rPr>
              <w:t xml:space="preserve"> </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084569" w14:textId="1777BDFC" w:rsidR="00A24773" w:rsidRDefault="00A24773" w:rsidP="00A24773">
            <w:pPr>
              <w:jc w:val="center"/>
              <w:rPr>
                <w:rFonts w:eastAsia="Times New Roman" w:cs="Segoe UI"/>
                <w:szCs w:val="18"/>
                <w:lang w:val="lv-LV"/>
              </w:rPr>
            </w:pPr>
            <w:r w:rsidRPr="00775A70">
              <w:rPr>
                <w:rFonts w:cs="Arial"/>
                <w:szCs w:val="18"/>
                <w:lang w:val="lv-LV"/>
              </w:rPr>
              <w:t>5 īstenoti pasākumi gadā</w:t>
            </w:r>
          </w:p>
        </w:tc>
        <w:tc>
          <w:tcPr>
            <w:tcW w:w="1146" w:type="pct"/>
          </w:tcPr>
          <w:p w14:paraId="365BD5AA" w14:textId="2A9B00BB" w:rsidR="00A24773" w:rsidRPr="00E7157C" w:rsidRDefault="00E42C63" w:rsidP="00E42C63">
            <w:pPr>
              <w:rPr>
                <w:rFonts w:eastAsia="Times New Roman" w:cs="Segoe UI"/>
                <w:szCs w:val="18"/>
                <w:lang w:val="lv-LV"/>
              </w:rPr>
            </w:pPr>
            <w:r w:rsidRPr="00E7157C">
              <w:rPr>
                <w:rFonts w:eastAsia="Times New Roman" w:cs="Segoe UI"/>
                <w:szCs w:val="18"/>
                <w:lang w:val="lv-LV"/>
              </w:rPr>
              <w:t xml:space="preserve">Cilvēkresursi – </w:t>
            </w:r>
            <w:r w:rsidR="00045A3B" w:rsidRPr="00E7157C">
              <w:rPr>
                <w:rFonts w:eastAsia="Times New Roman" w:cs="Segoe UI"/>
                <w:szCs w:val="18"/>
                <w:lang w:val="lv-LV"/>
              </w:rPr>
              <w:t>izglītojamie</w:t>
            </w:r>
            <w:r w:rsidRPr="00E7157C">
              <w:rPr>
                <w:rFonts w:eastAsia="Times New Roman" w:cs="Segoe UI"/>
                <w:szCs w:val="18"/>
                <w:lang w:val="lv-LV"/>
              </w:rPr>
              <w:t>.</w:t>
            </w:r>
            <w:r w:rsidR="00475D36" w:rsidRPr="00E7157C">
              <w:rPr>
                <w:rFonts w:eastAsia="Times New Roman" w:cs="Segoe UI"/>
                <w:szCs w:val="18"/>
                <w:lang w:val="lv-LV"/>
              </w:rPr>
              <w:t xml:space="preserve"> </w:t>
            </w:r>
            <w:r w:rsidRPr="00E7157C">
              <w:rPr>
                <w:rFonts w:eastAsia="Times New Roman" w:cs="Segoe UI"/>
                <w:szCs w:val="18"/>
                <w:lang w:val="lv-LV"/>
              </w:rPr>
              <w:t>Atbalsta resursi</w:t>
            </w:r>
            <w:r w:rsidR="006627EF">
              <w:rPr>
                <w:rFonts w:eastAsia="Times New Roman" w:cs="Segoe UI"/>
                <w:szCs w:val="18"/>
                <w:lang w:val="lv-LV"/>
              </w:rPr>
              <w:t xml:space="preserve"> </w:t>
            </w:r>
            <w:r w:rsidRPr="00E7157C">
              <w:rPr>
                <w:rFonts w:eastAsia="Times New Roman" w:cs="Segoe UI"/>
                <w:szCs w:val="18"/>
                <w:lang w:val="lv-LV"/>
              </w:rPr>
              <w:t xml:space="preserve">- </w:t>
            </w:r>
            <w:r w:rsidR="00FD3CDB" w:rsidRPr="00E7157C">
              <w:rPr>
                <w:rFonts w:eastAsia="Times New Roman" w:cs="Segoe UI"/>
                <w:szCs w:val="18"/>
                <w:lang w:val="lv-LV"/>
              </w:rPr>
              <w:t>a</w:t>
            </w:r>
            <w:r w:rsidR="00A75BEE" w:rsidRPr="00E7157C">
              <w:rPr>
                <w:rFonts w:eastAsia="Times New Roman" w:cs="Segoe UI"/>
                <w:szCs w:val="18"/>
                <w:lang w:val="lv-LV"/>
              </w:rPr>
              <w:t>brobētas programmas.</w:t>
            </w:r>
            <w:r w:rsidR="00475D36" w:rsidRPr="00E7157C">
              <w:rPr>
                <w:rFonts w:eastAsia="Times New Roman" w:cs="Segoe UI"/>
                <w:szCs w:val="18"/>
                <w:lang w:val="lv-LV"/>
              </w:rPr>
              <w:t xml:space="preserve"> </w:t>
            </w:r>
            <w:r w:rsidRPr="00E7157C">
              <w:rPr>
                <w:rFonts w:eastAsia="Times New Roman" w:cs="Segoe UI"/>
                <w:szCs w:val="18"/>
                <w:lang w:val="lv-LV"/>
              </w:rPr>
              <w:t>Finanšu resursi -</w:t>
            </w:r>
            <w:r w:rsidR="006627EF">
              <w:rPr>
                <w:rFonts w:eastAsia="Times New Roman" w:cs="Segoe UI"/>
                <w:szCs w:val="18"/>
                <w:lang w:val="lv-LV"/>
              </w:rPr>
              <w:t xml:space="preserve"> </w:t>
            </w:r>
            <w:r w:rsidR="00FD3CDB" w:rsidRPr="00E7157C">
              <w:rPr>
                <w:rFonts w:eastAsia="Times New Roman" w:cs="Segoe UI"/>
                <w:szCs w:val="18"/>
                <w:lang w:val="lv-LV"/>
              </w:rPr>
              <w:t>izglītojoši pasākumi</w:t>
            </w:r>
            <w:r w:rsidR="00475D36" w:rsidRPr="00E7157C">
              <w:rPr>
                <w:rFonts w:eastAsia="Times New Roman" w:cs="Segoe UI"/>
                <w:szCs w:val="18"/>
                <w:lang w:val="lv-LV"/>
              </w:rPr>
              <w:t xml:space="preserve">. </w:t>
            </w:r>
            <w:r w:rsidRPr="00E7157C">
              <w:rPr>
                <w:rFonts w:eastAsia="Times New Roman" w:cs="Segoe UI"/>
                <w:szCs w:val="18"/>
                <w:lang w:val="lv-LV"/>
              </w:rPr>
              <w:t>Laika resursi</w:t>
            </w:r>
            <w:r w:rsidR="006627EF">
              <w:rPr>
                <w:rFonts w:eastAsia="Times New Roman" w:cs="Segoe UI"/>
                <w:szCs w:val="18"/>
                <w:lang w:val="lv-LV"/>
              </w:rPr>
              <w:t xml:space="preserve"> </w:t>
            </w:r>
            <w:r w:rsidRPr="00E7157C">
              <w:rPr>
                <w:rFonts w:eastAsia="Times New Roman" w:cs="Segoe UI"/>
                <w:szCs w:val="18"/>
                <w:lang w:val="lv-LV"/>
              </w:rPr>
              <w:t>-</w:t>
            </w:r>
            <w:r w:rsidR="006627EF">
              <w:rPr>
                <w:rFonts w:eastAsia="Times New Roman" w:cs="Segoe UI"/>
                <w:szCs w:val="18"/>
                <w:lang w:val="lv-LV"/>
              </w:rPr>
              <w:t xml:space="preserve"> </w:t>
            </w:r>
            <w:r w:rsidR="00A67D8A" w:rsidRPr="00E7157C">
              <w:rPr>
                <w:rFonts w:eastAsia="Times New Roman" w:cs="Segoe UI"/>
                <w:szCs w:val="18"/>
                <w:lang w:val="lv-LV"/>
              </w:rPr>
              <w:t>atkārtoti ī</w:t>
            </w:r>
            <w:r w:rsidRPr="00E7157C">
              <w:rPr>
                <w:rFonts w:eastAsia="Times New Roman" w:cs="Segoe UI"/>
                <w:szCs w:val="18"/>
                <w:lang w:val="lv-LV"/>
              </w:rPr>
              <w:t>stenojama aktivitāte</w:t>
            </w:r>
            <w:r w:rsidR="00A75BEE" w:rsidRPr="00E7157C">
              <w:rPr>
                <w:rFonts w:eastAsia="Times New Roman" w:cs="Segoe UI"/>
                <w:szCs w:val="18"/>
                <w:lang w:val="lv-LV"/>
              </w:rPr>
              <w:t>.</w:t>
            </w:r>
          </w:p>
        </w:tc>
        <w:tc>
          <w:tcPr>
            <w:tcW w:w="1087" w:type="pct"/>
          </w:tcPr>
          <w:p w14:paraId="7C20B2CC" w14:textId="47157D51" w:rsidR="00A24773" w:rsidRPr="00E7157C" w:rsidRDefault="00E42C63" w:rsidP="00A24773">
            <w:pPr>
              <w:rPr>
                <w:rFonts w:eastAsia="Times New Roman" w:cs="Segoe UI"/>
                <w:szCs w:val="18"/>
                <w:lang w:val="lv-LV"/>
              </w:rPr>
            </w:pPr>
            <w:r w:rsidRPr="00E7157C">
              <w:rPr>
                <w:rFonts w:eastAsia="Times New Roman" w:cs="Segoe UI"/>
                <w:szCs w:val="18"/>
                <w:lang w:val="lv-LV"/>
              </w:rPr>
              <w:t>ES fondi.</w:t>
            </w:r>
          </w:p>
        </w:tc>
        <w:tc>
          <w:tcPr>
            <w:tcW w:w="872" w:type="pct"/>
          </w:tcPr>
          <w:p w14:paraId="0D78265C" w14:textId="0E0F83B9" w:rsidR="00A24773" w:rsidRPr="0039127C" w:rsidRDefault="00A24773" w:rsidP="00A24773">
            <w:pPr>
              <w:rPr>
                <w:rFonts w:eastAsia="Times New Roman" w:cs="Segoe UI"/>
                <w:szCs w:val="18"/>
                <w:lang w:val="lv-LV"/>
              </w:rPr>
            </w:pPr>
            <w:r w:rsidRPr="0039127C">
              <w:rPr>
                <w:rFonts w:eastAsia="Times New Roman" w:cs="Segoe UI"/>
                <w:szCs w:val="18"/>
                <w:lang w:val="lv-LV"/>
              </w:rPr>
              <w:t>Izgl</w:t>
            </w:r>
            <w:r w:rsidR="00E42C63" w:rsidRPr="0039127C">
              <w:rPr>
                <w:rFonts w:eastAsia="Times New Roman" w:cs="Segoe UI"/>
                <w:szCs w:val="18"/>
                <w:lang w:val="lv-LV"/>
              </w:rPr>
              <w:t>ītī</w:t>
            </w:r>
            <w:r w:rsidRPr="0039127C">
              <w:rPr>
                <w:rFonts w:eastAsia="Times New Roman" w:cs="Segoe UI"/>
                <w:szCs w:val="18"/>
                <w:lang w:val="lv-LV"/>
              </w:rPr>
              <w:t>bas pārvalde</w:t>
            </w:r>
          </w:p>
        </w:tc>
      </w:tr>
      <w:tr w:rsidR="00A24773" w:rsidRPr="009075AB" w14:paraId="35A9FCC3" w14:textId="77777777" w:rsidTr="0095781C">
        <w:tc>
          <w:tcPr>
            <w:tcW w:w="207" w:type="pct"/>
            <w:shd w:val="clear" w:color="auto" w:fill="AABE3C"/>
            <w:vAlign w:val="center"/>
          </w:tcPr>
          <w:p w14:paraId="352889E5" w14:textId="77777777" w:rsidR="00A24773" w:rsidRPr="009075AB" w:rsidRDefault="00A24773" w:rsidP="00A24773">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3EEBE8" w14:textId="3788EBA2" w:rsidR="00A24773" w:rsidRPr="009075AB" w:rsidRDefault="00A24773" w:rsidP="00A24773">
            <w:pPr>
              <w:rPr>
                <w:rFonts w:cs="Arial"/>
                <w:szCs w:val="18"/>
                <w:lang w:val="lv-LV"/>
              </w:rPr>
            </w:pPr>
            <w:r>
              <w:rPr>
                <w:rFonts w:cs="Arial"/>
                <w:szCs w:val="18"/>
                <w:lang w:val="lv-LV"/>
              </w:rPr>
              <w:t>Pedagogu profesionālā pilnveide par drošu</w:t>
            </w:r>
            <w:r w:rsidR="005A387F">
              <w:rPr>
                <w:rFonts w:cs="Arial"/>
                <w:szCs w:val="18"/>
                <w:lang w:val="lv-LV"/>
              </w:rPr>
              <w:t xml:space="preserve"> un iek</w:t>
            </w:r>
            <w:r w:rsidR="00695410">
              <w:rPr>
                <w:rFonts w:cs="Arial"/>
                <w:szCs w:val="18"/>
                <w:lang w:val="lv-LV"/>
              </w:rPr>
              <w:t>ļa</w:t>
            </w:r>
            <w:r w:rsidR="005A387F">
              <w:rPr>
                <w:rFonts w:cs="Arial"/>
                <w:szCs w:val="18"/>
                <w:lang w:val="lv-LV"/>
              </w:rPr>
              <w:t>ujošu māc</w:t>
            </w:r>
            <w:r w:rsidR="00695410">
              <w:rPr>
                <w:rFonts w:cs="Arial"/>
                <w:szCs w:val="18"/>
                <w:lang w:val="lv-LV"/>
              </w:rPr>
              <w:t>ību</w:t>
            </w:r>
            <w:r>
              <w:rPr>
                <w:rFonts w:cs="Arial"/>
                <w:szCs w:val="18"/>
                <w:lang w:val="lv-LV"/>
              </w:rPr>
              <w:t xml:space="preserve"> vidi </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BED1BB1" w14:textId="3C5EFEA2" w:rsidR="00A24773" w:rsidRDefault="00A24773" w:rsidP="00A24773">
            <w:pPr>
              <w:jc w:val="center"/>
              <w:rPr>
                <w:rFonts w:eastAsia="Times New Roman" w:cs="Segoe UI"/>
                <w:szCs w:val="18"/>
                <w:lang w:val="lv-LV"/>
              </w:rPr>
            </w:pPr>
            <w:r>
              <w:rPr>
                <w:rFonts w:cs="Arial"/>
                <w:szCs w:val="18"/>
                <w:lang w:val="lv-LV"/>
              </w:rPr>
              <w:t>10 īstenoti pasākumi gadā</w:t>
            </w:r>
          </w:p>
        </w:tc>
        <w:tc>
          <w:tcPr>
            <w:tcW w:w="1146" w:type="pct"/>
          </w:tcPr>
          <w:p w14:paraId="324C2B3F" w14:textId="013CE7AD" w:rsidR="00A24773" w:rsidRPr="006627EF" w:rsidRDefault="00490554" w:rsidP="00490554">
            <w:pPr>
              <w:rPr>
                <w:rFonts w:eastAsia="Times New Roman" w:cs="Segoe UI"/>
                <w:szCs w:val="18"/>
                <w:lang w:val="lv-LV"/>
              </w:rPr>
            </w:pPr>
            <w:r w:rsidRPr="006627EF">
              <w:rPr>
                <w:rFonts w:eastAsia="Times New Roman" w:cs="Segoe UI"/>
                <w:szCs w:val="18"/>
                <w:lang w:val="lv-LV"/>
              </w:rPr>
              <w:t>Cilvēkresursi – pirmsskolas izglītības, pamatizglītības un vidējās izglītības  pedagogi un atbalsta personāls.</w:t>
            </w:r>
            <w:r w:rsidR="00475D36" w:rsidRPr="006627EF">
              <w:rPr>
                <w:rFonts w:eastAsia="Times New Roman" w:cs="Segoe UI"/>
                <w:szCs w:val="18"/>
                <w:lang w:val="lv-LV"/>
              </w:rPr>
              <w:t xml:space="preserve"> </w:t>
            </w:r>
            <w:r w:rsidRPr="006627EF">
              <w:rPr>
                <w:rFonts w:eastAsia="Times New Roman" w:cs="Segoe UI"/>
                <w:szCs w:val="18"/>
                <w:lang w:val="lv-LV"/>
              </w:rPr>
              <w:t>Atbalsta resursi</w:t>
            </w:r>
            <w:r w:rsidR="006627EF">
              <w:rPr>
                <w:rFonts w:eastAsia="Times New Roman" w:cs="Segoe UI"/>
                <w:szCs w:val="18"/>
                <w:lang w:val="lv-LV"/>
              </w:rPr>
              <w:t xml:space="preserve"> </w:t>
            </w:r>
            <w:r w:rsidRPr="006627EF">
              <w:rPr>
                <w:rFonts w:eastAsia="Times New Roman" w:cs="Segoe UI"/>
                <w:szCs w:val="18"/>
                <w:lang w:val="lv-LV"/>
              </w:rPr>
              <w:t xml:space="preserve">- </w:t>
            </w:r>
            <w:r w:rsidR="0085412B" w:rsidRPr="006627EF">
              <w:rPr>
                <w:rFonts w:eastAsia="Times New Roman" w:cs="Segoe UI"/>
                <w:szCs w:val="18"/>
                <w:lang w:val="lv-LV"/>
              </w:rPr>
              <w:t>profesionālās pilnveides iespējas</w:t>
            </w:r>
            <w:r w:rsidR="00776DA1" w:rsidRPr="006627EF">
              <w:rPr>
                <w:rFonts w:eastAsia="Times New Roman" w:cs="Segoe UI"/>
                <w:szCs w:val="18"/>
                <w:lang w:val="lv-LV"/>
              </w:rPr>
              <w:t>.</w:t>
            </w:r>
            <w:r w:rsidR="00475D36" w:rsidRPr="006627EF">
              <w:rPr>
                <w:rFonts w:eastAsia="Times New Roman" w:cs="Segoe UI"/>
                <w:szCs w:val="18"/>
                <w:lang w:val="lv-LV"/>
              </w:rPr>
              <w:t xml:space="preserve"> </w:t>
            </w:r>
            <w:r w:rsidRPr="006627EF">
              <w:rPr>
                <w:rFonts w:eastAsia="Times New Roman" w:cs="Segoe UI"/>
                <w:szCs w:val="18"/>
                <w:lang w:val="lv-LV"/>
              </w:rPr>
              <w:t>Finanšu resursi -</w:t>
            </w:r>
            <w:r w:rsidR="00FD3CDB" w:rsidRPr="006627EF">
              <w:rPr>
                <w:rFonts w:eastAsia="Times New Roman" w:cs="Segoe UI"/>
                <w:szCs w:val="18"/>
                <w:lang w:val="lv-LV"/>
              </w:rPr>
              <w:t xml:space="preserve"> izglītojoši pasākumi</w:t>
            </w:r>
            <w:r w:rsidR="00475D36" w:rsidRPr="006627EF">
              <w:rPr>
                <w:rFonts w:eastAsia="Times New Roman" w:cs="Segoe UI"/>
                <w:szCs w:val="18"/>
                <w:lang w:val="lv-LV"/>
              </w:rPr>
              <w:t xml:space="preserve">. </w:t>
            </w:r>
            <w:r w:rsidRPr="006627EF">
              <w:rPr>
                <w:rFonts w:eastAsia="Times New Roman" w:cs="Segoe UI"/>
                <w:szCs w:val="18"/>
                <w:lang w:val="lv-LV"/>
              </w:rPr>
              <w:t>Laika resursi</w:t>
            </w:r>
            <w:r w:rsidR="006627EF">
              <w:rPr>
                <w:rFonts w:eastAsia="Times New Roman" w:cs="Segoe UI"/>
                <w:szCs w:val="18"/>
                <w:lang w:val="lv-LV"/>
              </w:rPr>
              <w:t xml:space="preserve"> </w:t>
            </w:r>
            <w:r w:rsidRPr="006627EF">
              <w:rPr>
                <w:rFonts w:eastAsia="Times New Roman" w:cs="Segoe UI"/>
                <w:szCs w:val="18"/>
                <w:lang w:val="lv-LV"/>
              </w:rPr>
              <w:t>-</w:t>
            </w:r>
            <w:r w:rsidR="006627EF">
              <w:rPr>
                <w:rFonts w:eastAsia="Times New Roman" w:cs="Segoe UI"/>
                <w:szCs w:val="18"/>
                <w:lang w:val="lv-LV"/>
              </w:rPr>
              <w:t xml:space="preserve"> </w:t>
            </w:r>
            <w:r w:rsidR="00A67D8A" w:rsidRPr="006627EF">
              <w:rPr>
                <w:rFonts w:eastAsia="Times New Roman" w:cs="Segoe UI"/>
                <w:szCs w:val="18"/>
                <w:lang w:val="lv-LV"/>
              </w:rPr>
              <w:t>atkārtoti</w:t>
            </w:r>
            <w:r w:rsidRPr="006627EF">
              <w:rPr>
                <w:rFonts w:eastAsia="Times New Roman" w:cs="Segoe UI"/>
                <w:szCs w:val="18"/>
                <w:lang w:val="lv-LV"/>
              </w:rPr>
              <w:t xml:space="preserve"> īstenojama aktivitāte</w:t>
            </w:r>
            <w:r w:rsidR="00475D36" w:rsidRPr="006627EF">
              <w:rPr>
                <w:rFonts w:eastAsia="Times New Roman" w:cs="Segoe UI"/>
                <w:szCs w:val="18"/>
                <w:lang w:val="lv-LV"/>
              </w:rPr>
              <w:t>.</w:t>
            </w:r>
          </w:p>
        </w:tc>
        <w:tc>
          <w:tcPr>
            <w:tcW w:w="1087" w:type="pct"/>
          </w:tcPr>
          <w:p w14:paraId="2F23D07A" w14:textId="204153A1" w:rsidR="00A24773" w:rsidRPr="006627EF" w:rsidRDefault="00490554" w:rsidP="00A24773">
            <w:pPr>
              <w:rPr>
                <w:rFonts w:eastAsia="Times New Roman" w:cs="Segoe UI"/>
                <w:szCs w:val="18"/>
                <w:lang w:val="lv-LV"/>
              </w:rPr>
            </w:pPr>
            <w:r w:rsidRPr="006627EF">
              <w:rPr>
                <w:rFonts w:eastAsia="Times New Roman" w:cs="Segoe UI"/>
                <w:szCs w:val="18"/>
                <w:lang w:val="lv-LV"/>
              </w:rPr>
              <w:t>ES fondi</w:t>
            </w:r>
          </w:p>
        </w:tc>
        <w:tc>
          <w:tcPr>
            <w:tcW w:w="872" w:type="pct"/>
          </w:tcPr>
          <w:p w14:paraId="0C01A1D4" w14:textId="31DD581A" w:rsidR="00A24773" w:rsidRPr="0039127C" w:rsidRDefault="00E42C63" w:rsidP="00A24773">
            <w:pPr>
              <w:rPr>
                <w:rFonts w:eastAsia="Times New Roman" w:cs="Segoe UI"/>
                <w:szCs w:val="18"/>
                <w:lang w:val="lv-LV"/>
              </w:rPr>
            </w:pPr>
            <w:r w:rsidRPr="0039127C">
              <w:rPr>
                <w:rFonts w:eastAsia="Times New Roman" w:cs="Segoe UI"/>
                <w:szCs w:val="18"/>
                <w:lang w:val="lv-LV"/>
              </w:rPr>
              <w:t>Izglītības pārvalde</w:t>
            </w:r>
          </w:p>
        </w:tc>
      </w:tr>
      <w:tr w:rsidR="00490554" w:rsidRPr="009075AB" w14:paraId="3DA0308B" w14:textId="77777777" w:rsidTr="0095781C">
        <w:tc>
          <w:tcPr>
            <w:tcW w:w="207" w:type="pct"/>
            <w:shd w:val="clear" w:color="auto" w:fill="AABE3C"/>
            <w:vAlign w:val="center"/>
          </w:tcPr>
          <w:p w14:paraId="4E369240" w14:textId="77777777" w:rsidR="00490554" w:rsidRPr="009075AB" w:rsidRDefault="00490554" w:rsidP="00490554">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E9573C0" w14:textId="68992782" w:rsidR="00490554" w:rsidRPr="009075AB" w:rsidRDefault="00490554" w:rsidP="00490554">
            <w:pPr>
              <w:rPr>
                <w:rFonts w:cs="Arial"/>
                <w:szCs w:val="18"/>
                <w:lang w:val="lv-LV"/>
              </w:rPr>
            </w:pPr>
            <w:r>
              <w:rPr>
                <w:rFonts w:cs="Arial"/>
                <w:szCs w:val="18"/>
                <w:lang w:val="lv-LV"/>
              </w:rPr>
              <w:t>Aptaujas emocionālās drošības un labsajūtas monitorings</w:t>
            </w:r>
            <w:r w:rsidR="00877BE5">
              <w:rPr>
                <w:rFonts w:cs="Arial"/>
                <w:szCs w:val="18"/>
                <w:lang w:val="lv-LV"/>
              </w:rPr>
              <w:t xml:space="preserve"> (EMU:Skola; EDURIO)</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6863FB3" w14:textId="0A53AD51" w:rsidR="00490554" w:rsidRDefault="00877BE5" w:rsidP="00490554">
            <w:pPr>
              <w:jc w:val="center"/>
              <w:rPr>
                <w:rFonts w:eastAsia="Times New Roman" w:cs="Segoe UI"/>
                <w:szCs w:val="18"/>
                <w:lang w:val="lv-LV"/>
              </w:rPr>
            </w:pPr>
            <w:r>
              <w:rPr>
                <w:rFonts w:cs="Arial"/>
                <w:szCs w:val="18"/>
                <w:lang w:val="lv-LV"/>
              </w:rPr>
              <w:t xml:space="preserve">2 </w:t>
            </w:r>
            <w:r w:rsidR="000A5731">
              <w:rPr>
                <w:rFonts w:cs="Arial"/>
                <w:szCs w:val="18"/>
                <w:lang w:val="lv-LV"/>
              </w:rPr>
              <w:t>reizes</w:t>
            </w:r>
            <w:r>
              <w:rPr>
                <w:rFonts w:cs="Arial"/>
                <w:szCs w:val="18"/>
                <w:lang w:val="lv-LV"/>
              </w:rPr>
              <w:t xml:space="preserve">  gadā</w:t>
            </w:r>
            <w:r w:rsidR="00490554">
              <w:rPr>
                <w:rFonts w:cs="Arial"/>
                <w:szCs w:val="18"/>
                <w:lang w:val="lv-LV"/>
              </w:rPr>
              <w:t xml:space="preserve"> </w:t>
            </w:r>
          </w:p>
        </w:tc>
        <w:tc>
          <w:tcPr>
            <w:tcW w:w="1146" w:type="pct"/>
          </w:tcPr>
          <w:p w14:paraId="4746A3A6" w14:textId="31D7CC80" w:rsidR="00490554" w:rsidRPr="006627EF" w:rsidRDefault="00490554" w:rsidP="00490554">
            <w:pPr>
              <w:rPr>
                <w:rFonts w:eastAsia="Times New Roman" w:cs="Segoe UI"/>
                <w:szCs w:val="18"/>
                <w:lang w:val="lv-LV"/>
              </w:rPr>
            </w:pPr>
            <w:r w:rsidRPr="006627EF">
              <w:rPr>
                <w:rFonts w:eastAsia="Times New Roman" w:cs="Segoe UI"/>
                <w:szCs w:val="18"/>
                <w:lang w:val="lv-LV"/>
              </w:rPr>
              <w:t>Cilvēkresursi – pedagogi, atbalsta personāls</w:t>
            </w:r>
            <w:r w:rsidR="0085412B" w:rsidRPr="006627EF">
              <w:rPr>
                <w:rFonts w:eastAsia="Times New Roman" w:cs="Segoe UI"/>
                <w:szCs w:val="18"/>
                <w:lang w:val="lv-LV"/>
              </w:rPr>
              <w:t>, izglītojamie,</w:t>
            </w:r>
            <w:r w:rsidRPr="006627EF">
              <w:rPr>
                <w:rFonts w:eastAsia="Times New Roman" w:cs="Segoe UI"/>
                <w:szCs w:val="18"/>
                <w:lang w:val="lv-LV"/>
              </w:rPr>
              <w:t xml:space="preserve"> vecāki.</w:t>
            </w:r>
            <w:r w:rsidR="00475D36" w:rsidRPr="006627EF">
              <w:rPr>
                <w:rFonts w:eastAsia="Times New Roman" w:cs="Segoe UI"/>
                <w:szCs w:val="18"/>
                <w:lang w:val="lv-LV"/>
              </w:rPr>
              <w:t xml:space="preserve"> </w:t>
            </w:r>
            <w:r w:rsidRPr="006627EF">
              <w:rPr>
                <w:rFonts w:eastAsia="Times New Roman" w:cs="Segoe UI"/>
                <w:szCs w:val="18"/>
                <w:lang w:val="lv-LV"/>
              </w:rPr>
              <w:t>Atbalsta resursi</w:t>
            </w:r>
            <w:r w:rsidR="006627EF">
              <w:rPr>
                <w:rFonts w:eastAsia="Times New Roman" w:cs="Segoe UI"/>
                <w:szCs w:val="18"/>
                <w:lang w:val="lv-LV"/>
              </w:rPr>
              <w:t xml:space="preserve"> </w:t>
            </w:r>
            <w:r w:rsidRPr="006627EF">
              <w:rPr>
                <w:rFonts w:eastAsia="Times New Roman" w:cs="Segoe UI"/>
                <w:szCs w:val="18"/>
                <w:lang w:val="lv-LV"/>
              </w:rPr>
              <w:t xml:space="preserve">- </w:t>
            </w:r>
            <w:r w:rsidR="0085412B" w:rsidRPr="006627EF">
              <w:rPr>
                <w:rFonts w:eastAsia="Times New Roman" w:cs="Segoe UI"/>
                <w:szCs w:val="18"/>
                <w:lang w:val="lv-LV"/>
              </w:rPr>
              <w:t xml:space="preserve">interaktīvi </w:t>
            </w:r>
            <w:r w:rsidR="00FD6D5B" w:rsidRPr="006627EF">
              <w:rPr>
                <w:rFonts w:eastAsia="Times New Roman" w:cs="Segoe UI"/>
                <w:szCs w:val="18"/>
                <w:lang w:val="lv-LV"/>
              </w:rPr>
              <w:t>rī</w:t>
            </w:r>
            <w:r w:rsidR="0085412B" w:rsidRPr="006627EF">
              <w:rPr>
                <w:rFonts w:eastAsia="Times New Roman" w:cs="Segoe UI"/>
                <w:szCs w:val="18"/>
                <w:lang w:val="lv-LV"/>
              </w:rPr>
              <w:t>ki</w:t>
            </w:r>
            <w:r w:rsidR="00475D36" w:rsidRPr="006627EF">
              <w:rPr>
                <w:rFonts w:eastAsia="Times New Roman" w:cs="Segoe UI"/>
                <w:szCs w:val="18"/>
                <w:lang w:val="lv-LV"/>
              </w:rPr>
              <w:t xml:space="preserve">. </w:t>
            </w:r>
            <w:r w:rsidRPr="006627EF">
              <w:rPr>
                <w:rFonts w:eastAsia="Times New Roman" w:cs="Segoe UI"/>
                <w:szCs w:val="18"/>
                <w:lang w:val="lv-LV"/>
              </w:rPr>
              <w:t xml:space="preserve">Finanšu resursi </w:t>
            </w:r>
            <w:r w:rsidR="0085412B" w:rsidRPr="006627EF">
              <w:rPr>
                <w:rFonts w:eastAsia="Times New Roman" w:cs="Segoe UI"/>
                <w:szCs w:val="18"/>
                <w:lang w:val="lv-LV"/>
              </w:rPr>
              <w:t>–</w:t>
            </w:r>
            <w:r w:rsidRPr="006627EF">
              <w:rPr>
                <w:rFonts w:eastAsia="Times New Roman" w:cs="Segoe UI"/>
                <w:szCs w:val="18"/>
                <w:lang w:val="lv-LV"/>
              </w:rPr>
              <w:t xml:space="preserve"> </w:t>
            </w:r>
            <w:r w:rsidR="0085412B" w:rsidRPr="006627EF">
              <w:rPr>
                <w:rFonts w:eastAsia="Times New Roman" w:cs="Segoe UI"/>
                <w:szCs w:val="18"/>
                <w:lang w:val="lv-LV"/>
              </w:rPr>
              <w:t>informatīv</w:t>
            </w:r>
            <w:r w:rsidR="00B94E7C" w:rsidRPr="006627EF">
              <w:rPr>
                <w:rFonts w:eastAsia="Times New Roman" w:cs="Segoe UI"/>
                <w:szCs w:val="18"/>
                <w:lang w:val="lv-LV"/>
              </w:rPr>
              <w:t>ie</w:t>
            </w:r>
            <w:r w:rsidR="0085412B" w:rsidRPr="006627EF">
              <w:rPr>
                <w:rFonts w:eastAsia="Times New Roman" w:cs="Segoe UI"/>
                <w:szCs w:val="18"/>
                <w:lang w:val="lv-LV"/>
              </w:rPr>
              <w:t xml:space="preserve"> materiāl</w:t>
            </w:r>
            <w:r w:rsidR="00B94E7C" w:rsidRPr="006627EF">
              <w:rPr>
                <w:rFonts w:eastAsia="Times New Roman" w:cs="Segoe UI"/>
                <w:szCs w:val="18"/>
                <w:lang w:val="lv-LV"/>
              </w:rPr>
              <w:t>i</w:t>
            </w:r>
            <w:r w:rsidR="00475D36" w:rsidRPr="006627EF">
              <w:rPr>
                <w:rFonts w:eastAsia="Times New Roman" w:cs="Segoe UI"/>
                <w:szCs w:val="18"/>
                <w:lang w:val="lv-LV"/>
              </w:rPr>
              <w:t>.</w:t>
            </w:r>
            <w:r w:rsidR="00B94E7C" w:rsidRPr="006627EF">
              <w:rPr>
                <w:rFonts w:eastAsia="Times New Roman" w:cs="Segoe UI"/>
                <w:szCs w:val="18"/>
                <w:lang w:val="lv-LV"/>
              </w:rPr>
              <w:t xml:space="preserve"> </w:t>
            </w:r>
            <w:r w:rsidRPr="006627EF">
              <w:rPr>
                <w:rFonts w:eastAsia="Times New Roman" w:cs="Segoe UI"/>
                <w:szCs w:val="18"/>
                <w:lang w:val="lv-LV"/>
              </w:rPr>
              <w:t>Laika resursi</w:t>
            </w:r>
            <w:r w:rsidR="006627EF">
              <w:rPr>
                <w:rFonts w:eastAsia="Times New Roman" w:cs="Segoe UI"/>
                <w:szCs w:val="18"/>
                <w:lang w:val="lv-LV"/>
              </w:rPr>
              <w:t xml:space="preserve"> </w:t>
            </w:r>
            <w:r w:rsidRPr="006627EF">
              <w:rPr>
                <w:rFonts w:eastAsia="Times New Roman" w:cs="Segoe UI"/>
                <w:szCs w:val="18"/>
                <w:lang w:val="lv-LV"/>
              </w:rPr>
              <w:t>-</w:t>
            </w:r>
            <w:r w:rsidR="006627EF">
              <w:rPr>
                <w:rFonts w:eastAsia="Times New Roman" w:cs="Segoe UI"/>
                <w:szCs w:val="18"/>
                <w:lang w:val="lv-LV"/>
              </w:rPr>
              <w:t xml:space="preserve"> </w:t>
            </w:r>
            <w:r w:rsidR="00A67D8A" w:rsidRPr="006627EF">
              <w:rPr>
                <w:rFonts w:eastAsia="Times New Roman" w:cs="Segoe UI"/>
                <w:szCs w:val="18"/>
                <w:lang w:val="lv-LV"/>
              </w:rPr>
              <w:t xml:space="preserve">atkārtoti </w:t>
            </w:r>
            <w:r w:rsidRPr="006627EF">
              <w:rPr>
                <w:rFonts w:eastAsia="Times New Roman" w:cs="Segoe UI"/>
                <w:szCs w:val="18"/>
                <w:lang w:val="lv-LV"/>
              </w:rPr>
              <w:t>īstenojama aktivitāte</w:t>
            </w:r>
            <w:r w:rsidR="00475D36" w:rsidRPr="006627EF">
              <w:rPr>
                <w:rFonts w:eastAsia="Times New Roman" w:cs="Segoe UI"/>
                <w:szCs w:val="18"/>
                <w:lang w:val="lv-LV"/>
              </w:rPr>
              <w:t>.</w:t>
            </w:r>
          </w:p>
        </w:tc>
        <w:tc>
          <w:tcPr>
            <w:tcW w:w="1087" w:type="pct"/>
          </w:tcPr>
          <w:p w14:paraId="7C00E72D" w14:textId="0B9CA849" w:rsidR="00490554" w:rsidRPr="006627EF" w:rsidRDefault="00B61B40" w:rsidP="00490554">
            <w:pPr>
              <w:rPr>
                <w:rFonts w:eastAsia="Times New Roman" w:cs="Segoe UI"/>
                <w:szCs w:val="18"/>
                <w:lang w:val="lv-LV"/>
              </w:rPr>
            </w:pPr>
            <w:r w:rsidRPr="006627EF">
              <w:rPr>
                <w:rFonts w:eastAsia="Times New Roman" w:cs="Segoe UI"/>
                <w:szCs w:val="18"/>
                <w:lang w:val="lv-LV"/>
              </w:rPr>
              <w:t>ES fondi</w:t>
            </w:r>
          </w:p>
        </w:tc>
        <w:tc>
          <w:tcPr>
            <w:tcW w:w="872" w:type="pct"/>
          </w:tcPr>
          <w:p w14:paraId="49B19B50" w14:textId="2FE5DA0A" w:rsidR="00490554" w:rsidRPr="0039127C" w:rsidRDefault="00EB0D59" w:rsidP="00490554">
            <w:pPr>
              <w:rPr>
                <w:rFonts w:eastAsia="Times New Roman" w:cs="Segoe UI"/>
                <w:szCs w:val="18"/>
                <w:lang w:val="lv-LV"/>
              </w:rPr>
            </w:pPr>
            <w:r w:rsidRPr="0039127C">
              <w:rPr>
                <w:rFonts w:eastAsia="Times New Roman" w:cs="Segoe UI"/>
                <w:szCs w:val="18"/>
                <w:lang w:val="lv-LV"/>
              </w:rPr>
              <w:t>Izglītības pārvalde</w:t>
            </w:r>
          </w:p>
        </w:tc>
      </w:tr>
      <w:tr w:rsidR="00490554" w:rsidRPr="009075AB" w14:paraId="132A9CE2" w14:textId="77777777" w:rsidTr="0095781C">
        <w:tc>
          <w:tcPr>
            <w:tcW w:w="207" w:type="pct"/>
            <w:shd w:val="clear" w:color="auto" w:fill="AABE3C"/>
            <w:vAlign w:val="center"/>
          </w:tcPr>
          <w:p w14:paraId="68F77D6F" w14:textId="77777777" w:rsidR="00490554" w:rsidRPr="009075AB" w:rsidRDefault="00490554" w:rsidP="00490554">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93F9FD" w14:textId="5EB19C1D" w:rsidR="00490554" w:rsidRPr="009075AB" w:rsidRDefault="00490554" w:rsidP="00490554">
            <w:pPr>
              <w:rPr>
                <w:rFonts w:cs="Arial"/>
                <w:szCs w:val="18"/>
                <w:lang w:val="lv-LV"/>
              </w:rPr>
            </w:pPr>
            <w:r>
              <w:rPr>
                <w:rFonts w:eastAsia="Times New Roman" w:cs="Arial"/>
                <w:szCs w:val="18"/>
                <w:lang w:val="lv-LV" w:eastAsia="lv-LV"/>
              </w:rPr>
              <w:t xml:space="preserve">Pagarinātās dienas grupas </w:t>
            </w:r>
            <w:r w:rsidR="00E319BB">
              <w:rPr>
                <w:rFonts w:cs="Arial"/>
                <w:color w:val="000000"/>
                <w:szCs w:val="18"/>
                <w:lang w:val="lv-LV"/>
              </w:rPr>
              <w:t>1.</w:t>
            </w:r>
            <w:r w:rsidR="006627EF">
              <w:rPr>
                <w:rFonts w:cs="Arial"/>
                <w:color w:val="000000"/>
                <w:szCs w:val="18"/>
                <w:lang w:val="lv-LV"/>
              </w:rPr>
              <w:t xml:space="preserve"> </w:t>
            </w:r>
            <w:r w:rsidR="00E319BB">
              <w:rPr>
                <w:rFonts w:cs="Arial"/>
                <w:color w:val="000000"/>
                <w:szCs w:val="18"/>
                <w:lang w:val="lv-LV"/>
              </w:rPr>
              <w:t>-</w:t>
            </w:r>
            <w:r w:rsidR="006627EF">
              <w:rPr>
                <w:rFonts w:cs="Arial"/>
                <w:color w:val="000000"/>
                <w:szCs w:val="18"/>
                <w:lang w:val="lv-LV"/>
              </w:rPr>
              <w:t xml:space="preserve"> </w:t>
            </w:r>
            <w:r w:rsidR="00670BA6">
              <w:rPr>
                <w:rFonts w:cs="Arial"/>
                <w:color w:val="000000"/>
                <w:szCs w:val="18"/>
                <w:lang w:val="lv-LV"/>
              </w:rPr>
              <w:t>4</w:t>
            </w:r>
            <w:r w:rsidR="00E319BB">
              <w:rPr>
                <w:rFonts w:cs="Arial"/>
                <w:color w:val="000000"/>
                <w:szCs w:val="18"/>
                <w:lang w:val="lv-LV"/>
              </w:rPr>
              <w:t>. klases izglītojamie</w:t>
            </w:r>
            <w:r w:rsidR="00437AA7">
              <w:rPr>
                <w:rFonts w:cs="Arial"/>
                <w:color w:val="000000"/>
                <w:szCs w:val="18"/>
                <w:lang w:val="lv-LV"/>
              </w:rPr>
              <w:t>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CEA69FA" w14:textId="5F0FB6AE" w:rsidR="00490554" w:rsidRDefault="00E319BB" w:rsidP="00490554">
            <w:pPr>
              <w:jc w:val="center"/>
              <w:rPr>
                <w:rFonts w:eastAsia="Times New Roman" w:cs="Segoe UI"/>
                <w:szCs w:val="18"/>
                <w:lang w:val="lv-LV"/>
              </w:rPr>
            </w:pPr>
            <w:r>
              <w:rPr>
                <w:rFonts w:eastAsia="Times New Roman" w:cs="Segoe UI"/>
                <w:szCs w:val="18"/>
                <w:lang w:val="lv-LV"/>
              </w:rPr>
              <w:t>24 izglītības iestādes</w:t>
            </w:r>
          </w:p>
        </w:tc>
        <w:tc>
          <w:tcPr>
            <w:tcW w:w="1146" w:type="pct"/>
          </w:tcPr>
          <w:p w14:paraId="07F07A75" w14:textId="603FA2AD" w:rsidR="00490554" w:rsidRPr="006627EF" w:rsidRDefault="0085412B" w:rsidP="0085412B">
            <w:pPr>
              <w:rPr>
                <w:rFonts w:eastAsia="Times New Roman" w:cs="Segoe UI"/>
                <w:szCs w:val="18"/>
                <w:lang w:val="lv-LV"/>
              </w:rPr>
            </w:pPr>
            <w:r w:rsidRPr="006627EF">
              <w:rPr>
                <w:rFonts w:eastAsia="Times New Roman" w:cs="Segoe UI"/>
                <w:szCs w:val="18"/>
                <w:lang w:val="lv-LV"/>
              </w:rPr>
              <w:t>Cilvēkresursi – izglītojamie</w:t>
            </w:r>
            <w:r w:rsidR="00B61B40" w:rsidRPr="006627EF">
              <w:rPr>
                <w:rFonts w:eastAsia="Times New Roman" w:cs="Segoe UI"/>
                <w:szCs w:val="18"/>
                <w:lang w:val="lv-LV"/>
              </w:rPr>
              <w:t xml:space="preserve"> 1.</w:t>
            </w:r>
            <w:r w:rsidR="006627EF">
              <w:rPr>
                <w:rFonts w:eastAsia="Times New Roman" w:cs="Segoe UI"/>
                <w:szCs w:val="18"/>
                <w:lang w:val="lv-LV"/>
              </w:rPr>
              <w:t xml:space="preserve"> </w:t>
            </w:r>
            <w:r w:rsidR="00B61B40" w:rsidRPr="006627EF">
              <w:rPr>
                <w:rFonts w:eastAsia="Times New Roman" w:cs="Segoe UI"/>
                <w:szCs w:val="18"/>
                <w:lang w:val="lv-LV"/>
              </w:rPr>
              <w:t>-</w:t>
            </w:r>
            <w:r w:rsidR="006627EF">
              <w:rPr>
                <w:rFonts w:eastAsia="Times New Roman" w:cs="Segoe UI"/>
                <w:szCs w:val="18"/>
                <w:lang w:val="lv-LV"/>
              </w:rPr>
              <w:t xml:space="preserve"> </w:t>
            </w:r>
            <w:r w:rsidR="00670BA6">
              <w:rPr>
                <w:rFonts w:eastAsia="Times New Roman" w:cs="Segoe UI"/>
                <w:szCs w:val="18"/>
                <w:lang w:val="lv-LV"/>
              </w:rPr>
              <w:t>4</w:t>
            </w:r>
            <w:r w:rsidR="00B61B40" w:rsidRPr="006627EF">
              <w:rPr>
                <w:rFonts w:eastAsia="Times New Roman" w:cs="Segoe UI"/>
                <w:szCs w:val="18"/>
                <w:lang w:val="lv-LV"/>
              </w:rPr>
              <w:t>. kl</w:t>
            </w:r>
            <w:r w:rsidR="00437AA7">
              <w:rPr>
                <w:rFonts w:eastAsia="Times New Roman" w:cs="Segoe UI"/>
                <w:szCs w:val="18"/>
                <w:lang w:val="lv-LV"/>
              </w:rPr>
              <w:t xml:space="preserve">ase. </w:t>
            </w:r>
            <w:r w:rsidRPr="006627EF">
              <w:rPr>
                <w:rFonts w:eastAsia="Times New Roman" w:cs="Segoe UI"/>
                <w:szCs w:val="18"/>
                <w:lang w:val="lv-LV"/>
              </w:rPr>
              <w:t>Atbalsta resursi</w:t>
            </w:r>
            <w:r w:rsidR="00437AA7">
              <w:rPr>
                <w:rFonts w:eastAsia="Times New Roman" w:cs="Segoe UI"/>
                <w:szCs w:val="18"/>
                <w:lang w:val="lv-LV"/>
              </w:rPr>
              <w:t xml:space="preserve"> </w:t>
            </w:r>
            <w:r w:rsidRPr="006627EF">
              <w:rPr>
                <w:rFonts w:eastAsia="Times New Roman" w:cs="Segoe UI"/>
                <w:szCs w:val="18"/>
                <w:lang w:val="lv-LV"/>
              </w:rPr>
              <w:t>- atbalsta mehānismi</w:t>
            </w:r>
            <w:r w:rsidR="00B94E7C" w:rsidRPr="006627EF">
              <w:rPr>
                <w:rFonts w:eastAsia="Times New Roman" w:cs="Segoe UI"/>
                <w:szCs w:val="18"/>
                <w:lang w:val="lv-LV"/>
              </w:rPr>
              <w:t xml:space="preserve">. </w:t>
            </w:r>
            <w:r w:rsidRPr="006627EF">
              <w:rPr>
                <w:rFonts w:eastAsia="Times New Roman" w:cs="Segoe UI"/>
                <w:szCs w:val="18"/>
                <w:lang w:val="lv-LV"/>
              </w:rPr>
              <w:t xml:space="preserve">Finanšu resursi – </w:t>
            </w:r>
            <w:r w:rsidR="00B94E7C" w:rsidRPr="006627EF">
              <w:rPr>
                <w:rFonts w:eastAsia="Times New Roman" w:cs="Segoe UI"/>
                <w:szCs w:val="18"/>
                <w:lang w:val="lv-LV"/>
              </w:rPr>
              <w:t xml:space="preserve">izglītojoši pasākumi. </w:t>
            </w:r>
            <w:r w:rsidRPr="006627EF">
              <w:rPr>
                <w:rFonts w:eastAsia="Times New Roman" w:cs="Segoe UI"/>
                <w:szCs w:val="18"/>
                <w:lang w:val="lv-LV"/>
              </w:rPr>
              <w:t>Laika resursi</w:t>
            </w:r>
            <w:r w:rsidR="00437AA7">
              <w:rPr>
                <w:rFonts w:eastAsia="Times New Roman" w:cs="Segoe UI"/>
                <w:szCs w:val="18"/>
                <w:lang w:val="lv-LV"/>
              </w:rPr>
              <w:t xml:space="preserve"> </w:t>
            </w:r>
            <w:r w:rsidRPr="006627EF">
              <w:rPr>
                <w:rFonts w:eastAsia="Times New Roman" w:cs="Segoe UI"/>
                <w:szCs w:val="18"/>
                <w:lang w:val="lv-LV"/>
              </w:rPr>
              <w:t>-</w:t>
            </w:r>
            <w:r w:rsidR="0022565B" w:rsidRPr="006627EF">
              <w:rPr>
                <w:rFonts w:eastAsia="Times New Roman" w:cs="Segoe UI"/>
                <w:szCs w:val="18"/>
                <w:lang w:val="lv-LV"/>
              </w:rPr>
              <w:t xml:space="preserve"> pastāvīgi</w:t>
            </w:r>
            <w:r w:rsidR="00A67D8A" w:rsidRPr="006627EF">
              <w:rPr>
                <w:rFonts w:eastAsia="Times New Roman" w:cs="Segoe UI"/>
                <w:szCs w:val="18"/>
                <w:lang w:val="lv-LV"/>
              </w:rPr>
              <w:t xml:space="preserve"> </w:t>
            </w:r>
            <w:r w:rsidR="008F243A" w:rsidRPr="006627EF">
              <w:rPr>
                <w:rFonts w:eastAsia="Times New Roman" w:cs="Segoe UI"/>
                <w:szCs w:val="18"/>
                <w:lang w:val="lv-LV"/>
              </w:rPr>
              <w:t>īstenojama aktivitāte</w:t>
            </w:r>
            <w:r w:rsidR="00B94E7C" w:rsidRPr="006627EF">
              <w:rPr>
                <w:rFonts w:eastAsia="Times New Roman" w:cs="Segoe UI"/>
                <w:szCs w:val="18"/>
                <w:lang w:val="lv-LV"/>
              </w:rPr>
              <w:t>.</w:t>
            </w:r>
          </w:p>
        </w:tc>
        <w:tc>
          <w:tcPr>
            <w:tcW w:w="1087" w:type="pct"/>
          </w:tcPr>
          <w:p w14:paraId="2F969DCA" w14:textId="0738C89F" w:rsidR="00490554" w:rsidRPr="00437AA7" w:rsidRDefault="00490554" w:rsidP="00490554">
            <w:pPr>
              <w:rPr>
                <w:rFonts w:eastAsia="Times New Roman" w:cs="Segoe UI"/>
                <w:szCs w:val="18"/>
                <w:lang w:val="lv-LV"/>
              </w:rPr>
            </w:pPr>
            <w:r w:rsidRPr="00437AA7">
              <w:rPr>
                <w:rFonts w:eastAsia="Times New Roman" w:cs="Segoe UI"/>
                <w:szCs w:val="18"/>
                <w:lang w:val="lv-LV"/>
              </w:rPr>
              <w:t>Pašvaldības budžets</w:t>
            </w:r>
          </w:p>
        </w:tc>
        <w:tc>
          <w:tcPr>
            <w:tcW w:w="872" w:type="pct"/>
          </w:tcPr>
          <w:p w14:paraId="40302C91" w14:textId="32D003D3" w:rsidR="00490554" w:rsidRPr="0039127C" w:rsidRDefault="00EB0D59" w:rsidP="00490554">
            <w:pPr>
              <w:rPr>
                <w:rFonts w:eastAsia="Times New Roman" w:cs="Segoe UI"/>
                <w:szCs w:val="18"/>
                <w:lang w:val="lv-LV"/>
              </w:rPr>
            </w:pPr>
            <w:r w:rsidRPr="0039127C">
              <w:rPr>
                <w:rFonts w:eastAsia="Times New Roman" w:cs="Segoe UI"/>
                <w:szCs w:val="18"/>
                <w:lang w:val="lv-LV"/>
              </w:rPr>
              <w:t>Izglītības pārvalde</w:t>
            </w:r>
          </w:p>
        </w:tc>
      </w:tr>
      <w:tr w:rsidR="00490554" w:rsidRPr="009075AB" w14:paraId="5159BC7A" w14:textId="77777777" w:rsidTr="0095781C">
        <w:tc>
          <w:tcPr>
            <w:tcW w:w="207" w:type="pct"/>
            <w:shd w:val="clear" w:color="auto" w:fill="AABE3C"/>
            <w:vAlign w:val="center"/>
          </w:tcPr>
          <w:p w14:paraId="5621388C" w14:textId="77777777" w:rsidR="00490554" w:rsidRPr="009075AB" w:rsidRDefault="00490554" w:rsidP="00490554">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832415" w14:textId="4310CA77" w:rsidR="00490554" w:rsidRPr="009075AB" w:rsidRDefault="00490554" w:rsidP="00490554">
            <w:pPr>
              <w:rPr>
                <w:rFonts w:cs="Arial"/>
                <w:szCs w:val="18"/>
                <w:lang w:val="lv-LV"/>
              </w:rPr>
            </w:pPr>
            <w:r>
              <w:rPr>
                <w:rFonts w:eastAsia="Times New Roman" w:cs="Arial"/>
                <w:szCs w:val="18"/>
                <w:lang w:val="lv-LV" w:eastAsia="lv-LV"/>
              </w:rPr>
              <w:t>Interešu un profesionālās ievirzes izglītība, pulciņi, sporta treniņi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0C0F92" w14:textId="1ED4ABDA" w:rsidR="00490554" w:rsidRDefault="00B61B40" w:rsidP="00490554">
            <w:pPr>
              <w:jc w:val="center"/>
              <w:rPr>
                <w:rFonts w:eastAsia="Times New Roman" w:cs="Segoe UI"/>
                <w:szCs w:val="18"/>
                <w:lang w:val="lv-LV"/>
              </w:rPr>
            </w:pPr>
            <w:r>
              <w:rPr>
                <w:rFonts w:cs="Arial"/>
                <w:color w:val="000000"/>
                <w:szCs w:val="18"/>
                <w:lang w:val="lv-LV"/>
              </w:rPr>
              <w:t>3 gb. gadā</w:t>
            </w:r>
            <w:r w:rsidR="0022565B">
              <w:rPr>
                <w:rFonts w:cs="Arial"/>
                <w:color w:val="000000"/>
                <w:szCs w:val="18"/>
                <w:lang w:val="lv-LV"/>
              </w:rPr>
              <w:t xml:space="preserve"> </w:t>
            </w:r>
          </w:p>
        </w:tc>
        <w:tc>
          <w:tcPr>
            <w:tcW w:w="1146" w:type="pct"/>
          </w:tcPr>
          <w:p w14:paraId="0EBE3AFE" w14:textId="68E0BB15" w:rsidR="00490554" w:rsidRPr="006627EF" w:rsidRDefault="00B61B40" w:rsidP="00B61B40">
            <w:pPr>
              <w:rPr>
                <w:rFonts w:eastAsia="Times New Roman" w:cs="Segoe UI"/>
                <w:szCs w:val="18"/>
                <w:lang w:val="lv-LV"/>
              </w:rPr>
            </w:pPr>
            <w:r w:rsidRPr="006627EF">
              <w:rPr>
                <w:rFonts w:eastAsia="Times New Roman" w:cs="Segoe UI"/>
                <w:szCs w:val="18"/>
                <w:lang w:val="lv-LV"/>
              </w:rPr>
              <w:t>Cilvēkresursi – izglītojamie</w:t>
            </w:r>
            <w:r w:rsidR="00B94E7C" w:rsidRPr="006627EF">
              <w:rPr>
                <w:rFonts w:eastAsia="Times New Roman" w:cs="Segoe UI"/>
                <w:szCs w:val="18"/>
                <w:lang w:val="lv-LV"/>
              </w:rPr>
              <w:t xml:space="preserve">. </w:t>
            </w:r>
            <w:r w:rsidRPr="006627EF">
              <w:rPr>
                <w:rFonts w:eastAsia="Times New Roman" w:cs="Segoe UI"/>
                <w:szCs w:val="18"/>
                <w:lang w:val="lv-LV"/>
              </w:rPr>
              <w:t>Atbalsta resursi</w:t>
            </w:r>
            <w:r w:rsidR="00437AA7">
              <w:rPr>
                <w:rFonts w:eastAsia="Times New Roman" w:cs="Segoe UI"/>
                <w:szCs w:val="18"/>
                <w:lang w:val="lv-LV"/>
              </w:rPr>
              <w:t xml:space="preserve"> </w:t>
            </w:r>
            <w:r w:rsidRPr="006627EF">
              <w:rPr>
                <w:rFonts w:eastAsia="Times New Roman" w:cs="Segoe UI"/>
                <w:szCs w:val="18"/>
                <w:lang w:val="lv-LV"/>
              </w:rPr>
              <w:t>- atbalsta mehānismi</w:t>
            </w:r>
            <w:r w:rsidR="00B94E7C" w:rsidRPr="006627EF">
              <w:rPr>
                <w:rFonts w:eastAsia="Times New Roman" w:cs="Segoe UI"/>
                <w:szCs w:val="18"/>
                <w:lang w:val="lv-LV"/>
              </w:rPr>
              <w:t xml:space="preserve">. </w:t>
            </w:r>
            <w:r w:rsidRPr="006627EF">
              <w:rPr>
                <w:rFonts w:eastAsia="Times New Roman" w:cs="Segoe UI"/>
                <w:szCs w:val="18"/>
                <w:lang w:val="lv-LV"/>
              </w:rPr>
              <w:t>Finanšu resursi –</w:t>
            </w:r>
            <w:r w:rsidR="00B94E7C" w:rsidRPr="006627EF">
              <w:rPr>
                <w:rFonts w:eastAsia="Times New Roman" w:cs="Segoe UI"/>
                <w:szCs w:val="18"/>
                <w:lang w:val="lv-LV"/>
              </w:rPr>
              <w:t xml:space="preserve"> izglītojoši pasākumi. </w:t>
            </w:r>
            <w:r w:rsidRPr="006627EF">
              <w:rPr>
                <w:rFonts w:eastAsia="Times New Roman" w:cs="Segoe UI"/>
                <w:szCs w:val="18"/>
                <w:lang w:val="lv-LV"/>
              </w:rPr>
              <w:t>Laika resursi</w:t>
            </w:r>
            <w:r w:rsidR="00437AA7">
              <w:rPr>
                <w:rFonts w:eastAsia="Times New Roman" w:cs="Segoe UI"/>
                <w:szCs w:val="18"/>
                <w:lang w:val="lv-LV"/>
              </w:rPr>
              <w:t xml:space="preserve"> </w:t>
            </w:r>
            <w:r w:rsidRPr="006627EF">
              <w:rPr>
                <w:rFonts w:eastAsia="Times New Roman" w:cs="Segoe UI"/>
                <w:szCs w:val="18"/>
                <w:lang w:val="lv-LV"/>
              </w:rPr>
              <w:t>-</w:t>
            </w:r>
            <w:r w:rsidR="00437AA7">
              <w:rPr>
                <w:rFonts w:eastAsia="Times New Roman" w:cs="Segoe UI"/>
                <w:szCs w:val="18"/>
                <w:lang w:val="lv-LV"/>
              </w:rPr>
              <w:t xml:space="preserve"> </w:t>
            </w:r>
            <w:r w:rsidRPr="006627EF">
              <w:rPr>
                <w:rFonts w:eastAsia="Times New Roman" w:cs="Segoe UI"/>
                <w:szCs w:val="18"/>
                <w:lang w:val="lv-LV"/>
              </w:rPr>
              <w:t>atkārtoti īstenojama aktivitāte</w:t>
            </w:r>
            <w:r w:rsidR="00437AA7">
              <w:rPr>
                <w:rFonts w:eastAsia="Times New Roman" w:cs="Segoe UI"/>
                <w:szCs w:val="18"/>
                <w:lang w:val="lv-LV"/>
              </w:rPr>
              <w:t>.</w:t>
            </w:r>
          </w:p>
        </w:tc>
        <w:tc>
          <w:tcPr>
            <w:tcW w:w="1087" w:type="pct"/>
          </w:tcPr>
          <w:p w14:paraId="32E9EBC7" w14:textId="5A2888CE" w:rsidR="00490554" w:rsidRPr="00437AA7" w:rsidRDefault="00B61B40" w:rsidP="00490554">
            <w:pPr>
              <w:rPr>
                <w:rFonts w:eastAsia="Times New Roman" w:cs="Segoe UI"/>
                <w:szCs w:val="18"/>
                <w:lang w:val="lv-LV"/>
              </w:rPr>
            </w:pPr>
            <w:r w:rsidRPr="00437AA7">
              <w:rPr>
                <w:rFonts w:eastAsia="Times New Roman" w:cs="Segoe UI"/>
                <w:szCs w:val="18"/>
                <w:lang w:val="lv-LV"/>
              </w:rPr>
              <w:t>ES fondi</w:t>
            </w:r>
          </w:p>
        </w:tc>
        <w:tc>
          <w:tcPr>
            <w:tcW w:w="872" w:type="pct"/>
          </w:tcPr>
          <w:p w14:paraId="53071266" w14:textId="16F22089" w:rsidR="00490554" w:rsidRPr="0039127C" w:rsidRDefault="00EB0D59" w:rsidP="00490554">
            <w:pPr>
              <w:rPr>
                <w:rFonts w:eastAsia="Times New Roman" w:cs="Segoe UI"/>
                <w:szCs w:val="18"/>
                <w:lang w:val="lv-LV"/>
              </w:rPr>
            </w:pPr>
            <w:r w:rsidRPr="0039127C">
              <w:rPr>
                <w:rFonts w:eastAsia="Times New Roman" w:cs="Segoe UI"/>
                <w:szCs w:val="18"/>
                <w:lang w:val="lv-LV"/>
              </w:rPr>
              <w:t>Izglītības pārvalde</w:t>
            </w:r>
          </w:p>
        </w:tc>
      </w:tr>
      <w:tr w:rsidR="0022565B" w:rsidRPr="009075AB" w14:paraId="192AF859" w14:textId="77777777" w:rsidTr="0095781C">
        <w:tc>
          <w:tcPr>
            <w:tcW w:w="207" w:type="pct"/>
            <w:shd w:val="clear" w:color="auto" w:fill="AABE3C"/>
            <w:vAlign w:val="center"/>
          </w:tcPr>
          <w:p w14:paraId="58CFAED8" w14:textId="77777777" w:rsidR="0022565B" w:rsidRPr="009075AB" w:rsidRDefault="0022565B" w:rsidP="0022565B">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273688A" w14:textId="75BA6771" w:rsidR="0022565B" w:rsidRPr="009075AB" w:rsidRDefault="0022565B" w:rsidP="0022565B">
            <w:pPr>
              <w:rPr>
                <w:rFonts w:cs="Arial"/>
                <w:szCs w:val="18"/>
                <w:lang w:val="lv-LV"/>
              </w:rPr>
            </w:pPr>
            <w:r>
              <w:rPr>
                <w:rFonts w:eastAsia="Times New Roman" w:cs="Arial"/>
                <w:szCs w:val="18"/>
                <w:lang w:val="lv-LV" w:eastAsia="lv-LV"/>
              </w:rPr>
              <w:t>Brīvprātīgais darbs, vasaras nodarbinātība, nometnes, vasaras skolas, radošās darbnīcas u. c. pasākumi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7E4855" w14:textId="5395ABE5" w:rsidR="0022565B" w:rsidRDefault="0022565B" w:rsidP="0022565B">
            <w:pPr>
              <w:jc w:val="center"/>
              <w:rPr>
                <w:rFonts w:eastAsia="Times New Roman" w:cs="Segoe UI"/>
                <w:szCs w:val="18"/>
                <w:lang w:val="lv-LV"/>
              </w:rPr>
            </w:pPr>
            <w:r>
              <w:rPr>
                <w:rFonts w:cs="Arial"/>
                <w:color w:val="000000"/>
                <w:szCs w:val="18"/>
                <w:lang w:val="lv-LV"/>
              </w:rPr>
              <w:t xml:space="preserve">5 gb. gadā </w:t>
            </w:r>
          </w:p>
        </w:tc>
        <w:tc>
          <w:tcPr>
            <w:tcW w:w="1146" w:type="pct"/>
          </w:tcPr>
          <w:p w14:paraId="57A9A252" w14:textId="38EE81D2" w:rsidR="0022565B" w:rsidRPr="00437AA7" w:rsidRDefault="0022565B" w:rsidP="0022565B">
            <w:pPr>
              <w:rPr>
                <w:rFonts w:eastAsia="Times New Roman" w:cs="Segoe UI"/>
                <w:szCs w:val="18"/>
                <w:lang w:val="lv-LV"/>
              </w:rPr>
            </w:pPr>
            <w:r w:rsidRPr="00437AA7">
              <w:rPr>
                <w:rFonts w:eastAsia="Times New Roman" w:cs="Segoe UI"/>
                <w:szCs w:val="18"/>
                <w:lang w:val="lv-LV"/>
              </w:rPr>
              <w:t>Cilvēkresursi – izglītojamie</w:t>
            </w:r>
            <w:r w:rsidR="00B94E7C" w:rsidRPr="00437AA7">
              <w:rPr>
                <w:rFonts w:eastAsia="Times New Roman" w:cs="Segoe UI"/>
                <w:szCs w:val="18"/>
                <w:lang w:val="lv-LV"/>
              </w:rPr>
              <w:t xml:space="preserve">. </w:t>
            </w:r>
            <w:r w:rsidRPr="00437AA7">
              <w:rPr>
                <w:rFonts w:eastAsia="Times New Roman" w:cs="Segoe UI"/>
                <w:szCs w:val="18"/>
                <w:lang w:val="lv-LV"/>
              </w:rPr>
              <w:t>Atbalsta resursi- atbalsta mehānismi</w:t>
            </w:r>
            <w:r w:rsidR="00B94E7C" w:rsidRPr="00437AA7">
              <w:rPr>
                <w:rFonts w:eastAsia="Times New Roman" w:cs="Segoe UI"/>
                <w:szCs w:val="18"/>
                <w:lang w:val="lv-LV"/>
              </w:rPr>
              <w:t xml:space="preserve">. </w:t>
            </w:r>
            <w:r w:rsidRPr="00437AA7">
              <w:rPr>
                <w:rFonts w:eastAsia="Times New Roman" w:cs="Segoe UI"/>
                <w:szCs w:val="18"/>
                <w:lang w:val="lv-LV"/>
              </w:rPr>
              <w:t>Finanšu resursi – izglītojoši pasākumi</w:t>
            </w:r>
            <w:r w:rsidR="00B94E7C" w:rsidRPr="00437AA7">
              <w:rPr>
                <w:rFonts w:eastAsia="Times New Roman" w:cs="Segoe UI"/>
                <w:szCs w:val="18"/>
                <w:lang w:val="lv-LV"/>
              </w:rPr>
              <w:t xml:space="preserve">. </w:t>
            </w:r>
            <w:r w:rsidRPr="00437AA7">
              <w:rPr>
                <w:rFonts w:eastAsia="Times New Roman" w:cs="Segoe UI"/>
                <w:szCs w:val="18"/>
                <w:lang w:val="lv-LV"/>
              </w:rPr>
              <w:t>Laika resursi</w:t>
            </w:r>
            <w:r w:rsidR="00437AA7">
              <w:rPr>
                <w:rFonts w:eastAsia="Times New Roman" w:cs="Segoe UI"/>
                <w:szCs w:val="18"/>
                <w:lang w:val="lv-LV"/>
              </w:rPr>
              <w:t xml:space="preserve"> </w:t>
            </w:r>
            <w:r w:rsidRPr="00437AA7">
              <w:rPr>
                <w:rFonts w:eastAsia="Times New Roman" w:cs="Segoe UI"/>
                <w:szCs w:val="18"/>
                <w:lang w:val="lv-LV"/>
              </w:rPr>
              <w:t>-</w:t>
            </w:r>
            <w:r w:rsidR="00437AA7">
              <w:rPr>
                <w:rFonts w:eastAsia="Times New Roman" w:cs="Segoe UI"/>
                <w:szCs w:val="18"/>
                <w:lang w:val="lv-LV"/>
              </w:rPr>
              <w:t xml:space="preserve"> </w:t>
            </w:r>
            <w:r w:rsidRPr="00437AA7">
              <w:rPr>
                <w:rFonts w:eastAsia="Times New Roman" w:cs="Segoe UI"/>
                <w:szCs w:val="18"/>
                <w:lang w:val="lv-LV"/>
              </w:rPr>
              <w:t>atkārtoti īstenojama aktivitāte</w:t>
            </w:r>
            <w:r w:rsidR="00437AA7">
              <w:rPr>
                <w:rFonts w:eastAsia="Times New Roman" w:cs="Segoe UI"/>
                <w:szCs w:val="18"/>
                <w:lang w:val="lv-LV"/>
              </w:rPr>
              <w:t>.</w:t>
            </w:r>
          </w:p>
        </w:tc>
        <w:tc>
          <w:tcPr>
            <w:tcW w:w="1087" w:type="pct"/>
          </w:tcPr>
          <w:p w14:paraId="21C4FB88" w14:textId="5406D85B" w:rsidR="0022565B" w:rsidRPr="00437AA7" w:rsidRDefault="0022565B" w:rsidP="0022565B">
            <w:pPr>
              <w:rPr>
                <w:rFonts w:eastAsia="Times New Roman" w:cs="Segoe UI"/>
                <w:szCs w:val="18"/>
                <w:lang w:val="lv-LV"/>
              </w:rPr>
            </w:pPr>
            <w:r w:rsidRPr="00437AA7">
              <w:rPr>
                <w:rFonts w:eastAsia="Times New Roman" w:cs="Segoe UI"/>
                <w:szCs w:val="18"/>
                <w:lang w:val="lv-LV"/>
              </w:rPr>
              <w:t>ES fondi</w:t>
            </w:r>
          </w:p>
        </w:tc>
        <w:tc>
          <w:tcPr>
            <w:tcW w:w="872" w:type="pct"/>
          </w:tcPr>
          <w:p w14:paraId="1CF25EC9" w14:textId="18136899" w:rsidR="0022565B" w:rsidRPr="0039127C" w:rsidRDefault="0043288C" w:rsidP="0022565B">
            <w:pPr>
              <w:rPr>
                <w:rFonts w:eastAsia="Times New Roman" w:cs="Segoe UI"/>
                <w:szCs w:val="18"/>
                <w:lang w:val="lv-LV"/>
              </w:rPr>
            </w:pPr>
            <w:r w:rsidRPr="0039127C">
              <w:rPr>
                <w:rFonts w:eastAsia="Times New Roman" w:cs="Segoe UI"/>
                <w:szCs w:val="18"/>
                <w:lang w:val="lv-LV"/>
              </w:rPr>
              <w:t>Izglītības pārvalde</w:t>
            </w:r>
          </w:p>
        </w:tc>
      </w:tr>
      <w:tr w:rsidR="0022565B" w:rsidRPr="009075AB" w14:paraId="429778AB" w14:textId="77777777" w:rsidTr="0095781C">
        <w:tc>
          <w:tcPr>
            <w:tcW w:w="207" w:type="pct"/>
            <w:shd w:val="clear" w:color="auto" w:fill="AABE3C"/>
            <w:vAlign w:val="center"/>
          </w:tcPr>
          <w:p w14:paraId="2D8666FB" w14:textId="77777777" w:rsidR="0022565B" w:rsidRPr="009075AB" w:rsidRDefault="0022565B" w:rsidP="0022565B">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2968B4" w14:textId="31243605" w:rsidR="0022565B" w:rsidRPr="009075AB" w:rsidRDefault="0022565B" w:rsidP="0022565B">
            <w:pPr>
              <w:rPr>
                <w:rFonts w:cs="Arial"/>
                <w:szCs w:val="18"/>
                <w:lang w:val="lv-LV"/>
              </w:rPr>
            </w:pPr>
            <w:r>
              <w:rPr>
                <w:rFonts w:cs="Arial"/>
                <w:szCs w:val="18"/>
                <w:lang w:val="lv-LV"/>
              </w:rPr>
              <w:t xml:space="preserve">Sociālo </w:t>
            </w:r>
            <w:r w:rsidR="0043288C">
              <w:rPr>
                <w:rFonts w:cs="Arial"/>
                <w:szCs w:val="18"/>
                <w:lang w:val="lv-LV"/>
              </w:rPr>
              <w:t xml:space="preserve">pedagogu un sociālo darbinieku, kuri strādā ar konkrēto ģimeni, </w:t>
            </w:r>
            <w:r>
              <w:rPr>
                <w:rFonts w:cs="Arial"/>
                <w:szCs w:val="18"/>
                <w:lang w:val="lv-LV"/>
              </w:rPr>
              <w:t>un citu iesaistīto speciālistu profesionālā pilnveide par PMP un supervīzijas</w:t>
            </w:r>
            <w:r w:rsidR="00034347">
              <w:rPr>
                <w:rFonts w:cs="Arial"/>
                <w:szCs w:val="18"/>
                <w:lang w:val="lv-LV"/>
              </w:rPr>
              <w:t xml:space="preserve"> (ģimenes un sociālekonomiskie riski)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A279BE" w14:textId="2C40D00F" w:rsidR="0022565B" w:rsidRDefault="0022565B" w:rsidP="0022565B">
            <w:pPr>
              <w:jc w:val="center"/>
              <w:rPr>
                <w:rFonts w:eastAsia="Times New Roman" w:cs="Segoe UI"/>
                <w:szCs w:val="18"/>
                <w:lang w:val="lv-LV"/>
              </w:rPr>
            </w:pPr>
            <w:r>
              <w:rPr>
                <w:rFonts w:cs="Arial"/>
                <w:color w:val="000000"/>
                <w:szCs w:val="18"/>
                <w:lang w:val="lv-LV"/>
              </w:rPr>
              <w:t>10</w:t>
            </w:r>
            <w:r w:rsidRPr="009075AB">
              <w:rPr>
                <w:rFonts w:cs="Arial"/>
                <w:color w:val="000000"/>
                <w:szCs w:val="18"/>
                <w:lang w:val="lv-LV"/>
              </w:rPr>
              <w:t xml:space="preserve"> pasākumi gadā</w:t>
            </w:r>
          </w:p>
        </w:tc>
        <w:tc>
          <w:tcPr>
            <w:tcW w:w="1146" w:type="pct"/>
          </w:tcPr>
          <w:p w14:paraId="467A395B" w14:textId="7B24C4BD" w:rsidR="0022565B" w:rsidRPr="00437AA7" w:rsidRDefault="0022565B" w:rsidP="00DD6B95">
            <w:pPr>
              <w:spacing w:before="0" w:after="0"/>
              <w:rPr>
                <w:rFonts w:eastAsia="Times New Roman" w:cs="Segoe UI"/>
                <w:szCs w:val="18"/>
                <w:lang w:val="lv-LV"/>
              </w:rPr>
            </w:pPr>
            <w:r w:rsidRPr="00437AA7">
              <w:rPr>
                <w:rFonts w:eastAsia="Times New Roman" w:cs="Segoe UI"/>
                <w:szCs w:val="18"/>
                <w:lang w:val="lv-LV"/>
              </w:rPr>
              <w:t xml:space="preserve">Cilvēkresursi – </w:t>
            </w:r>
            <w:r w:rsidR="0043288C">
              <w:rPr>
                <w:rFonts w:eastAsia="Times New Roman" w:cs="Segoe UI"/>
                <w:szCs w:val="18"/>
                <w:lang w:val="lv-LV"/>
              </w:rPr>
              <w:t xml:space="preserve">sociālie pedagogi, </w:t>
            </w:r>
            <w:r w:rsidRPr="00437AA7">
              <w:rPr>
                <w:rFonts w:eastAsia="Times New Roman" w:cs="Segoe UI"/>
                <w:szCs w:val="18"/>
                <w:lang w:val="lv-LV"/>
              </w:rPr>
              <w:t>sociālie darbinieki</w:t>
            </w:r>
            <w:r w:rsidR="0043288C">
              <w:rPr>
                <w:rFonts w:eastAsia="Times New Roman" w:cs="Segoe UI"/>
                <w:szCs w:val="18"/>
                <w:lang w:val="lv-LV"/>
              </w:rPr>
              <w:t xml:space="preserve"> u. c. speciālisti.</w:t>
            </w:r>
          </w:p>
          <w:p w14:paraId="7F2511E9" w14:textId="476F089C" w:rsidR="0022565B" w:rsidRPr="00437AA7" w:rsidRDefault="0022565B" w:rsidP="00437AA7">
            <w:pPr>
              <w:spacing w:before="0" w:after="0"/>
              <w:rPr>
                <w:rFonts w:eastAsia="Times New Roman" w:cs="Segoe UI"/>
                <w:szCs w:val="18"/>
                <w:lang w:val="lv-LV"/>
              </w:rPr>
            </w:pPr>
            <w:r w:rsidRPr="00437AA7">
              <w:rPr>
                <w:rFonts w:eastAsia="Times New Roman" w:cs="Segoe UI"/>
                <w:szCs w:val="18"/>
                <w:lang w:val="lv-LV"/>
              </w:rPr>
              <w:t>Atbalsta resursi</w:t>
            </w:r>
            <w:r w:rsidR="00437AA7">
              <w:rPr>
                <w:rFonts w:eastAsia="Times New Roman" w:cs="Segoe UI"/>
                <w:szCs w:val="18"/>
                <w:lang w:val="lv-LV"/>
              </w:rPr>
              <w:t xml:space="preserve"> </w:t>
            </w:r>
            <w:r w:rsidRPr="00437AA7">
              <w:rPr>
                <w:rFonts w:eastAsia="Times New Roman" w:cs="Segoe UI"/>
                <w:szCs w:val="18"/>
                <w:lang w:val="lv-LV"/>
              </w:rPr>
              <w:t>- profesionālās pilnveides iespējas</w:t>
            </w:r>
            <w:r w:rsidR="00DD6B95" w:rsidRPr="00437AA7">
              <w:rPr>
                <w:rFonts w:eastAsia="Times New Roman" w:cs="Segoe UI"/>
                <w:szCs w:val="18"/>
                <w:lang w:val="lv-LV"/>
              </w:rPr>
              <w:t>.</w:t>
            </w:r>
            <w:r w:rsidR="00437AA7">
              <w:rPr>
                <w:rFonts w:eastAsia="Times New Roman" w:cs="Segoe UI"/>
                <w:szCs w:val="18"/>
                <w:lang w:val="lv-LV"/>
              </w:rPr>
              <w:t xml:space="preserve"> </w:t>
            </w:r>
            <w:r w:rsidRPr="00437AA7">
              <w:rPr>
                <w:rFonts w:eastAsia="Times New Roman" w:cs="Segoe UI"/>
                <w:szCs w:val="18"/>
                <w:lang w:val="lv-LV"/>
              </w:rPr>
              <w:t>Finanšu resursi – izglītojoši pasākumi</w:t>
            </w:r>
            <w:r w:rsidR="00DD6B95" w:rsidRPr="00437AA7">
              <w:rPr>
                <w:rFonts w:eastAsia="Times New Roman" w:cs="Segoe UI"/>
                <w:szCs w:val="18"/>
                <w:lang w:val="lv-LV"/>
              </w:rPr>
              <w:t>.</w:t>
            </w:r>
            <w:r w:rsidR="00437AA7">
              <w:rPr>
                <w:rFonts w:eastAsia="Times New Roman" w:cs="Segoe UI"/>
                <w:szCs w:val="18"/>
                <w:lang w:val="lv-LV"/>
              </w:rPr>
              <w:t xml:space="preserve"> </w:t>
            </w:r>
            <w:r w:rsidRPr="00437AA7">
              <w:rPr>
                <w:rFonts w:eastAsia="Times New Roman" w:cs="Segoe UI"/>
                <w:szCs w:val="18"/>
                <w:lang w:val="lv-LV"/>
              </w:rPr>
              <w:t>Laika resursi</w:t>
            </w:r>
            <w:r w:rsidR="00437AA7">
              <w:rPr>
                <w:rFonts w:eastAsia="Times New Roman" w:cs="Segoe UI"/>
                <w:szCs w:val="18"/>
                <w:lang w:val="lv-LV"/>
              </w:rPr>
              <w:t xml:space="preserve"> </w:t>
            </w:r>
            <w:r w:rsidRPr="00437AA7">
              <w:rPr>
                <w:rFonts w:eastAsia="Times New Roman" w:cs="Segoe UI"/>
                <w:szCs w:val="18"/>
                <w:lang w:val="lv-LV"/>
              </w:rPr>
              <w:t>-</w:t>
            </w:r>
            <w:r w:rsidR="00437AA7">
              <w:rPr>
                <w:rFonts w:eastAsia="Times New Roman" w:cs="Segoe UI"/>
                <w:szCs w:val="18"/>
                <w:lang w:val="lv-LV"/>
              </w:rPr>
              <w:t xml:space="preserve"> </w:t>
            </w:r>
            <w:r w:rsidR="008F243A" w:rsidRPr="00437AA7">
              <w:rPr>
                <w:rFonts w:eastAsia="Times New Roman" w:cs="Segoe UI"/>
                <w:szCs w:val="18"/>
                <w:lang w:val="lv-LV"/>
              </w:rPr>
              <w:t>atkārtoti</w:t>
            </w:r>
            <w:r w:rsidRPr="00437AA7">
              <w:rPr>
                <w:rFonts w:eastAsia="Times New Roman" w:cs="Segoe UI"/>
                <w:szCs w:val="18"/>
                <w:lang w:val="lv-LV"/>
              </w:rPr>
              <w:t xml:space="preserve"> īstenojama aktivitāte</w:t>
            </w:r>
            <w:r w:rsidR="00437AA7">
              <w:rPr>
                <w:rFonts w:eastAsia="Times New Roman" w:cs="Segoe UI"/>
                <w:szCs w:val="18"/>
                <w:lang w:val="lv-LV"/>
              </w:rPr>
              <w:t>.</w:t>
            </w:r>
          </w:p>
        </w:tc>
        <w:tc>
          <w:tcPr>
            <w:tcW w:w="1087" w:type="pct"/>
          </w:tcPr>
          <w:p w14:paraId="4C2D1812" w14:textId="4D462A68" w:rsidR="0022565B" w:rsidRPr="00437AA7" w:rsidRDefault="0022565B" w:rsidP="0022565B">
            <w:pPr>
              <w:rPr>
                <w:rFonts w:eastAsia="Times New Roman" w:cs="Segoe UI"/>
                <w:szCs w:val="18"/>
                <w:lang w:val="lv-LV"/>
              </w:rPr>
            </w:pPr>
            <w:r w:rsidRPr="00437AA7">
              <w:rPr>
                <w:rFonts w:eastAsia="Times New Roman" w:cs="Segoe UI"/>
                <w:szCs w:val="18"/>
                <w:lang w:val="lv-LV"/>
              </w:rPr>
              <w:t>ES fondi</w:t>
            </w:r>
          </w:p>
        </w:tc>
        <w:tc>
          <w:tcPr>
            <w:tcW w:w="872" w:type="pct"/>
          </w:tcPr>
          <w:p w14:paraId="79015143" w14:textId="05CFC5F4" w:rsidR="0022565B" w:rsidRPr="0039127C" w:rsidRDefault="0009715C" w:rsidP="0022565B">
            <w:pPr>
              <w:rPr>
                <w:rFonts w:eastAsia="Times New Roman" w:cs="Segoe UI"/>
                <w:szCs w:val="18"/>
                <w:lang w:val="lv-LV"/>
              </w:rPr>
            </w:pPr>
            <w:r w:rsidRPr="0039127C">
              <w:rPr>
                <w:rFonts w:eastAsia="Times New Roman" w:cs="Segoe UI"/>
                <w:szCs w:val="18"/>
                <w:lang w:val="lv-LV"/>
              </w:rPr>
              <w:t xml:space="preserve"> Izglītības pārvalde</w:t>
            </w:r>
          </w:p>
        </w:tc>
      </w:tr>
      <w:tr w:rsidR="0022565B" w:rsidRPr="009075AB" w14:paraId="60AB8CE1" w14:textId="77777777" w:rsidTr="0095781C">
        <w:tc>
          <w:tcPr>
            <w:tcW w:w="207" w:type="pct"/>
            <w:shd w:val="clear" w:color="auto" w:fill="AABE3C"/>
            <w:vAlign w:val="center"/>
          </w:tcPr>
          <w:p w14:paraId="78856B5D" w14:textId="77777777" w:rsidR="0022565B" w:rsidRPr="009075AB" w:rsidRDefault="0022565B" w:rsidP="0022565B">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74CE77" w14:textId="09AA2C1B" w:rsidR="0022565B" w:rsidRPr="009075AB" w:rsidRDefault="0022565B" w:rsidP="0022565B">
            <w:pPr>
              <w:rPr>
                <w:rFonts w:cs="Arial"/>
                <w:szCs w:val="18"/>
                <w:lang w:val="lv-LV"/>
              </w:rPr>
            </w:pPr>
            <w:r w:rsidRPr="009075AB">
              <w:rPr>
                <w:rFonts w:eastAsia="Times New Roman" w:cs="Arial"/>
                <w:color w:val="000000"/>
                <w:szCs w:val="18"/>
                <w:lang w:val="lv-LV" w:eastAsia="lv-LV"/>
              </w:rPr>
              <w:t>Pieredzes apmaiņas pasākum</w:t>
            </w:r>
            <w:r>
              <w:rPr>
                <w:rFonts w:eastAsia="Times New Roman" w:cs="Arial"/>
                <w:color w:val="000000"/>
                <w:szCs w:val="18"/>
                <w:lang w:val="lv-LV" w:eastAsia="lv-LV"/>
              </w:rPr>
              <w:t>i</w:t>
            </w:r>
            <w:r w:rsidRPr="009075AB">
              <w:rPr>
                <w:rFonts w:eastAsia="Times New Roman" w:cs="Arial"/>
                <w:color w:val="000000"/>
                <w:szCs w:val="18"/>
                <w:lang w:val="lv-LV" w:eastAsia="lv-LV"/>
              </w:rPr>
              <w:t xml:space="preserve"> citā pašvaldībā</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21727C" w14:textId="4D7AA099" w:rsidR="0022565B" w:rsidRDefault="0022565B" w:rsidP="0022565B">
            <w:pPr>
              <w:jc w:val="center"/>
              <w:rPr>
                <w:rFonts w:eastAsia="Times New Roman" w:cs="Segoe UI"/>
                <w:szCs w:val="18"/>
                <w:lang w:val="lv-LV"/>
              </w:rPr>
            </w:pPr>
            <w:r w:rsidRPr="009075AB">
              <w:rPr>
                <w:rFonts w:eastAsia="Times New Roman" w:cs="Arial"/>
                <w:color w:val="000000"/>
                <w:szCs w:val="18"/>
                <w:lang w:val="lv-LV" w:eastAsia="lv-LV"/>
              </w:rPr>
              <w:t xml:space="preserve">1 reizi </w:t>
            </w:r>
            <w:r>
              <w:rPr>
                <w:rFonts w:eastAsia="Times New Roman" w:cs="Arial"/>
                <w:color w:val="000000"/>
                <w:szCs w:val="18"/>
                <w:lang w:val="lv-LV" w:eastAsia="lv-LV"/>
              </w:rPr>
              <w:t>gadā</w:t>
            </w:r>
          </w:p>
        </w:tc>
        <w:tc>
          <w:tcPr>
            <w:tcW w:w="1146" w:type="pct"/>
          </w:tcPr>
          <w:p w14:paraId="4331F549" w14:textId="2268DFE1" w:rsidR="0022565B" w:rsidRPr="00437AA7" w:rsidRDefault="0022565B" w:rsidP="0022565B">
            <w:pPr>
              <w:rPr>
                <w:rFonts w:eastAsia="Times New Roman" w:cs="Segoe UI"/>
                <w:szCs w:val="18"/>
                <w:lang w:val="lv-LV"/>
              </w:rPr>
            </w:pPr>
            <w:r w:rsidRPr="00437AA7">
              <w:rPr>
                <w:rFonts w:eastAsia="Times New Roman" w:cs="Segoe UI"/>
                <w:szCs w:val="18"/>
                <w:lang w:val="lv-LV"/>
              </w:rPr>
              <w:t>Cilvēkresursi – sociālie darbinieki</w:t>
            </w:r>
            <w:r w:rsidR="00E91224" w:rsidRPr="00437AA7">
              <w:rPr>
                <w:rFonts w:eastAsia="Times New Roman" w:cs="Segoe UI"/>
                <w:szCs w:val="18"/>
                <w:lang w:val="lv-LV"/>
              </w:rPr>
              <w:t xml:space="preserve">. </w:t>
            </w:r>
            <w:r w:rsidRPr="00437AA7">
              <w:rPr>
                <w:rFonts w:eastAsia="Times New Roman" w:cs="Segoe UI"/>
                <w:szCs w:val="18"/>
                <w:lang w:val="lv-LV"/>
              </w:rPr>
              <w:t>Atbalsta resursi</w:t>
            </w:r>
            <w:r w:rsidR="00437AA7">
              <w:rPr>
                <w:rFonts w:eastAsia="Times New Roman" w:cs="Segoe UI"/>
                <w:szCs w:val="18"/>
                <w:lang w:val="lv-LV"/>
              </w:rPr>
              <w:t xml:space="preserve"> </w:t>
            </w:r>
            <w:r w:rsidRPr="00437AA7">
              <w:rPr>
                <w:rFonts w:eastAsia="Times New Roman" w:cs="Segoe UI"/>
                <w:szCs w:val="18"/>
                <w:lang w:val="lv-LV"/>
              </w:rPr>
              <w:t>- profesionālās pilnveides iespējas</w:t>
            </w:r>
            <w:r w:rsidR="00E91224" w:rsidRPr="00437AA7">
              <w:rPr>
                <w:rFonts w:eastAsia="Times New Roman" w:cs="Segoe UI"/>
                <w:szCs w:val="18"/>
                <w:lang w:val="lv-LV"/>
              </w:rPr>
              <w:t xml:space="preserve">. </w:t>
            </w:r>
            <w:r w:rsidRPr="00437AA7">
              <w:rPr>
                <w:rFonts w:eastAsia="Times New Roman" w:cs="Segoe UI"/>
                <w:szCs w:val="18"/>
                <w:lang w:val="lv-LV"/>
              </w:rPr>
              <w:t>Finanšu resursi – izglītojoši pasākumi</w:t>
            </w:r>
            <w:r w:rsidR="00E91224" w:rsidRPr="00437AA7">
              <w:rPr>
                <w:rFonts w:eastAsia="Times New Roman" w:cs="Segoe UI"/>
                <w:szCs w:val="18"/>
                <w:lang w:val="lv-LV"/>
              </w:rPr>
              <w:t xml:space="preserve">. </w:t>
            </w:r>
            <w:r w:rsidRPr="00437AA7">
              <w:rPr>
                <w:rFonts w:eastAsia="Times New Roman" w:cs="Segoe UI"/>
                <w:szCs w:val="18"/>
                <w:lang w:val="lv-LV"/>
              </w:rPr>
              <w:t>Laika resursi</w:t>
            </w:r>
            <w:r w:rsidR="00437AA7">
              <w:rPr>
                <w:rFonts w:eastAsia="Times New Roman" w:cs="Segoe UI"/>
                <w:szCs w:val="18"/>
                <w:lang w:val="lv-LV"/>
              </w:rPr>
              <w:t xml:space="preserve"> </w:t>
            </w:r>
            <w:r w:rsidRPr="00437AA7">
              <w:rPr>
                <w:rFonts w:eastAsia="Times New Roman" w:cs="Segoe UI"/>
                <w:szCs w:val="18"/>
                <w:lang w:val="lv-LV"/>
              </w:rPr>
              <w:t>-</w:t>
            </w:r>
            <w:r w:rsidR="00437AA7">
              <w:rPr>
                <w:rFonts w:eastAsia="Times New Roman" w:cs="Segoe UI"/>
                <w:szCs w:val="18"/>
                <w:lang w:val="lv-LV"/>
              </w:rPr>
              <w:t xml:space="preserve"> </w:t>
            </w:r>
            <w:r w:rsidR="008F243A" w:rsidRPr="00437AA7">
              <w:rPr>
                <w:rFonts w:eastAsia="Times New Roman" w:cs="Segoe UI"/>
                <w:szCs w:val="18"/>
                <w:lang w:val="lv-LV"/>
              </w:rPr>
              <w:t>atkārtot</w:t>
            </w:r>
            <w:r w:rsidR="00A67D8A" w:rsidRPr="00437AA7">
              <w:rPr>
                <w:rFonts w:eastAsia="Times New Roman" w:cs="Segoe UI"/>
                <w:szCs w:val="18"/>
                <w:lang w:val="lv-LV"/>
              </w:rPr>
              <w:t xml:space="preserve">i </w:t>
            </w:r>
            <w:r w:rsidRPr="00437AA7">
              <w:rPr>
                <w:rFonts w:eastAsia="Times New Roman" w:cs="Segoe UI"/>
                <w:szCs w:val="18"/>
                <w:lang w:val="lv-LV"/>
              </w:rPr>
              <w:t>īstenojama aktivitāte</w:t>
            </w:r>
            <w:r w:rsidR="00E91224" w:rsidRPr="00437AA7">
              <w:rPr>
                <w:rFonts w:eastAsia="Times New Roman" w:cs="Segoe UI"/>
                <w:szCs w:val="18"/>
                <w:lang w:val="lv-LV"/>
              </w:rPr>
              <w:t>.</w:t>
            </w:r>
          </w:p>
        </w:tc>
        <w:tc>
          <w:tcPr>
            <w:tcW w:w="1087" w:type="pct"/>
          </w:tcPr>
          <w:p w14:paraId="6E9BBD1F" w14:textId="1FD5A83D" w:rsidR="0022565B" w:rsidRPr="00437AA7" w:rsidRDefault="0022565B" w:rsidP="0022565B">
            <w:pPr>
              <w:rPr>
                <w:rFonts w:eastAsia="Times New Roman" w:cs="Segoe UI"/>
                <w:szCs w:val="18"/>
                <w:lang w:val="lv-LV"/>
              </w:rPr>
            </w:pPr>
            <w:r w:rsidRPr="00437AA7">
              <w:rPr>
                <w:rFonts w:eastAsia="Times New Roman" w:cs="Segoe UI"/>
                <w:szCs w:val="18"/>
                <w:lang w:val="lv-LV"/>
              </w:rPr>
              <w:t>ES fondi</w:t>
            </w:r>
          </w:p>
        </w:tc>
        <w:tc>
          <w:tcPr>
            <w:tcW w:w="872" w:type="pct"/>
          </w:tcPr>
          <w:p w14:paraId="67B332AA" w14:textId="143757BB" w:rsidR="0022565B" w:rsidRPr="0039127C" w:rsidRDefault="0009715C" w:rsidP="0022565B">
            <w:pPr>
              <w:rPr>
                <w:rFonts w:eastAsia="Times New Roman" w:cs="Segoe UI"/>
                <w:szCs w:val="18"/>
                <w:lang w:val="lv-LV"/>
              </w:rPr>
            </w:pPr>
            <w:r w:rsidRPr="0039127C">
              <w:rPr>
                <w:rFonts w:eastAsia="Times New Roman" w:cs="Segoe UI"/>
                <w:szCs w:val="18"/>
                <w:lang w:val="lv-LV"/>
              </w:rPr>
              <w:t>Izglītības pārvalde</w:t>
            </w:r>
          </w:p>
        </w:tc>
      </w:tr>
      <w:tr w:rsidR="0022565B" w:rsidRPr="009075AB" w14:paraId="5DFA6DAD" w14:textId="77777777" w:rsidTr="0095781C">
        <w:tc>
          <w:tcPr>
            <w:tcW w:w="207" w:type="pct"/>
            <w:shd w:val="clear" w:color="auto" w:fill="AABE3C"/>
            <w:vAlign w:val="center"/>
          </w:tcPr>
          <w:p w14:paraId="51C17E45" w14:textId="77777777" w:rsidR="0022565B" w:rsidRPr="009075AB" w:rsidRDefault="0022565B" w:rsidP="0022565B">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15F868" w14:textId="055D1FE0" w:rsidR="0022565B" w:rsidRPr="009075AB" w:rsidRDefault="0022565B" w:rsidP="0022565B">
            <w:pPr>
              <w:rPr>
                <w:rFonts w:cs="Arial"/>
                <w:szCs w:val="18"/>
                <w:lang w:val="lv-LV"/>
              </w:rPr>
            </w:pPr>
            <w:r w:rsidRPr="009075AB">
              <w:rPr>
                <w:rFonts w:eastAsia="Times New Roman" w:cs="Arial"/>
                <w:szCs w:val="18"/>
                <w:lang w:val="lv-LV"/>
              </w:rPr>
              <w:t>Sociālā kampaņa “Pamani”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E7715D" w14:textId="699C25B6" w:rsidR="0022565B" w:rsidRDefault="0022565B" w:rsidP="0022565B">
            <w:pPr>
              <w:jc w:val="center"/>
              <w:rPr>
                <w:rFonts w:eastAsia="Times New Roman" w:cs="Segoe UI"/>
                <w:szCs w:val="18"/>
                <w:lang w:val="lv-LV"/>
              </w:rPr>
            </w:pPr>
            <w:r>
              <w:rPr>
                <w:rFonts w:cs="Arial"/>
                <w:color w:val="000000"/>
                <w:szCs w:val="18"/>
                <w:lang w:val="lv-LV"/>
              </w:rPr>
              <w:t>1 reizi gadā</w:t>
            </w:r>
          </w:p>
        </w:tc>
        <w:tc>
          <w:tcPr>
            <w:tcW w:w="1146" w:type="pct"/>
          </w:tcPr>
          <w:p w14:paraId="79F4F6D7" w14:textId="624D88EE" w:rsidR="0022565B" w:rsidRPr="00437AA7" w:rsidRDefault="008F243A" w:rsidP="008F243A">
            <w:pPr>
              <w:rPr>
                <w:rFonts w:eastAsia="Times New Roman" w:cs="Segoe UI"/>
                <w:szCs w:val="18"/>
                <w:lang w:val="lv-LV"/>
              </w:rPr>
            </w:pPr>
            <w:r w:rsidRPr="00437AA7">
              <w:rPr>
                <w:rFonts w:eastAsia="Times New Roman" w:cs="Segoe UI"/>
                <w:szCs w:val="18"/>
                <w:lang w:val="lv-LV"/>
              </w:rPr>
              <w:t>Cilvēkresursi – sabiedrība</w:t>
            </w:r>
            <w:r w:rsidR="00E91224" w:rsidRPr="00437AA7">
              <w:rPr>
                <w:rFonts w:eastAsia="Times New Roman" w:cs="Segoe UI"/>
                <w:szCs w:val="18"/>
                <w:lang w:val="lv-LV"/>
              </w:rPr>
              <w:t xml:space="preserve">. </w:t>
            </w:r>
            <w:r w:rsidRPr="00437AA7">
              <w:rPr>
                <w:rFonts w:eastAsia="Times New Roman" w:cs="Segoe UI"/>
                <w:szCs w:val="18"/>
                <w:lang w:val="lv-LV"/>
              </w:rPr>
              <w:t>Atbalsta resursi- instrumenti</w:t>
            </w:r>
            <w:r w:rsidR="00E91224" w:rsidRPr="00437AA7">
              <w:rPr>
                <w:rFonts w:eastAsia="Times New Roman" w:cs="Segoe UI"/>
                <w:szCs w:val="18"/>
                <w:lang w:val="lv-LV"/>
              </w:rPr>
              <w:t xml:space="preserve">. </w:t>
            </w:r>
            <w:r w:rsidRPr="00437AA7">
              <w:rPr>
                <w:rFonts w:eastAsia="Times New Roman" w:cs="Segoe UI"/>
                <w:szCs w:val="18"/>
                <w:lang w:val="lv-LV"/>
              </w:rPr>
              <w:t>Finanšu resursi – informatīvas kampaņas</w:t>
            </w:r>
            <w:r w:rsidR="00E91224" w:rsidRPr="00437AA7">
              <w:rPr>
                <w:rFonts w:eastAsia="Times New Roman" w:cs="Segoe UI"/>
                <w:szCs w:val="18"/>
                <w:lang w:val="lv-LV"/>
              </w:rPr>
              <w:t xml:space="preserve">. </w:t>
            </w:r>
            <w:r w:rsidRPr="00437AA7">
              <w:rPr>
                <w:rFonts w:eastAsia="Times New Roman" w:cs="Segoe UI"/>
                <w:szCs w:val="18"/>
                <w:lang w:val="lv-LV"/>
              </w:rPr>
              <w:t>Laika resursi</w:t>
            </w:r>
            <w:r w:rsidR="00750EA2">
              <w:rPr>
                <w:rFonts w:eastAsia="Times New Roman" w:cs="Segoe UI"/>
                <w:szCs w:val="18"/>
                <w:lang w:val="lv-LV"/>
              </w:rPr>
              <w:t xml:space="preserve"> </w:t>
            </w:r>
            <w:r w:rsidRPr="00437AA7">
              <w:rPr>
                <w:rFonts w:eastAsia="Times New Roman" w:cs="Segoe UI"/>
                <w:szCs w:val="18"/>
                <w:lang w:val="lv-LV"/>
              </w:rPr>
              <w:t>-</w:t>
            </w:r>
            <w:r w:rsidR="00750EA2">
              <w:rPr>
                <w:rFonts w:eastAsia="Times New Roman" w:cs="Segoe UI"/>
                <w:szCs w:val="18"/>
                <w:lang w:val="lv-LV"/>
              </w:rPr>
              <w:t xml:space="preserve"> </w:t>
            </w:r>
            <w:r w:rsidRPr="00437AA7">
              <w:rPr>
                <w:rFonts w:eastAsia="Times New Roman" w:cs="Segoe UI"/>
                <w:szCs w:val="18"/>
                <w:lang w:val="lv-LV"/>
              </w:rPr>
              <w:t>atkārtoti īstenojama aktivitāte</w:t>
            </w:r>
            <w:r w:rsidR="00E91224" w:rsidRPr="00437AA7">
              <w:rPr>
                <w:rFonts w:eastAsia="Times New Roman" w:cs="Segoe UI"/>
                <w:szCs w:val="18"/>
                <w:lang w:val="lv-LV"/>
              </w:rPr>
              <w:t>.</w:t>
            </w:r>
          </w:p>
        </w:tc>
        <w:tc>
          <w:tcPr>
            <w:tcW w:w="1087" w:type="pct"/>
          </w:tcPr>
          <w:p w14:paraId="45AE9243" w14:textId="179FC838" w:rsidR="0022565B" w:rsidRPr="00437AA7" w:rsidRDefault="008F243A" w:rsidP="0022565B">
            <w:pPr>
              <w:rPr>
                <w:rFonts w:eastAsia="Times New Roman" w:cs="Segoe UI"/>
                <w:szCs w:val="18"/>
                <w:lang w:val="lv-LV"/>
              </w:rPr>
            </w:pPr>
            <w:r w:rsidRPr="00437AA7">
              <w:rPr>
                <w:rFonts w:eastAsia="Times New Roman" w:cs="Segoe UI"/>
                <w:szCs w:val="18"/>
                <w:lang w:val="lv-LV"/>
              </w:rPr>
              <w:t>ES fondi</w:t>
            </w:r>
          </w:p>
        </w:tc>
        <w:tc>
          <w:tcPr>
            <w:tcW w:w="872" w:type="pct"/>
          </w:tcPr>
          <w:p w14:paraId="552DED6E" w14:textId="73B1990E" w:rsidR="0022565B" w:rsidRPr="0039127C" w:rsidRDefault="0009715C" w:rsidP="0022565B">
            <w:pPr>
              <w:rPr>
                <w:rFonts w:eastAsia="Times New Roman" w:cs="Segoe UI"/>
                <w:szCs w:val="18"/>
                <w:lang w:val="lv-LV"/>
              </w:rPr>
            </w:pPr>
            <w:r w:rsidRPr="0039127C">
              <w:rPr>
                <w:rFonts w:eastAsia="Times New Roman" w:cs="Segoe UI"/>
                <w:szCs w:val="18"/>
                <w:lang w:val="lv-LV"/>
              </w:rPr>
              <w:t>Izglītības pārvalde</w:t>
            </w:r>
          </w:p>
        </w:tc>
      </w:tr>
      <w:tr w:rsidR="0022565B" w:rsidRPr="009075AB" w14:paraId="31F26042" w14:textId="77777777" w:rsidTr="0095781C">
        <w:tc>
          <w:tcPr>
            <w:tcW w:w="207" w:type="pct"/>
            <w:shd w:val="clear" w:color="auto" w:fill="AABE3C"/>
            <w:vAlign w:val="center"/>
          </w:tcPr>
          <w:p w14:paraId="3A83141D" w14:textId="77777777" w:rsidR="0022565B" w:rsidRPr="009075AB" w:rsidRDefault="0022565B" w:rsidP="0022565B">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1A77A32" w14:textId="609C823B" w:rsidR="0022565B" w:rsidRPr="00750EA2" w:rsidRDefault="0022565B" w:rsidP="0022565B">
            <w:pPr>
              <w:rPr>
                <w:rFonts w:cs="Arial"/>
                <w:szCs w:val="18"/>
                <w:lang w:val="lv-LV"/>
              </w:rPr>
            </w:pPr>
            <w:r w:rsidRPr="00750EA2">
              <w:rPr>
                <w:rFonts w:eastAsia="Times New Roman" w:cs="Arial"/>
                <w:szCs w:val="18"/>
                <w:lang w:val="lv-LV"/>
              </w:rPr>
              <w:t>PMP tematikas aktualizēšana plašsaziņas līdzekļos</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107ABF4" w14:textId="265FA4D0" w:rsidR="0022565B" w:rsidRPr="00750EA2" w:rsidRDefault="0022565B" w:rsidP="0022565B">
            <w:pPr>
              <w:jc w:val="center"/>
              <w:rPr>
                <w:rFonts w:eastAsia="Times New Roman" w:cs="Segoe UI"/>
                <w:szCs w:val="18"/>
                <w:lang w:val="lv-LV"/>
              </w:rPr>
            </w:pPr>
            <w:r w:rsidRPr="00750EA2">
              <w:rPr>
                <w:rFonts w:eastAsia="Times New Roman" w:cs="Arial"/>
                <w:szCs w:val="18"/>
                <w:lang w:val="lv-LV"/>
              </w:rPr>
              <w:t>5 reizes gadā</w:t>
            </w:r>
          </w:p>
        </w:tc>
        <w:tc>
          <w:tcPr>
            <w:tcW w:w="1146" w:type="pct"/>
          </w:tcPr>
          <w:p w14:paraId="3E5C76AC" w14:textId="136739D9" w:rsidR="0022565B" w:rsidRPr="00750EA2" w:rsidRDefault="008F243A" w:rsidP="008F243A">
            <w:pPr>
              <w:rPr>
                <w:rFonts w:eastAsia="Times New Roman" w:cs="Segoe UI"/>
                <w:szCs w:val="18"/>
                <w:lang w:val="lv-LV"/>
              </w:rPr>
            </w:pPr>
            <w:r w:rsidRPr="00750EA2">
              <w:rPr>
                <w:rFonts w:eastAsia="Times New Roman" w:cs="Segoe UI"/>
                <w:szCs w:val="18"/>
                <w:lang w:val="lv-LV"/>
              </w:rPr>
              <w:t>Cilvēkresursi – sabiedrība</w:t>
            </w:r>
            <w:r w:rsidR="00E91224" w:rsidRPr="00750EA2">
              <w:rPr>
                <w:rFonts w:eastAsia="Times New Roman" w:cs="Segoe UI"/>
                <w:szCs w:val="18"/>
                <w:lang w:val="lv-LV"/>
              </w:rPr>
              <w:t xml:space="preserve">. </w:t>
            </w:r>
            <w:r w:rsidRPr="00750EA2">
              <w:rPr>
                <w:rFonts w:eastAsia="Times New Roman" w:cs="Segoe UI"/>
                <w:szCs w:val="18"/>
                <w:lang w:val="lv-LV"/>
              </w:rPr>
              <w:t>Atbalsta resursi- instrumenti</w:t>
            </w:r>
            <w:r w:rsidR="00E91224" w:rsidRPr="00750EA2">
              <w:rPr>
                <w:rFonts w:eastAsia="Times New Roman" w:cs="Segoe UI"/>
                <w:szCs w:val="18"/>
                <w:lang w:val="lv-LV"/>
              </w:rPr>
              <w:t xml:space="preserve">. </w:t>
            </w:r>
            <w:r w:rsidRPr="00750EA2">
              <w:rPr>
                <w:rFonts w:eastAsia="Times New Roman" w:cs="Segoe UI"/>
                <w:szCs w:val="18"/>
                <w:lang w:val="lv-LV"/>
              </w:rPr>
              <w:t>Finanšu resursi – informatīvas kampaņas</w:t>
            </w:r>
            <w:r w:rsidR="00E91224" w:rsidRPr="00750EA2">
              <w:rPr>
                <w:rFonts w:eastAsia="Times New Roman" w:cs="Segoe UI"/>
                <w:szCs w:val="18"/>
                <w:lang w:val="lv-LV"/>
              </w:rPr>
              <w:t xml:space="preserve">. </w:t>
            </w:r>
            <w:r w:rsidRPr="00750EA2">
              <w:rPr>
                <w:rFonts w:eastAsia="Times New Roman" w:cs="Segoe UI"/>
                <w:szCs w:val="18"/>
                <w:lang w:val="lv-LV"/>
              </w:rPr>
              <w:t>Laika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Pr="00750EA2">
              <w:rPr>
                <w:rFonts w:eastAsia="Times New Roman" w:cs="Segoe UI"/>
                <w:szCs w:val="18"/>
                <w:lang w:val="lv-LV"/>
              </w:rPr>
              <w:t>atkārtoti īstenojama aktivitāte</w:t>
            </w:r>
            <w:r w:rsidR="00E91224" w:rsidRPr="00750EA2">
              <w:rPr>
                <w:rFonts w:eastAsia="Times New Roman" w:cs="Segoe UI"/>
                <w:szCs w:val="18"/>
                <w:lang w:val="lv-LV"/>
              </w:rPr>
              <w:t>.</w:t>
            </w:r>
          </w:p>
        </w:tc>
        <w:tc>
          <w:tcPr>
            <w:tcW w:w="1087" w:type="pct"/>
          </w:tcPr>
          <w:p w14:paraId="7C4185D0" w14:textId="0DD91152" w:rsidR="001F243F" w:rsidRPr="00750EA2" w:rsidRDefault="001F243F" w:rsidP="0022565B">
            <w:pPr>
              <w:rPr>
                <w:rFonts w:eastAsia="Times New Roman" w:cs="Segoe UI"/>
                <w:szCs w:val="18"/>
                <w:lang w:val="lv-LV"/>
              </w:rPr>
            </w:pPr>
            <w:r w:rsidRPr="00750EA2">
              <w:rPr>
                <w:rFonts w:eastAsia="Times New Roman" w:cs="Segoe UI"/>
                <w:szCs w:val="18"/>
                <w:lang w:val="lv-LV"/>
              </w:rPr>
              <w:t>Pašvaldības budžets</w:t>
            </w:r>
          </w:p>
        </w:tc>
        <w:tc>
          <w:tcPr>
            <w:tcW w:w="872" w:type="pct"/>
          </w:tcPr>
          <w:p w14:paraId="78B77AE3" w14:textId="4EA031CE" w:rsidR="0022565B" w:rsidRPr="0039127C" w:rsidRDefault="0009715C" w:rsidP="0022565B">
            <w:pPr>
              <w:rPr>
                <w:rFonts w:eastAsia="Times New Roman" w:cs="Segoe UI"/>
                <w:szCs w:val="18"/>
                <w:lang w:val="lv-LV"/>
              </w:rPr>
            </w:pPr>
            <w:r w:rsidRPr="0039127C">
              <w:rPr>
                <w:rFonts w:eastAsia="Times New Roman" w:cs="Segoe UI"/>
                <w:szCs w:val="18"/>
                <w:lang w:val="lv-LV"/>
              </w:rPr>
              <w:t xml:space="preserve"> Izglītības pārvalde</w:t>
            </w:r>
          </w:p>
        </w:tc>
      </w:tr>
      <w:tr w:rsidR="0022565B" w:rsidRPr="009075AB" w14:paraId="6991563D" w14:textId="77777777" w:rsidTr="0095781C">
        <w:tc>
          <w:tcPr>
            <w:tcW w:w="207" w:type="pct"/>
            <w:shd w:val="clear" w:color="auto" w:fill="AABE3C"/>
            <w:vAlign w:val="center"/>
          </w:tcPr>
          <w:p w14:paraId="76FE249D" w14:textId="77777777" w:rsidR="0022565B" w:rsidRPr="009075AB" w:rsidRDefault="0022565B" w:rsidP="0022565B">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CF8AE8" w14:textId="6F3CF190" w:rsidR="0022565B" w:rsidRPr="00750EA2" w:rsidRDefault="0022565B" w:rsidP="0022565B">
            <w:pPr>
              <w:rPr>
                <w:rFonts w:cs="Arial"/>
                <w:szCs w:val="18"/>
                <w:lang w:val="lv-LV"/>
              </w:rPr>
            </w:pPr>
            <w:r w:rsidRPr="00750EA2">
              <w:rPr>
                <w:rFonts w:eastAsia="Times New Roman" w:cs="Arial"/>
                <w:szCs w:val="18"/>
                <w:lang w:val="lv-LV"/>
              </w:rPr>
              <w:t xml:space="preserve">Labās prakses piemēru popularizēšana </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10A11A" w14:textId="150FB2C1" w:rsidR="0022565B" w:rsidRPr="00750EA2" w:rsidRDefault="0022565B" w:rsidP="0022565B">
            <w:pPr>
              <w:jc w:val="center"/>
              <w:rPr>
                <w:rFonts w:eastAsia="Times New Roman" w:cs="Segoe UI"/>
                <w:szCs w:val="18"/>
                <w:lang w:val="lv-LV"/>
              </w:rPr>
            </w:pPr>
            <w:r w:rsidRPr="00750EA2">
              <w:rPr>
                <w:rFonts w:cs="Arial"/>
                <w:color w:val="000000"/>
                <w:szCs w:val="18"/>
                <w:lang w:val="lv-LV"/>
              </w:rPr>
              <w:t>1 reizi gadā</w:t>
            </w:r>
          </w:p>
        </w:tc>
        <w:tc>
          <w:tcPr>
            <w:tcW w:w="1146" w:type="pct"/>
          </w:tcPr>
          <w:p w14:paraId="58012C79" w14:textId="3143E75D" w:rsidR="0022565B" w:rsidRPr="00750EA2" w:rsidRDefault="008F243A" w:rsidP="008F243A">
            <w:pPr>
              <w:rPr>
                <w:rFonts w:eastAsia="Times New Roman" w:cs="Segoe UI"/>
                <w:szCs w:val="18"/>
                <w:lang w:val="lv-LV"/>
              </w:rPr>
            </w:pPr>
            <w:r w:rsidRPr="00750EA2">
              <w:rPr>
                <w:rFonts w:eastAsia="Times New Roman" w:cs="Segoe UI"/>
                <w:szCs w:val="18"/>
                <w:lang w:val="lv-LV"/>
              </w:rPr>
              <w:t>Cilvēkresursi – sabiedrība</w:t>
            </w:r>
            <w:r w:rsidR="00E91224" w:rsidRPr="00750EA2">
              <w:rPr>
                <w:rFonts w:eastAsia="Times New Roman" w:cs="Segoe UI"/>
                <w:szCs w:val="18"/>
                <w:lang w:val="lv-LV"/>
              </w:rPr>
              <w:t xml:space="preserve">. </w:t>
            </w:r>
            <w:r w:rsidRPr="00750EA2">
              <w:rPr>
                <w:rFonts w:eastAsia="Times New Roman" w:cs="Segoe UI"/>
                <w:szCs w:val="18"/>
                <w:lang w:val="lv-LV"/>
              </w:rPr>
              <w:t>Atbalsta resursi</w:t>
            </w:r>
            <w:r w:rsidR="00750EA2">
              <w:rPr>
                <w:rFonts w:eastAsia="Times New Roman" w:cs="Segoe UI"/>
                <w:szCs w:val="18"/>
                <w:lang w:val="lv-LV"/>
              </w:rPr>
              <w:t xml:space="preserve"> </w:t>
            </w:r>
            <w:r w:rsidRPr="00750EA2">
              <w:rPr>
                <w:rFonts w:eastAsia="Times New Roman" w:cs="Segoe UI"/>
                <w:szCs w:val="18"/>
                <w:lang w:val="lv-LV"/>
              </w:rPr>
              <w:t>- instrumenti</w:t>
            </w:r>
            <w:r w:rsidR="00E91224" w:rsidRPr="00750EA2">
              <w:rPr>
                <w:rFonts w:eastAsia="Times New Roman" w:cs="Segoe UI"/>
                <w:szCs w:val="18"/>
                <w:lang w:val="lv-LV"/>
              </w:rPr>
              <w:t xml:space="preserve">. </w:t>
            </w:r>
            <w:r w:rsidRPr="00750EA2">
              <w:rPr>
                <w:rFonts w:eastAsia="Times New Roman" w:cs="Segoe UI"/>
                <w:szCs w:val="18"/>
                <w:lang w:val="lv-LV"/>
              </w:rPr>
              <w:t>Finanšu resursi – informatīvas kampaņa</w:t>
            </w:r>
            <w:r w:rsidR="00E91224" w:rsidRPr="00750EA2">
              <w:rPr>
                <w:rFonts w:eastAsia="Times New Roman" w:cs="Segoe UI"/>
                <w:szCs w:val="18"/>
                <w:lang w:val="lv-LV"/>
              </w:rPr>
              <w:t>s.</w:t>
            </w:r>
            <w:r w:rsidR="003A7132" w:rsidRPr="00750EA2">
              <w:rPr>
                <w:rFonts w:eastAsia="Times New Roman" w:cs="Segoe UI"/>
                <w:szCs w:val="18"/>
                <w:lang w:val="lv-LV"/>
              </w:rPr>
              <w:t xml:space="preserve"> </w:t>
            </w:r>
            <w:r w:rsidRPr="00750EA2">
              <w:rPr>
                <w:rFonts w:eastAsia="Times New Roman" w:cs="Segoe UI"/>
                <w:szCs w:val="18"/>
                <w:lang w:val="lv-LV"/>
              </w:rPr>
              <w:t>Laika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Pr="00750EA2">
              <w:rPr>
                <w:rFonts w:eastAsia="Times New Roman" w:cs="Segoe UI"/>
                <w:szCs w:val="18"/>
                <w:lang w:val="lv-LV"/>
              </w:rPr>
              <w:t>atkārtoti īstenojama aktivitāte</w:t>
            </w:r>
            <w:r w:rsidR="00E91224" w:rsidRPr="00750EA2">
              <w:rPr>
                <w:rFonts w:eastAsia="Times New Roman" w:cs="Segoe UI"/>
                <w:szCs w:val="18"/>
                <w:lang w:val="lv-LV"/>
              </w:rPr>
              <w:t>.</w:t>
            </w:r>
          </w:p>
        </w:tc>
        <w:tc>
          <w:tcPr>
            <w:tcW w:w="1087" w:type="pct"/>
          </w:tcPr>
          <w:p w14:paraId="4014097B" w14:textId="342B4C27" w:rsidR="0022565B" w:rsidRPr="00750EA2" w:rsidRDefault="001F243F" w:rsidP="0022565B">
            <w:pPr>
              <w:rPr>
                <w:rFonts w:eastAsia="Times New Roman" w:cs="Segoe UI"/>
                <w:szCs w:val="18"/>
                <w:lang w:val="lv-LV"/>
              </w:rPr>
            </w:pPr>
            <w:r w:rsidRPr="00750EA2">
              <w:rPr>
                <w:rFonts w:eastAsia="Times New Roman" w:cs="Segoe UI"/>
                <w:szCs w:val="18"/>
                <w:lang w:val="lv-LV"/>
              </w:rPr>
              <w:t>Pašvaldības budžets</w:t>
            </w:r>
          </w:p>
        </w:tc>
        <w:tc>
          <w:tcPr>
            <w:tcW w:w="872" w:type="pct"/>
          </w:tcPr>
          <w:p w14:paraId="5BBC8042" w14:textId="226AC0E1" w:rsidR="0022565B" w:rsidRPr="0039127C" w:rsidRDefault="0009715C" w:rsidP="0022565B">
            <w:pPr>
              <w:rPr>
                <w:rFonts w:eastAsia="Times New Roman" w:cs="Segoe UI"/>
                <w:szCs w:val="18"/>
                <w:lang w:val="lv-LV"/>
              </w:rPr>
            </w:pPr>
            <w:r w:rsidRPr="0039127C">
              <w:rPr>
                <w:rFonts w:eastAsia="Times New Roman" w:cs="Segoe UI"/>
                <w:szCs w:val="18"/>
                <w:lang w:val="lv-LV"/>
              </w:rPr>
              <w:t xml:space="preserve"> Izglītības pārvalde</w:t>
            </w:r>
          </w:p>
        </w:tc>
      </w:tr>
      <w:tr w:rsidR="0022565B" w:rsidRPr="009075AB" w14:paraId="702512DC" w14:textId="77777777" w:rsidTr="0095781C">
        <w:tc>
          <w:tcPr>
            <w:tcW w:w="207" w:type="pct"/>
            <w:shd w:val="clear" w:color="auto" w:fill="AABE3C"/>
            <w:vAlign w:val="center"/>
          </w:tcPr>
          <w:p w14:paraId="4C63F37B" w14:textId="77777777" w:rsidR="0022565B" w:rsidRPr="009075AB" w:rsidRDefault="0022565B" w:rsidP="0022565B">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809EF6" w14:textId="0E82B04B" w:rsidR="0022565B" w:rsidRPr="00750EA2" w:rsidRDefault="001B020A" w:rsidP="0022565B">
            <w:pPr>
              <w:rPr>
                <w:rFonts w:cs="Arial"/>
                <w:szCs w:val="18"/>
                <w:lang w:val="lv-LV"/>
              </w:rPr>
            </w:pPr>
            <w:r>
              <w:rPr>
                <w:rFonts w:eastAsia="Times New Roman" w:cs="Arial"/>
                <w:color w:val="000000" w:themeColor="text1"/>
                <w:szCs w:val="18"/>
                <w:lang w:val="lv-LV" w:eastAsia="lv-LV"/>
              </w:rPr>
              <w:t>“</w:t>
            </w:r>
            <w:r w:rsidR="00C95480" w:rsidRPr="009075AB">
              <w:rPr>
                <w:rFonts w:eastAsia="Times New Roman" w:cs="Arial"/>
                <w:color w:val="000000" w:themeColor="text1"/>
                <w:szCs w:val="18"/>
                <w:lang w:val="lv-LV" w:eastAsia="lv-LV"/>
              </w:rPr>
              <w:t>Vienas pieturas</w:t>
            </w:r>
            <w:r>
              <w:rPr>
                <w:rFonts w:eastAsia="Times New Roman" w:cs="Arial"/>
                <w:color w:val="000000" w:themeColor="text1"/>
                <w:szCs w:val="18"/>
                <w:lang w:val="lv-LV" w:eastAsia="lv-LV"/>
              </w:rPr>
              <w:t xml:space="preserve">” </w:t>
            </w:r>
            <w:r w:rsidR="00C94D3C">
              <w:rPr>
                <w:rFonts w:eastAsia="Times New Roman" w:cs="Arial"/>
                <w:color w:val="000000" w:themeColor="text1"/>
                <w:szCs w:val="18"/>
                <w:lang w:val="lv-LV" w:eastAsia="lv-LV"/>
              </w:rPr>
              <w:t>informēšanas sistēmas</w:t>
            </w:r>
            <w:r w:rsidR="00C95480">
              <w:rPr>
                <w:rFonts w:eastAsia="Times New Roman" w:cs="Arial"/>
                <w:color w:val="000000" w:themeColor="text1"/>
                <w:szCs w:val="18"/>
                <w:lang w:val="lv-LV" w:eastAsia="lv-LV"/>
              </w:rPr>
              <w:t xml:space="preserve"> ieviešana</w:t>
            </w:r>
            <w:r w:rsidR="00BA31B6">
              <w:rPr>
                <w:rFonts w:eastAsia="Times New Roman" w:cs="Arial"/>
                <w:color w:val="000000" w:themeColor="text1"/>
                <w:szCs w:val="18"/>
                <w:lang w:val="lv-LV" w:eastAsia="lv-LV"/>
              </w:rPr>
              <w:t xml:space="preserve"> par </w:t>
            </w:r>
            <w:r w:rsidR="00C95480">
              <w:rPr>
                <w:rFonts w:eastAsia="Times New Roman" w:cs="Arial"/>
                <w:color w:val="000000" w:themeColor="text1"/>
                <w:szCs w:val="18"/>
                <w:lang w:val="lv-LV" w:eastAsia="lv-LV"/>
              </w:rPr>
              <w:t xml:space="preserve"> PMP prevencijas </w:t>
            </w:r>
            <w:r w:rsidR="00935754">
              <w:rPr>
                <w:rFonts w:eastAsia="Times New Roman" w:cs="Arial"/>
                <w:color w:val="000000" w:themeColor="text1"/>
                <w:szCs w:val="18"/>
                <w:lang w:val="lv-LV" w:eastAsia="lv-LV"/>
              </w:rPr>
              <w:t>pakalpojumiem pašvaldībā</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5EFEB6" w14:textId="2CE25A2E" w:rsidR="0022565B" w:rsidRPr="00750EA2" w:rsidRDefault="00C95480" w:rsidP="0022565B">
            <w:pPr>
              <w:jc w:val="center"/>
              <w:rPr>
                <w:rFonts w:eastAsia="Times New Roman" w:cs="Segoe UI"/>
                <w:szCs w:val="18"/>
                <w:lang w:val="lv-LV"/>
              </w:rPr>
            </w:pPr>
            <w:r>
              <w:rPr>
                <w:rFonts w:eastAsia="Times New Roman" w:cs="Segoe UI"/>
                <w:szCs w:val="18"/>
                <w:lang w:val="lv-LV"/>
              </w:rPr>
              <w:t>10 h nedēļā</w:t>
            </w:r>
          </w:p>
        </w:tc>
        <w:tc>
          <w:tcPr>
            <w:tcW w:w="1146" w:type="pct"/>
          </w:tcPr>
          <w:p w14:paraId="0D5E6091" w14:textId="384F2478" w:rsidR="0022565B" w:rsidRPr="00750EA2" w:rsidRDefault="008F243A" w:rsidP="008F243A">
            <w:pPr>
              <w:rPr>
                <w:rFonts w:eastAsia="Times New Roman" w:cs="Segoe UI"/>
                <w:szCs w:val="18"/>
                <w:lang w:val="lv-LV"/>
              </w:rPr>
            </w:pPr>
            <w:r w:rsidRPr="00750EA2">
              <w:rPr>
                <w:rFonts w:eastAsia="Times New Roman" w:cs="Segoe UI"/>
                <w:szCs w:val="18"/>
                <w:lang w:val="lv-LV"/>
              </w:rPr>
              <w:t>Cilvēkresursi –</w:t>
            </w:r>
            <w:r w:rsidR="00750EA2">
              <w:rPr>
                <w:rFonts w:eastAsia="Times New Roman" w:cs="Segoe UI"/>
                <w:szCs w:val="18"/>
                <w:lang w:val="lv-LV"/>
              </w:rPr>
              <w:t xml:space="preserve"> </w:t>
            </w:r>
            <w:r w:rsidR="00183455" w:rsidRPr="00750EA2">
              <w:rPr>
                <w:rFonts w:eastAsia="Times New Roman" w:cs="Segoe UI"/>
                <w:szCs w:val="18"/>
                <w:lang w:val="lv-LV"/>
              </w:rPr>
              <w:t>ve</w:t>
            </w:r>
            <w:r w:rsidRPr="00750EA2">
              <w:rPr>
                <w:rFonts w:eastAsia="Times New Roman" w:cs="Segoe UI"/>
                <w:szCs w:val="18"/>
                <w:lang w:val="lv-LV"/>
              </w:rPr>
              <w:t>cāki/aizbildņi</w:t>
            </w:r>
            <w:r w:rsidR="00E91224" w:rsidRPr="00750EA2">
              <w:rPr>
                <w:rFonts w:eastAsia="Times New Roman" w:cs="Segoe UI"/>
                <w:szCs w:val="18"/>
                <w:lang w:val="lv-LV"/>
              </w:rPr>
              <w:t xml:space="preserve">. </w:t>
            </w:r>
            <w:r w:rsidRPr="00750EA2">
              <w:rPr>
                <w:rFonts w:eastAsia="Times New Roman" w:cs="Segoe UI"/>
                <w:szCs w:val="18"/>
                <w:lang w:val="lv-LV"/>
              </w:rPr>
              <w:t>Atbalsta resursi</w:t>
            </w:r>
            <w:r w:rsidR="00750EA2">
              <w:rPr>
                <w:rFonts w:eastAsia="Times New Roman" w:cs="Segoe UI"/>
                <w:szCs w:val="18"/>
                <w:lang w:val="lv-LV"/>
              </w:rPr>
              <w:t xml:space="preserve"> </w:t>
            </w:r>
            <w:r w:rsidRPr="00750EA2">
              <w:rPr>
                <w:rFonts w:eastAsia="Times New Roman" w:cs="Segoe UI"/>
                <w:szCs w:val="18"/>
                <w:lang w:val="lv-LV"/>
              </w:rPr>
              <w:t xml:space="preserve">- </w:t>
            </w:r>
            <w:r w:rsidR="00183455" w:rsidRPr="00750EA2">
              <w:rPr>
                <w:rFonts w:eastAsia="Times New Roman" w:cs="Segoe UI"/>
                <w:szCs w:val="18"/>
                <w:lang w:val="lv-LV"/>
              </w:rPr>
              <w:t>instrumenti</w:t>
            </w:r>
            <w:r w:rsidR="00E91224" w:rsidRPr="00750EA2">
              <w:rPr>
                <w:rFonts w:eastAsia="Times New Roman" w:cs="Segoe UI"/>
                <w:szCs w:val="18"/>
                <w:lang w:val="lv-LV"/>
              </w:rPr>
              <w:t xml:space="preserve">. </w:t>
            </w:r>
            <w:r w:rsidRPr="00750EA2">
              <w:rPr>
                <w:rFonts w:eastAsia="Times New Roman" w:cs="Segoe UI"/>
                <w:szCs w:val="18"/>
                <w:lang w:val="lv-LV"/>
              </w:rPr>
              <w:t xml:space="preserve">Finanšu resursi – </w:t>
            </w:r>
            <w:r w:rsidR="00183455" w:rsidRPr="00750EA2">
              <w:rPr>
                <w:rFonts w:eastAsia="Times New Roman" w:cs="Segoe UI"/>
                <w:szCs w:val="18"/>
                <w:lang w:val="lv-LV"/>
              </w:rPr>
              <w:t>atalgojums</w:t>
            </w:r>
            <w:r w:rsidR="00E91224" w:rsidRPr="00750EA2">
              <w:rPr>
                <w:rFonts w:eastAsia="Times New Roman" w:cs="Segoe UI"/>
                <w:szCs w:val="18"/>
                <w:lang w:val="lv-LV"/>
              </w:rPr>
              <w:t xml:space="preserve">. </w:t>
            </w:r>
            <w:r w:rsidRPr="00750EA2">
              <w:rPr>
                <w:rFonts w:eastAsia="Times New Roman" w:cs="Segoe UI"/>
                <w:szCs w:val="18"/>
                <w:lang w:val="lv-LV"/>
              </w:rPr>
              <w:t>Laika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00183455" w:rsidRPr="00750EA2">
              <w:rPr>
                <w:rFonts w:eastAsia="Times New Roman" w:cs="Segoe UI"/>
                <w:szCs w:val="18"/>
                <w:lang w:val="lv-LV"/>
              </w:rPr>
              <w:t xml:space="preserve">pastāvīgi </w:t>
            </w:r>
            <w:r w:rsidRPr="00750EA2">
              <w:rPr>
                <w:rFonts w:eastAsia="Times New Roman" w:cs="Segoe UI"/>
                <w:szCs w:val="18"/>
                <w:lang w:val="lv-LV"/>
              </w:rPr>
              <w:t>īstenojama aktivitāte</w:t>
            </w:r>
            <w:r w:rsidR="00E91224" w:rsidRPr="00750EA2">
              <w:rPr>
                <w:rFonts w:eastAsia="Times New Roman" w:cs="Segoe UI"/>
                <w:szCs w:val="18"/>
                <w:lang w:val="lv-LV"/>
              </w:rPr>
              <w:t>.</w:t>
            </w:r>
          </w:p>
        </w:tc>
        <w:tc>
          <w:tcPr>
            <w:tcW w:w="1087" w:type="pct"/>
          </w:tcPr>
          <w:p w14:paraId="78AB42FC" w14:textId="357688D0" w:rsidR="0022565B" w:rsidRPr="00750EA2" w:rsidRDefault="008C3A5D" w:rsidP="0022565B">
            <w:pPr>
              <w:rPr>
                <w:rFonts w:eastAsia="Times New Roman" w:cs="Segoe UI"/>
                <w:szCs w:val="18"/>
                <w:lang w:val="lv-LV"/>
              </w:rPr>
            </w:pPr>
            <w:r>
              <w:rPr>
                <w:rFonts w:eastAsia="Times New Roman" w:cs="Segoe UI"/>
                <w:szCs w:val="18"/>
                <w:lang w:val="lv-LV"/>
              </w:rPr>
              <w:t>ES fondi</w:t>
            </w:r>
          </w:p>
        </w:tc>
        <w:tc>
          <w:tcPr>
            <w:tcW w:w="872" w:type="pct"/>
          </w:tcPr>
          <w:p w14:paraId="5D35B31C" w14:textId="56F0CE9F" w:rsidR="0022565B" w:rsidRPr="0039127C" w:rsidRDefault="0009715C" w:rsidP="0022565B">
            <w:pPr>
              <w:rPr>
                <w:rFonts w:eastAsia="Times New Roman" w:cs="Segoe UI"/>
                <w:szCs w:val="18"/>
                <w:lang w:val="lv-LV"/>
              </w:rPr>
            </w:pPr>
            <w:r w:rsidRPr="0039127C">
              <w:rPr>
                <w:rFonts w:eastAsia="Times New Roman" w:cs="Segoe UI"/>
                <w:szCs w:val="18"/>
                <w:lang w:val="lv-LV"/>
              </w:rPr>
              <w:t>Izglītības pārvalde</w:t>
            </w:r>
          </w:p>
        </w:tc>
      </w:tr>
      <w:tr w:rsidR="00672294" w:rsidRPr="009075AB" w14:paraId="274E4250" w14:textId="77777777" w:rsidTr="0095781C">
        <w:tc>
          <w:tcPr>
            <w:tcW w:w="207" w:type="pct"/>
            <w:shd w:val="clear" w:color="auto" w:fill="FFC000" w:themeFill="accent4"/>
            <w:vAlign w:val="center"/>
          </w:tcPr>
          <w:p w14:paraId="58117561" w14:textId="77777777" w:rsidR="00672294" w:rsidRPr="009075AB" w:rsidRDefault="00672294" w:rsidP="00C0159E">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D0F5FD" w14:textId="5E4C5C84" w:rsidR="00672294" w:rsidRDefault="00946C12" w:rsidP="00C0159E">
            <w:pPr>
              <w:rPr>
                <w:rFonts w:cs="Arial"/>
                <w:szCs w:val="18"/>
                <w:lang w:val="lv-LV"/>
              </w:rPr>
            </w:pPr>
            <w:r>
              <w:rPr>
                <w:rFonts w:cs="Arial"/>
                <w:szCs w:val="18"/>
                <w:lang w:val="lv-LV"/>
              </w:rPr>
              <w:t>Pedagogu un atbalsta personāla profesionālā pilnveide par PMP prevenciju un supervīzijas</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B79A607" w14:textId="086F7B75" w:rsidR="00672294" w:rsidRDefault="00946C12" w:rsidP="00C0159E">
            <w:pPr>
              <w:jc w:val="center"/>
              <w:rPr>
                <w:rFonts w:cs="Arial"/>
                <w:color w:val="000000"/>
                <w:szCs w:val="18"/>
                <w:lang w:val="lv-LV"/>
              </w:rPr>
            </w:pPr>
            <w:r>
              <w:rPr>
                <w:rFonts w:cs="Arial"/>
                <w:color w:val="000000"/>
                <w:szCs w:val="18"/>
                <w:lang w:val="lv-LV"/>
              </w:rPr>
              <w:t>1 reizi semestrī</w:t>
            </w:r>
          </w:p>
        </w:tc>
        <w:tc>
          <w:tcPr>
            <w:tcW w:w="1146" w:type="pct"/>
          </w:tcPr>
          <w:p w14:paraId="64E34072" w14:textId="1DFAC127" w:rsidR="00672294" w:rsidRPr="00750EA2" w:rsidRDefault="00946C12" w:rsidP="00C0159E">
            <w:pPr>
              <w:rPr>
                <w:rFonts w:eastAsia="Times New Roman" w:cs="Segoe UI"/>
                <w:szCs w:val="18"/>
                <w:lang w:val="lv-LV"/>
              </w:rPr>
            </w:pPr>
            <w:r w:rsidRPr="00750EA2">
              <w:rPr>
                <w:rFonts w:eastAsia="Times New Roman" w:cs="Segoe UI"/>
                <w:szCs w:val="18"/>
                <w:lang w:val="lv-LV"/>
              </w:rPr>
              <w:t>Cilvēkresursi –</w:t>
            </w:r>
            <w:r w:rsidR="00776DA1" w:rsidRPr="00750EA2">
              <w:rPr>
                <w:rFonts w:eastAsia="Times New Roman" w:cs="Segoe UI"/>
                <w:szCs w:val="18"/>
                <w:lang w:val="lv-LV"/>
              </w:rPr>
              <w:t xml:space="preserve"> </w:t>
            </w:r>
            <w:r w:rsidRPr="00750EA2">
              <w:rPr>
                <w:rFonts w:eastAsia="Times New Roman" w:cs="Segoe UI"/>
                <w:szCs w:val="18"/>
                <w:lang w:val="lv-LV"/>
              </w:rPr>
              <w:t>pedagogi un atbalsta personāls. Atbalsta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Pr="00750EA2">
              <w:rPr>
                <w:rFonts w:eastAsia="Times New Roman" w:cs="Segoe UI"/>
                <w:szCs w:val="18"/>
                <w:lang w:val="lv-LV"/>
              </w:rPr>
              <w:t>profesionālās pilnveides iespējas. Finanšu resursi – izglītojoši pasākumi. Laika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Pr="00750EA2">
              <w:rPr>
                <w:rFonts w:eastAsia="Times New Roman" w:cs="Segoe UI"/>
                <w:szCs w:val="18"/>
                <w:lang w:val="lv-LV"/>
              </w:rPr>
              <w:t>atkārtoti īstenojama aktivitāte.</w:t>
            </w:r>
          </w:p>
        </w:tc>
        <w:tc>
          <w:tcPr>
            <w:tcW w:w="1087" w:type="pct"/>
          </w:tcPr>
          <w:p w14:paraId="7D2C3073" w14:textId="3B3F5FDB" w:rsidR="00672294" w:rsidRPr="00750EA2" w:rsidRDefault="00946C12" w:rsidP="00C0159E">
            <w:pPr>
              <w:rPr>
                <w:rFonts w:eastAsia="Times New Roman" w:cs="Segoe UI"/>
                <w:szCs w:val="18"/>
                <w:lang w:val="lv-LV"/>
              </w:rPr>
            </w:pPr>
            <w:r w:rsidRPr="00750EA2">
              <w:rPr>
                <w:rFonts w:eastAsia="Times New Roman" w:cs="Segoe UI"/>
                <w:szCs w:val="18"/>
                <w:lang w:val="lv-LV"/>
              </w:rPr>
              <w:t>ES fondi</w:t>
            </w:r>
          </w:p>
        </w:tc>
        <w:tc>
          <w:tcPr>
            <w:tcW w:w="872" w:type="pct"/>
          </w:tcPr>
          <w:p w14:paraId="234BA038" w14:textId="635A496C" w:rsidR="00672294" w:rsidRPr="0039127C" w:rsidRDefault="0009715C" w:rsidP="00C0159E">
            <w:pPr>
              <w:rPr>
                <w:rFonts w:eastAsia="Times New Roman" w:cs="Segoe UI"/>
                <w:szCs w:val="18"/>
                <w:lang w:val="lv-LV"/>
              </w:rPr>
            </w:pPr>
            <w:r w:rsidRPr="0039127C">
              <w:rPr>
                <w:rFonts w:eastAsia="Times New Roman" w:cs="Segoe UI"/>
                <w:szCs w:val="18"/>
                <w:lang w:val="lv-LV"/>
              </w:rPr>
              <w:t>Izglītības pārvalde</w:t>
            </w:r>
          </w:p>
        </w:tc>
      </w:tr>
      <w:tr w:rsidR="00C0159E" w:rsidRPr="009075AB" w14:paraId="37DE249F" w14:textId="565CAD84" w:rsidTr="0095781C">
        <w:tc>
          <w:tcPr>
            <w:tcW w:w="207" w:type="pct"/>
            <w:shd w:val="clear" w:color="auto" w:fill="FFC000" w:themeFill="accent4"/>
            <w:vAlign w:val="center"/>
          </w:tcPr>
          <w:p w14:paraId="7293C68E" w14:textId="77777777" w:rsidR="00C0159E" w:rsidRPr="009075AB" w:rsidRDefault="00C0159E" w:rsidP="00C0159E">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9A6361" w14:textId="37D0BF1F" w:rsidR="00C0159E" w:rsidRPr="009075AB" w:rsidRDefault="00C0159E" w:rsidP="00C0159E">
            <w:pPr>
              <w:rPr>
                <w:rFonts w:eastAsia="Times New Roman" w:cs="Segoe UI"/>
                <w:b/>
                <w:bCs/>
                <w:i/>
                <w:iCs/>
                <w:szCs w:val="18"/>
                <w:highlight w:val="yellow"/>
                <w:lang w:val="lv-LV"/>
              </w:rPr>
            </w:pPr>
            <w:r>
              <w:rPr>
                <w:rFonts w:cs="Arial"/>
                <w:szCs w:val="18"/>
                <w:lang w:val="lv-LV"/>
              </w:rPr>
              <w:t>PMP risku monitorings un analīze</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1D6CADE" w14:textId="2FDAF0AE" w:rsidR="00C0159E" w:rsidRPr="009075AB" w:rsidRDefault="00C0159E" w:rsidP="00C0159E">
            <w:pPr>
              <w:jc w:val="center"/>
              <w:rPr>
                <w:rFonts w:eastAsia="Times New Roman" w:cs="Segoe UI"/>
                <w:b/>
                <w:bCs/>
                <w:i/>
                <w:iCs/>
                <w:szCs w:val="18"/>
                <w:highlight w:val="yellow"/>
                <w:lang w:val="lv-LV"/>
              </w:rPr>
            </w:pPr>
            <w:r>
              <w:rPr>
                <w:rFonts w:cs="Arial"/>
                <w:color w:val="000000"/>
                <w:szCs w:val="18"/>
                <w:lang w:val="lv-LV"/>
              </w:rPr>
              <w:t>1 reizi semestrī</w:t>
            </w:r>
          </w:p>
        </w:tc>
        <w:tc>
          <w:tcPr>
            <w:tcW w:w="1146" w:type="pct"/>
          </w:tcPr>
          <w:p w14:paraId="07E3591B" w14:textId="392B706D" w:rsidR="00C0159E" w:rsidRPr="00750EA2" w:rsidRDefault="00C0159E" w:rsidP="00C0159E">
            <w:pPr>
              <w:rPr>
                <w:rFonts w:eastAsia="Times New Roman" w:cs="Segoe UI"/>
                <w:szCs w:val="18"/>
                <w:lang w:val="lv-LV"/>
              </w:rPr>
            </w:pPr>
            <w:r w:rsidRPr="00750EA2">
              <w:rPr>
                <w:rFonts w:eastAsia="Times New Roman" w:cs="Segoe UI"/>
                <w:szCs w:val="18"/>
                <w:lang w:val="lv-LV"/>
              </w:rPr>
              <w:t>Cilvēkresursi –</w:t>
            </w:r>
            <w:r w:rsidR="00750EA2">
              <w:rPr>
                <w:rFonts w:eastAsia="Times New Roman" w:cs="Segoe UI"/>
                <w:szCs w:val="18"/>
                <w:lang w:val="lv-LV"/>
              </w:rPr>
              <w:t xml:space="preserve"> </w:t>
            </w:r>
            <w:r w:rsidRPr="00750EA2">
              <w:rPr>
                <w:rFonts w:eastAsia="Times New Roman" w:cs="Segoe UI"/>
                <w:szCs w:val="18"/>
                <w:lang w:val="lv-LV"/>
              </w:rPr>
              <w:t>pedagogi un atbalsta personāls</w:t>
            </w:r>
            <w:r w:rsidR="00E91224" w:rsidRPr="00750EA2">
              <w:rPr>
                <w:rFonts w:eastAsia="Times New Roman" w:cs="Segoe UI"/>
                <w:szCs w:val="18"/>
                <w:lang w:val="lv-LV"/>
              </w:rPr>
              <w:t xml:space="preserve">. </w:t>
            </w:r>
            <w:r w:rsidRPr="00750EA2">
              <w:rPr>
                <w:rFonts w:eastAsia="Times New Roman" w:cs="Segoe UI"/>
                <w:szCs w:val="18"/>
                <w:lang w:val="lv-LV"/>
              </w:rPr>
              <w:t>Atbalsta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00946C12" w:rsidRPr="00750EA2">
              <w:rPr>
                <w:rFonts w:eastAsia="Times New Roman" w:cs="Segoe UI"/>
                <w:szCs w:val="18"/>
                <w:lang w:val="lv-LV"/>
              </w:rPr>
              <w:t>instrumenti.</w:t>
            </w:r>
            <w:r w:rsidR="00E91224" w:rsidRPr="00750EA2">
              <w:rPr>
                <w:rFonts w:eastAsia="Times New Roman" w:cs="Segoe UI"/>
                <w:szCs w:val="18"/>
                <w:lang w:val="lv-LV"/>
              </w:rPr>
              <w:t xml:space="preserve"> </w:t>
            </w:r>
            <w:r w:rsidRPr="00750EA2">
              <w:rPr>
                <w:rFonts w:eastAsia="Times New Roman" w:cs="Segoe UI"/>
                <w:szCs w:val="18"/>
                <w:lang w:val="lv-LV"/>
              </w:rPr>
              <w:t>Finanšu resursi – izglītojoši pasākumi</w:t>
            </w:r>
            <w:r w:rsidR="00E91224" w:rsidRPr="00750EA2">
              <w:rPr>
                <w:rFonts w:eastAsia="Times New Roman" w:cs="Segoe UI"/>
                <w:szCs w:val="18"/>
                <w:lang w:val="lv-LV"/>
              </w:rPr>
              <w:t xml:space="preserve">. </w:t>
            </w:r>
            <w:r w:rsidRPr="00750EA2">
              <w:rPr>
                <w:rFonts w:eastAsia="Times New Roman" w:cs="Segoe UI"/>
                <w:szCs w:val="18"/>
                <w:lang w:val="lv-LV"/>
              </w:rPr>
              <w:t>Laika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Pr="00750EA2">
              <w:rPr>
                <w:rFonts w:eastAsia="Times New Roman" w:cs="Segoe UI"/>
                <w:szCs w:val="18"/>
                <w:lang w:val="lv-LV"/>
              </w:rPr>
              <w:t>atkārtoti īstenojama aktivitāte</w:t>
            </w:r>
            <w:r w:rsidR="00946C12" w:rsidRPr="00750EA2">
              <w:rPr>
                <w:rFonts w:eastAsia="Times New Roman" w:cs="Segoe UI"/>
                <w:szCs w:val="18"/>
                <w:lang w:val="lv-LV"/>
              </w:rPr>
              <w:t>.</w:t>
            </w:r>
          </w:p>
        </w:tc>
        <w:tc>
          <w:tcPr>
            <w:tcW w:w="1087" w:type="pct"/>
          </w:tcPr>
          <w:p w14:paraId="38B059B7" w14:textId="60E9F456" w:rsidR="00C0159E" w:rsidRPr="00750EA2" w:rsidRDefault="0009715C" w:rsidP="00C0159E">
            <w:pPr>
              <w:rPr>
                <w:rFonts w:eastAsia="Times New Roman" w:cs="Segoe UI"/>
                <w:b/>
                <w:bCs/>
                <w:szCs w:val="18"/>
                <w:highlight w:val="yellow"/>
                <w:lang w:val="lv-LV"/>
              </w:rPr>
            </w:pPr>
            <w:r w:rsidRPr="00750EA2">
              <w:rPr>
                <w:rFonts w:eastAsia="Times New Roman" w:cs="Segoe UI"/>
                <w:szCs w:val="18"/>
                <w:lang w:val="lv-LV"/>
              </w:rPr>
              <w:t>ES fondi</w:t>
            </w:r>
          </w:p>
        </w:tc>
        <w:tc>
          <w:tcPr>
            <w:tcW w:w="872" w:type="pct"/>
          </w:tcPr>
          <w:p w14:paraId="3C797B3E" w14:textId="708FD715" w:rsidR="00C0159E" w:rsidRPr="0039127C" w:rsidRDefault="0009715C" w:rsidP="00C0159E">
            <w:pPr>
              <w:rPr>
                <w:rFonts w:eastAsia="Times New Roman" w:cs="Segoe UI"/>
                <w:b/>
                <w:bCs/>
                <w:szCs w:val="18"/>
                <w:highlight w:val="yellow"/>
                <w:lang w:val="lv-LV"/>
              </w:rPr>
            </w:pPr>
            <w:r w:rsidRPr="0039127C">
              <w:rPr>
                <w:rFonts w:eastAsia="Times New Roman" w:cs="Segoe UI"/>
                <w:szCs w:val="18"/>
                <w:lang w:val="lv-LV"/>
              </w:rPr>
              <w:t>Izglītības pārvalde</w:t>
            </w:r>
          </w:p>
        </w:tc>
      </w:tr>
      <w:tr w:rsidR="00C0159E" w:rsidRPr="009075AB" w14:paraId="1C3C7BAC" w14:textId="77777777" w:rsidTr="0095781C">
        <w:tc>
          <w:tcPr>
            <w:tcW w:w="207" w:type="pct"/>
            <w:shd w:val="clear" w:color="auto" w:fill="FFC000" w:themeFill="accent4"/>
            <w:vAlign w:val="center"/>
          </w:tcPr>
          <w:p w14:paraId="057C148F" w14:textId="77777777" w:rsidR="00C0159E" w:rsidRPr="009075AB" w:rsidRDefault="00C0159E" w:rsidP="00C0159E">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2D5A6A" w14:textId="1D7D32E3" w:rsidR="00C0159E" w:rsidRPr="009075AB" w:rsidRDefault="00C0159E" w:rsidP="00C0159E">
            <w:pPr>
              <w:rPr>
                <w:rFonts w:eastAsia="Times New Roman" w:cs="Segoe UI"/>
                <w:b/>
                <w:bCs/>
                <w:i/>
                <w:iCs/>
                <w:szCs w:val="18"/>
                <w:highlight w:val="yellow"/>
                <w:lang w:val="lv-LV"/>
              </w:rPr>
            </w:pPr>
            <w:r>
              <w:rPr>
                <w:rFonts w:eastAsia="Times New Roman" w:cs="Arial"/>
                <w:color w:val="000000"/>
                <w:szCs w:val="18"/>
                <w:lang w:val="lv-LV" w:eastAsia="lv-LV"/>
              </w:rPr>
              <w:t>Aptaujas par pašefektivitātes izjūtu darbā ar PMP riska grupu</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F24B47" w14:textId="7D501F85" w:rsidR="00C0159E" w:rsidRPr="009075AB" w:rsidRDefault="00C0159E" w:rsidP="00C0159E">
            <w:pPr>
              <w:jc w:val="center"/>
              <w:rPr>
                <w:rFonts w:eastAsia="Times New Roman" w:cs="Segoe UI"/>
                <w:b/>
                <w:bCs/>
                <w:i/>
                <w:iCs/>
                <w:szCs w:val="18"/>
                <w:highlight w:val="yellow"/>
                <w:lang w:val="lv-LV"/>
              </w:rPr>
            </w:pPr>
            <w:r>
              <w:rPr>
                <w:rFonts w:cs="Arial"/>
                <w:color w:val="000000"/>
                <w:szCs w:val="18"/>
                <w:lang w:val="lv-LV"/>
              </w:rPr>
              <w:t>1 reizi mācību gadā</w:t>
            </w:r>
          </w:p>
        </w:tc>
        <w:tc>
          <w:tcPr>
            <w:tcW w:w="1146" w:type="pct"/>
          </w:tcPr>
          <w:p w14:paraId="1C3EDA88" w14:textId="3BAA660E" w:rsidR="00C0159E" w:rsidRPr="00750EA2" w:rsidRDefault="00C0159E" w:rsidP="00C0159E">
            <w:pPr>
              <w:rPr>
                <w:rFonts w:eastAsia="Times New Roman" w:cs="Segoe UI"/>
                <w:szCs w:val="18"/>
                <w:lang w:val="lv-LV"/>
              </w:rPr>
            </w:pPr>
            <w:r w:rsidRPr="00750EA2">
              <w:rPr>
                <w:rFonts w:eastAsia="Times New Roman" w:cs="Segoe UI"/>
                <w:szCs w:val="18"/>
                <w:lang w:val="lv-LV"/>
              </w:rPr>
              <w:t>Cilvēkresursi –</w:t>
            </w:r>
            <w:r w:rsidR="00750EA2">
              <w:rPr>
                <w:rFonts w:eastAsia="Times New Roman" w:cs="Segoe UI"/>
                <w:szCs w:val="18"/>
                <w:lang w:val="lv-LV"/>
              </w:rPr>
              <w:t xml:space="preserve"> </w:t>
            </w:r>
            <w:r w:rsidRPr="00750EA2">
              <w:rPr>
                <w:rFonts w:eastAsia="Times New Roman" w:cs="Segoe UI"/>
                <w:szCs w:val="18"/>
                <w:lang w:val="lv-LV"/>
              </w:rPr>
              <w:t>pedagogi un atbalsta personāls</w:t>
            </w:r>
            <w:r w:rsidR="00E91224" w:rsidRPr="00750EA2">
              <w:rPr>
                <w:rFonts w:eastAsia="Times New Roman" w:cs="Segoe UI"/>
                <w:szCs w:val="18"/>
                <w:lang w:val="lv-LV"/>
              </w:rPr>
              <w:t xml:space="preserve">. </w:t>
            </w:r>
            <w:r w:rsidRPr="00750EA2">
              <w:rPr>
                <w:rFonts w:eastAsia="Times New Roman" w:cs="Segoe UI"/>
                <w:szCs w:val="18"/>
                <w:lang w:val="lv-LV"/>
              </w:rPr>
              <w:t>Atbalsta resursi</w:t>
            </w:r>
            <w:r w:rsidR="00750EA2">
              <w:rPr>
                <w:rFonts w:eastAsia="Times New Roman" w:cs="Segoe UI"/>
                <w:szCs w:val="18"/>
                <w:lang w:val="lv-LV"/>
              </w:rPr>
              <w:t xml:space="preserve"> </w:t>
            </w:r>
            <w:r w:rsidRPr="00750EA2">
              <w:rPr>
                <w:rFonts w:eastAsia="Times New Roman" w:cs="Segoe UI"/>
                <w:szCs w:val="18"/>
                <w:lang w:val="lv-LV"/>
              </w:rPr>
              <w:t>- instrumenti</w:t>
            </w:r>
            <w:r w:rsidR="00E91224" w:rsidRPr="00750EA2">
              <w:rPr>
                <w:rFonts w:eastAsia="Times New Roman" w:cs="Segoe UI"/>
                <w:szCs w:val="18"/>
                <w:lang w:val="lv-LV"/>
              </w:rPr>
              <w:t xml:space="preserve">. </w:t>
            </w:r>
            <w:r w:rsidRPr="00750EA2">
              <w:rPr>
                <w:rFonts w:eastAsia="Times New Roman" w:cs="Segoe UI"/>
                <w:szCs w:val="18"/>
                <w:lang w:val="lv-LV"/>
              </w:rPr>
              <w:t>Finanšu resursi – informatīvas kampaņas</w:t>
            </w:r>
            <w:r w:rsidR="00BE7E9F" w:rsidRPr="00750EA2">
              <w:rPr>
                <w:rFonts w:eastAsia="Times New Roman" w:cs="Segoe UI"/>
                <w:szCs w:val="18"/>
                <w:lang w:val="lv-LV"/>
              </w:rPr>
              <w:t>.</w:t>
            </w:r>
          </w:p>
        </w:tc>
        <w:tc>
          <w:tcPr>
            <w:tcW w:w="1087" w:type="pct"/>
          </w:tcPr>
          <w:p w14:paraId="325250EC" w14:textId="355C0D8A" w:rsidR="00C0159E" w:rsidRPr="00750EA2" w:rsidRDefault="0009715C" w:rsidP="00C0159E">
            <w:pPr>
              <w:rPr>
                <w:rFonts w:eastAsia="Times New Roman" w:cs="Segoe UI"/>
                <w:b/>
                <w:bCs/>
                <w:szCs w:val="18"/>
                <w:highlight w:val="yellow"/>
                <w:lang w:val="lv-LV"/>
              </w:rPr>
            </w:pPr>
            <w:r w:rsidRPr="00750EA2">
              <w:rPr>
                <w:rFonts w:eastAsia="Times New Roman" w:cs="Segoe UI"/>
                <w:szCs w:val="18"/>
                <w:lang w:val="lv-LV"/>
              </w:rPr>
              <w:t xml:space="preserve">ES fondi </w:t>
            </w:r>
          </w:p>
        </w:tc>
        <w:tc>
          <w:tcPr>
            <w:tcW w:w="872" w:type="pct"/>
          </w:tcPr>
          <w:p w14:paraId="1AF74C72" w14:textId="472AFC2F" w:rsidR="00C0159E" w:rsidRPr="0039127C" w:rsidRDefault="0009715C" w:rsidP="00C0159E">
            <w:pPr>
              <w:rPr>
                <w:rFonts w:eastAsia="Times New Roman" w:cs="Segoe UI"/>
                <w:b/>
                <w:bCs/>
                <w:szCs w:val="18"/>
                <w:highlight w:val="yellow"/>
                <w:lang w:val="lv-LV"/>
              </w:rPr>
            </w:pPr>
            <w:r w:rsidRPr="0039127C">
              <w:rPr>
                <w:rFonts w:eastAsia="Times New Roman" w:cs="Segoe UI"/>
                <w:szCs w:val="18"/>
                <w:lang w:val="lv-LV"/>
              </w:rPr>
              <w:t>Izglītības pārvalde</w:t>
            </w:r>
          </w:p>
        </w:tc>
      </w:tr>
      <w:tr w:rsidR="00BE7E9F" w:rsidRPr="009075AB" w14:paraId="36B5401C" w14:textId="77777777" w:rsidTr="0095781C">
        <w:tc>
          <w:tcPr>
            <w:tcW w:w="207" w:type="pct"/>
            <w:shd w:val="clear" w:color="auto" w:fill="FFC000" w:themeFill="accent4"/>
            <w:vAlign w:val="center"/>
          </w:tcPr>
          <w:p w14:paraId="66A428BB" w14:textId="77777777" w:rsidR="00BE7E9F" w:rsidRPr="009075AB" w:rsidRDefault="00BE7E9F" w:rsidP="00BE7E9F">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BB7A5B" w14:textId="59C61D41" w:rsidR="00BE7E9F" w:rsidRPr="009075AB" w:rsidRDefault="00BE7E9F" w:rsidP="00BE7E9F">
            <w:pPr>
              <w:rPr>
                <w:rFonts w:eastAsia="Times New Roman" w:cs="Segoe UI"/>
                <w:b/>
                <w:bCs/>
                <w:i/>
                <w:iCs/>
                <w:szCs w:val="18"/>
                <w:highlight w:val="yellow"/>
                <w:lang w:val="lv-LV"/>
              </w:rPr>
            </w:pPr>
            <w:r>
              <w:rPr>
                <w:rFonts w:eastAsia="Times New Roman" w:cs="Arial"/>
                <w:color w:val="000000"/>
                <w:szCs w:val="18"/>
                <w:lang w:val="lv-LV" w:eastAsia="lv-LV"/>
              </w:rPr>
              <w:t>Atbalsta personāl</w:t>
            </w:r>
            <w:r w:rsidR="008F53C0">
              <w:rPr>
                <w:rFonts w:eastAsia="Times New Roman" w:cs="Arial"/>
                <w:color w:val="000000"/>
                <w:szCs w:val="18"/>
                <w:lang w:val="lv-LV" w:eastAsia="lv-LV"/>
              </w:rPr>
              <w:t>a kapacitātes</w:t>
            </w:r>
            <w:r w:rsidR="00A6017D">
              <w:rPr>
                <w:rFonts w:eastAsia="Times New Roman" w:cs="Arial"/>
                <w:color w:val="000000"/>
                <w:szCs w:val="18"/>
                <w:lang w:val="lv-LV" w:eastAsia="lv-LV"/>
              </w:rPr>
              <w:t xml:space="preserve"> stiprināšana</w:t>
            </w:r>
            <w:r>
              <w:rPr>
                <w:rFonts w:eastAsia="Times New Roman" w:cs="Arial"/>
                <w:color w:val="000000"/>
                <w:szCs w:val="18"/>
                <w:lang w:val="lv-LV" w:eastAsia="lv-LV"/>
              </w:rPr>
              <w:t xml:space="preserve"> pirmsskolas izglītības iestā</w:t>
            </w:r>
            <w:r w:rsidR="00A821DD">
              <w:rPr>
                <w:rFonts w:eastAsia="Times New Roman" w:cs="Arial"/>
                <w:color w:val="000000"/>
                <w:szCs w:val="18"/>
                <w:lang w:val="lv-LV" w:eastAsia="lv-LV"/>
              </w:rPr>
              <w:t>žu</w:t>
            </w:r>
            <w:r w:rsidR="008F32B4">
              <w:rPr>
                <w:rFonts w:eastAsia="Times New Roman" w:cs="Arial"/>
                <w:color w:val="000000"/>
                <w:szCs w:val="18"/>
                <w:lang w:val="lv-LV" w:eastAsia="lv-LV"/>
              </w:rPr>
              <w:t xml:space="preserve"> izgl</w:t>
            </w:r>
            <w:r w:rsidR="002346FE">
              <w:rPr>
                <w:rFonts w:eastAsia="Times New Roman" w:cs="Arial"/>
                <w:color w:val="000000"/>
                <w:szCs w:val="18"/>
                <w:lang w:val="lv-LV" w:eastAsia="lv-LV"/>
              </w:rPr>
              <w:t>ī</w:t>
            </w:r>
            <w:r w:rsidR="008F32B4">
              <w:rPr>
                <w:rFonts w:eastAsia="Times New Roman" w:cs="Arial"/>
                <w:color w:val="000000"/>
                <w:szCs w:val="18"/>
                <w:lang w:val="lv-LV" w:eastAsia="lv-LV"/>
              </w:rPr>
              <w:t>tojamo individuālo vajadzību risināšanai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D51C888" w14:textId="16C33FE9" w:rsidR="00BE7E9F" w:rsidRPr="00BE7E9F" w:rsidRDefault="002346FE" w:rsidP="00BE7E9F">
            <w:pPr>
              <w:jc w:val="center"/>
              <w:rPr>
                <w:rFonts w:eastAsia="Times New Roman" w:cs="Segoe UI"/>
                <w:b/>
                <w:bCs/>
                <w:i/>
                <w:iCs/>
                <w:szCs w:val="18"/>
                <w:highlight w:val="yellow"/>
                <w:lang w:val="lv-LV"/>
              </w:rPr>
            </w:pPr>
            <w:r>
              <w:rPr>
                <w:rFonts w:cs="Arial"/>
                <w:color w:val="000000"/>
                <w:szCs w:val="18"/>
                <w:lang w:val="lv-LV"/>
              </w:rPr>
              <w:t>3</w:t>
            </w:r>
            <w:r w:rsidR="00BE7E9F" w:rsidRPr="00BE7E9F">
              <w:rPr>
                <w:rFonts w:cs="Arial"/>
                <w:color w:val="000000"/>
                <w:szCs w:val="18"/>
                <w:lang w:val="lv-LV"/>
              </w:rPr>
              <w:t xml:space="preserve"> amata likmes</w:t>
            </w:r>
          </w:p>
        </w:tc>
        <w:tc>
          <w:tcPr>
            <w:tcW w:w="1146" w:type="pct"/>
          </w:tcPr>
          <w:p w14:paraId="3586CA38" w14:textId="56FA5A62" w:rsidR="00BE7E9F" w:rsidRPr="00750EA2" w:rsidRDefault="00BE7E9F" w:rsidP="00BE7E9F">
            <w:pPr>
              <w:rPr>
                <w:rFonts w:eastAsia="Times New Roman" w:cs="Segoe UI"/>
                <w:b/>
                <w:bCs/>
                <w:szCs w:val="18"/>
                <w:highlight w:val="yellow"/>
                <w:lang w:val="lv-LV"/>
              </w:rPr>
            </w:pPr>
            <w:r w:rsidRPr="00750EA2">
              <w:rPr>
                <w:rFonts w:eastAsia="Times New Roman" w:cs="Segoe UI"/>
                <w:szCs w:val="18"/>
                <w:lang w:val="lv-LV"/>
              </w:rPr>
              <w:t>Cilvēkresursi –</w:t>
            </w:r>
            <w:r w:rsidR="00750EA2">
              <w:rPr>
                <w:rFonts w:eastAsia="Times New Roman" w:cs="Segoe UI"/>
                <w:szCs w:val="18"/>
                <w:lang w:val="lv-LV"/>
              </w:rPr>
              <w:t xml:space="preserve"> </w:t>
            </w:r>
            <w:r w:rsidRPr="00750EA2">
              <w:rPr>
                <w:rFonts w:eastAsia="Times New Roman" w:cs="Segoe UI"/>
                <w:szCs w:val="18"/>
                <w:lang w:val="lv-LV"/>
              </w:rPr>
              <w:t>pirmsskolas izglītojamie. Atbalsta resursi</w:t>
            </w:r>
            <w:r w:rsidR="00750EA2">
              <w:rPr>
                <w:rFonts w:eastAsia="Times New Roman" w:cs="Segoe UI"/>
                <w:szCs w:val="18"/>
                <w:lang w:val="lv-LV"/>
              </w:rPr>
              <w:t xml:space="preserve"> </w:t>
            </w:r>
            <w:r w:rsidRPr="00750EA2">
              <w:rPr>
                <w:rFonts w:eastAsia="Times New Roman" w:cs="Segoe UI"/>
                <w:szCs w:val="18"/>
                <w:lang w:val="lv-LV"/>
              </w:rPr>
              <w:t>- atbalsta mehānismi. Finanšu resursi</w:t>
            </w:r>
            <w:r w:rsidR="00750EA2">
              <w:rPr>
                <w:rFonts w:eastAsia="Times New Roman" w:cs="Segoe UI"/>
                <w:szCs w:val="18"/>
                <w:lang w:val="lv-LV"/>
              </w:rPr>
              <w:t xml:space="preserve"> </w:t>
            </w:r>
            <w:r w:rsidRPr="00750EA2">
              <w:rPr>
                <w:rFonts w:eastAsia="Times New Roman" w:cs="Segoe UI"/>
                <w:szCs w:val="18"/>
                <w:lang w:val="lv-LV"/>
              </w:rPr>
              <w:t>- izglītojoši pasākumi. Laika resursi</w:t>
            </w:r>
            <w:r w:rsidR="00750EA2">
              <w:rPr>
                <w:rFonts w:eastAsia="Times New Roman" w:cs="Segoe UI"/>
                <w:szCs w:val="18"/>
                <w:lang w:val="lv-LV"/>
              </w:rPr>
              <w:t xml:space="preserve"> </w:t>
            </w:r>
            <w:r w:rsidRPr="00750EA2">
              <w:rPr>
                <w:rFonts w:eastAsia="Times New Roman" w:cs="Segoe UI"/>
                <w:szCs w:val="18"/>
                <w:lang w:val="lv-LV"/>
              </w:rPr>
              <w:t>-</w:t>
            </w:r>
            <w:r w:rsidR="00750EA2">
              <w:rPr>
                <w:rFonts w:eastAsia="Times New Roman" w:cs="Segoe UI"/>
                <w:szCs w:val="18"/>
                <w:lang w:val="lv-LV"/>
              </w:rPr>
              <w:t xml:space="preserve"> </w:t>
            </w:r>
            <w:r w:rsidRPr="00750EA2">
              <w:rPr>
                <w:rFonts w:eastAsia="Times New Roman" w:cs="Segoe UI"/>
                <w:szCs w:val="18"/>
                <w:lang w:val="lv-LV"/>
              </w:rPr>
              <w:t>atkārtoti īstenojama aktivitāte</w:t>
            </w:r>
            <w:r w:rsidR="00672294" w:rsidRPr="00750EA2">
              <w:rPr>
                <w:rFonts w:eastAsia="Times New Roman" w:cs="Segoe UI"/>
                <w:szCs w:val="18"/>
                <w:lang w:val="lv-LV"/>
              </w:rPr>
              <w:t>.</w:t>
            </w:r>
          </w:p>
        </w:tc>
        <w:tc>
          <w:tcPr>
            <w:tcW w:w="1087" w:type="pct"/>
          </w:tcPr>
          <w:p w14:paraId="0F08A4C2" w14:textId="22B51503" w:rsidR="00BE7E9F" w:rsidRPr="00750EA2" w:rsidRDefault="00672294" w:rsidP="00BE7E9F">
            <w:pPr>
              <w:rPr>
                <w:rFonts w:eastAsia="Times New Roman" w:cs="Segoe UI"/>
                <w:szCs w:val="18"/>
                <w:highlight w:val="yellow"/>
                <w:lang w:val="lv-LV"/>
              </w:rPr>
            </w:pPr>
            <w:r w:rsidRPr="00750EA2">
              <w:rPr>
                <w:rFonts w:eastAsia="Times New Roman" w:cs="Segoe UI"/>
                <w:szCs w:val="18"/>
                <w:lang w:val="lv-LV"/>
              </w:rPr>
              <w:t>ES fondi</w:t>
            </w:r>
          </w:p>
        </w:tc>
        <w:tc>
          <w:tcPr>
            <w:tcW w:w="872" w:type="pct"/>
          </w:tcPr>
          <w:p w14:paraId="59A554DB" w14:textId="7E9C4135" w:rsidR="00BE7E9F" w:rsidRPr="0039127C" w:rsidRDefault="0009715C" w:rsidP="00BE7E9F">
            <w:pPr>
              <w:rPr>
                <w:rFonts w:eastAsia="Times New Roman" w:cs="Segoe UI"/>
                <w:b/>
                <w:bCs/>
                <w:szCs w:val="18"/>
                <w:highlight w:val="yellow"/>
                <w:lang w:val="lv-LV"/>
              </w:rPr>
            </w:pPr>
            <w:r w:rsidRPr="0039127C">
              <w:rPr>
                <w:rFonts w:eastAsia="Times New Roman" w:cs="Segoe UI"/>
                <w:szCs w:val="18"/>
                <w:lang w:val="lv-LV"/>
              </w:rPr>
              <w:t>Izglītības pārvalde</w:t>
            </w:r>
          </w:p>
        </w:tc>
      </w:tr>
      <w:tr w:rsidR="00BE7E9F" w:rsidRPr="009075AB" w14:paraId="4F78817E" w14:textId="77777777" w:rsidTr="0095781C">
        <w:tc>
          <w:tcPr>
            <w:tcW w:w="207" w:type="pct"/>
            <w:shd w:val="clear" w:color="auto" w:fill="FFC000" w:themeFill="accent4"/>
            <w:vAlign w:val="center"/>
          </w:tcPr>
          <w:p w14:paraId="2F617CD4" w14:textId="77777777" w:rsidR="00BE7E9F" w:rsidRPr="009075AB" w:rsidRDefault="00BE7E9F" w:rsidP="00BE7E9F">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FEA7DB" w14:textId="2DEE7319" w:rsidR="00BE7E9F" w:rsidRPr="009075AB" w:rsidRDefault="00BE7E9F" w:rsidP="00BE7E9F">
            <w:pPr>
              <w:rPr>
                <w:rFonts w:eastAsia="Times New Roman" w:cs="Segoe UI"/>
                <w:b/>
                <w:bCs/>
                <w:i/>
                <w:iCs/>
                <w:szCs w:val="18"/>
                <w:highlight w:val="yellow"/>
                <w:lang w:val="lv-LV"/>
              </w:rPr>
            </w:pPr>
            <w:r>
              <w:rPr>
                <w:rFonts w:eastAsia="Times New Roman" w:cs="Arial"/>
                <w:color w:val="000000"/>
                <w:szCs w:val="18"/>
                <w:lang w:val="lv-LV" w:eastAsia="lv-LV"/>
              </w:rPr>
              <w:t>Atbalsta programma bērniem ar uzvedības grūtībām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7A6A67" w14:textId="107B79AB" w:rsidR="00BE7E9F" w:rsidRPr="009075AB" w:rsidRDefault="00BE7E9F" w:rsidP="00BE7E9F">
            <w:pPr>
              <w:jc w:val="center"/>
              <w:rPr>
                <w:rFonts w:eastAsia="Times New Roman" w:cs="Segoe UI"/>
                <w:b/>
                <w:bCs/>
                <w:i/>
                <w:iCs/>
                <w:szCs w:val="18"/>
                <w:highlight w:val="yellow"/>
                <w:lang w:val="lv-LV"/>
              </w:rPr>
            </w:pPr>
            <w:r>
              <w:rPr>
                <w:rFonts w:cs="Arial"/>
                <w:color w:val="000000"/>
                <w:szCs w:val="18"/>
                <w:lang w:val="lv-LV"/>
              </w:rPr>
              <w:t>10 pirmsskolas izglītības iestādes</w:t>
            </w:r>
          </w:p>
        </w:tc>
        <w:tc>
          <w:tcPr>
            <w:tcW w:w="1146" w:type="pct"/>
          </w:tcPr>
          <w:p w14:paraId="7850D632" w14:textId="169EFC2D" w:rsidR="00BE7E9F" w:rsidRPr="0082108E" w:rsidRDefault="00672294" w:rsidP="00BE7E9F">
            <w:pPr>
              <w:rPr>
                <w:rFonts w:eastAsia="Times New Roman" w:cs="Segoe UI"/>
                <w:b/>
                <w:bCs/>
                <w:szCs w:val="18"/>
                <w:highlight w:val="yellow"/>
                <w:lang w:val="lv-LV"/>
              </w:rPr>
            </w:pPr>
            <w:r w:rsidRPr="0082108E">
              <w:rPr>
                <w:rFonts w:eastAsia="Times New Roman" w:cs="Segoe UI"/>
                <w:szCs w:val="18"/>
                <w:lang w:val="lv-LV"/>
              </w:rPr>
              <w:t>Cilvēkresursi –</w:t>
            </w:r>
            <w:r w:rsidR="0082108E">
              <w:rPr>
                <w:rFonts w:eastAsia="Times New Roman" w:cs="Segoe UI"/>
                <w:szCs w:val="18"/>
                <w:lang w:val="lv-LV"/>
              </w:rPr>
              <w:t xml:space="preserve"> </w:t>
            </w:r>
            <w:r w:rsidRPr="0082108E">
              <w:rPr>
                <w:rFonts w:eastAsia="Times New Roman" w:cs="Segoe UI"/>
                <w:szCs w:val="18"/>
                <w:lang w:val="lv-LV"/>
              </w:rPr>
              <w:t>pirmsskolas izglītojamie. Atbalsta resursi</w:t>
            </w:r>
            <w:r w:rsidR="0082108E">
              <w:rPr>
                <w:rFonts w:eastAsia="Times New Roman" w:cs="Segoe UI"/>
                <w:szCs w:val="18"/>
                <w:lang w:val="lv-LV"/>
              </w:rPr>
              <w:t xml:space="preserve"> </w:t>
            </w:r>
            <w:r w:rsidRPr="0082108E">
              <w:rPr>
                <w:rFonts w:eastAsia="Times New Roman" w:cs="Segoe UI"/>
                <w:szCs w:val="18"/>
                <w:lang w:val="lv-LV"/>
              </w:rPr>
              <w:t>- atbalsta mehānismi. Finanšu resursi</w:t>
            </w:r>
            <w:r w:rsidR="0082108E">
              <w:rPr>
                <w:rFonts w:eastAsia="Times New Roman" w:cs="Segoe UI"/>
                <w:szCs w:val="18"/>
                <w:lang w:val="lv-LV"/>
              </w:rPr>
              <w:t xml:space="preserve"> </w:t>
            </w:r>
            <w:r w:rsidRPr="0082108E">
              <w:rPr>
                <w:rFonts w:eastAsia="Times New Roman" w:cs="Segoe UI"/>
                <w:szCs w:val="18"/>
                <w:lang w:val="lv-LV"/>
              </w:rPr>
              <w:t>- izglītojoši pasākumi. Laika resursi</w:t>
            </w:r>
            <w:r w:rsidR="0082108E">
              <w:rPr>
                <w:rFonts w:eastAsia="Times New Roman" w:cs="Segoe UI"/>
                <w:szCs w:val="18"/>
                <w:lang w:val="lv-LV"/>
              </w:rPr>
              <w:t xml:space="preserve"> </w:t>
            </w:r>
            <w:r w:rsidRPr="0082108E">
              <w:rPr>
                <w:rFonts w:eastAsia="Times New Roman" w:cs="Segoe UI"/>
                <w:szCs w:val="18"/>
                <w:lang w:val="lv-LV"/>
              </w:rPr>
              <w:t>-</w:t>
            </w:r>
            <w:r w:rsidR="0082108E">
              <w:rPr>
                <w:rFonts w:eastAsia="Times New Roman" w:cs="Segoe UI"/>
                <w:szCs w:val="18"/>
                <w:lang w:val="lv-LV"/>
              </w:rPr>
              <w:t xml:space="preserve"> </w:t>
            </w:r>
            <w:r w:rsidRPr="0082108E">
              <w:rPr>
                <w:rFonts w:eastAsia="Times New Roman" w:cs="Segoe UI"/>
                <w:szCs w:val="18"/>
                <w:lang w:val="lv-LV"/>
              </w:rPr>
              <w:t>atkārtoti īstenojama aktivitāte.</w:t>
            </w:r>
          </w:p>
        </w:tc>
        <w:tc>
          <w:tcPr>
            <w:tcW w:w="1087" w:type="pct"/>
          </w:tcPr>
          <w:p w14:paraId="503621C4" w14:textId="5211FEC9" w:rsidR="00BE7E9F" w:rsidRPr="0082108E" w:rsidRDefault="00672294" w:rsidP="00BE7E9F">
            <w:pPr>
              <w:rPr>
                <w:rFonts w:eastAsia="Times New Roman" w:cs="Segoe UI"/>
                <w:b/>
                <w:bCs/>
                <w:szCs w:val="18"/>
                <w:highlight w:val="yellow"/>
                <w:lang w:val="lv-LV"/>
              </w:rPr>
            </w:pPr>
            <w:r w:rsidRPr="0082108E">
              <w:rPr>
                <w:rFonts w:eastAsia="Times New Roman" w:cs="Segoe UI"/>
                <w:szCs w:val="18"/>
                <w:lang w:val="lv-LV"/>
              </w:rPr>
              <w:t>ES fondi</w:t>
            </w:r>
          </w:p>
        </w:tc>
        <w:tc>
          <w:tcPr>
            <w:tcW w:w="872" w:type="pct"/>
          </w:tcPr>
          <w:p w14:paraId="47BA41BB" w14:textId="20E6AC82" w:rsidR="00BE7E9F" w:rsidRPr="0039127C" w:rsidRDefault="0009715C" w:rsidP="00BE7E9F">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BE7E9F" w:rsidRPr="009075AB" w14:paraId="0EA22B2C" w14:textId="77777777" w:rsidTr="0095781C">
        <w:tc>
          <w:tcPr>
            <w:tcW w:w="207" w:type="pct"/>
            <w:shd w:val="clear" w:color="auto" w:fill="FFC000" w:themeFill="accent4"/>
            <w:vAlign w:val="center"/>
          </w:tcPr>
          <w:p w14:paraId="7BBBE595" w14:textId="77777777" w:rsidR="00BE7E9F" w:rsidRPr="009075AB" w:rsidRDefault="00BE7E9F" w:rsidP="00BE7E9F">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637A9D" w14:textId="2FC24BD7" w:rsidR="00BE7E9F" w:rsidRPr="009075AB" w:rsidRDefault="00BE7E9F" w:rsidP="00BE7E9F">
            <w:pPr>
              <w:rPr>
                <w:rFonts w:eastAsia="Times New Roman" w:cs="Segoe UI"/>
                <w:b/>
                <w:bCs/>
                <w:i/>
                <w:iCs/>
                <w:szCs w:val="18"/>
                <w:highlight w:val="yellow"/>
                <w:lang w:val="lv-LV"/>
              </w:rPr>
            </w:pPr>
            <w:r>
              <w:rPr>
                <w:rFonts w:eastAsia="Times New Roman" w:cs="Arial"/>
                <w:color w:val="000000"/>
                <w:szCs w:val="18"/>
                <w:lang w:val="lv-LV" w:eastAsia="lv-LV"/>
              </w:rPr>
              <w:t>Lasītmācīšanas veicināšanas programma</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D63D20B" w14:textId="6BF74D17" w:rsidR="00BE7E9F" w:rsidRPr="009075AB" w:rsidRDefault="00BE7E9F" w:rsidP="00BE7E9F">
            <w:pPr>
              <w:jc w:val="center"/>
              <w:rPr>
                <w:rFonts w:eastAsia="Times New Roman" w:cs="Segoe UI"/>
                <w:b/>
                <w:bCs/>
                <w:i/>
                <w:iCs/>
                <w:szCs w:val="18"/>
                <w:highlight w:val="yellow"/>
                <w:lang w:val="lv-LV"/>
              </w:rPr>
            </w:pPr>
            <w:r>
              <w:rPr>
                <w:rFonts w:cs="Arial"/>
                <w:color w:val="000000"/>
                <w:szCs w:val="18"/>
                <w:lang w:val="lv-LV"/>
              </w:rPr>
              <w:t>15 pirmsskolas izglītības iestādes</w:t>
            </w:r>
          </w:p>
        </w:tc>
        <w:tc>
          <w:tcPr>
            <w:tcW w:w="1146" w:type="pct"/>
          </w:tcPr>
          <w:p w14:paraId="297DD753" w14:textId="075B8ACE" w:rsidR="00BE7E9F" w:rsidRPr="0082108E" w:rsidRDefault="00672294" w:rsidP="00BE7E9F">
            <w:pPr>
              <w:rPr>
                <w:rFonts w:eastAsia="Times New Roman" w:cs="Segoe UI"/>
                <w:b/>
                <w:bCs/>
                <w:szCs w:val="18"/>
                <w:highlight w:val="yellow"/>
                <w:lang w:val="lv-LV"/>
              </w:rPr>
            </w:pPr>
            <w:r w:rsidRPr="0082108E">
              <w:rPr>
                <w:rFonts w:eastAsia="Times New Roman" w:cs="Segoe UI"/>
                <w:szCs w:val="18"/>
                <w:lang w:val="lv-LV"/>
              </w:rPr>
              <w:t>Cilvēkresursi –</w:t>
            </w:r>
            <w:r w:rsidR="0082108E">
              <w:rPr>
                <w:rFonts w:eastAsia="Times New Roman" w:cs="Segoe UI"/>
                <w:szCs w:val="18"/>
                <w:lang w:val="lv-LV"/>
              </w:rPr>
              <w:t xml:space="preserve"> </w:t>
            </w:r>
            <w:r w:rsidRPr="0082108E">
              <w:rPr>
                <w:rFonts w:eastAsia="Times New Roman" w:cs="Segoe UI"/>
                <w:szCs w:val="18"/>
                <w:lang w:val="lv-LV"/>
              </w:rPr>
              <w:t>pirmsskolas izglītojamie. Atbalsta resursi</w:t>
            </w:r>
            <w:r w:rsidR="0082108E">
              <w:rPr>
                <w:rFonts w:eastAsia="Times New Roman" w:cs="Segoe UI"/>
                <w:szCs w:val="18"/>
                <w:lang w:val="lv-LV"/>
              </w:rPr>
              <w:t xml:space="preserve"> </w:t>
            </w:r>
            <w:r w:rsidRPr="0082108E">
              <w:rPr>
                <w:rFonts w:eastAsia="Times New Roman" w:cs="Segoe UI"/>
                <w:szCs w:val="18"/>
                <w:lang w:val="lv-LV"/>
              </w:rPr>
              <w:t>- atbalsta mehānismi. Finanšu resursi</w:t>
            </w:r>
            <w:r w:rsidR="0082108E">
              <w:rPr>
                <w:rFonts w:eastAsia="Times New Roman" w:cs="Segoe UI"/>
                <w:szCs w:val="18"/>
                <w:lang w:val="lv-LV"/>
              </w:rPr>
              <w:t xml:space="preserve"> </w:t>
            </w:r>
            <w:r w:rsidRPr="0082108E">
              <w:rPr>
                <w:rFonts w:eastAsia="Times New Roman" w:cs="Segoe UI"/>
                <w:szCs w:val="18"/>
                <w:lang w:val="lv-LV"/>
              </w:rPr>
              <w:t>- izglītojoši pasākumi. Laika resursi</w:t>
            </w:r>
            <w:r w:rsidR="0082108E">
              <w:rPr>
                <w:rFonts w:eastAsia="Times New Roman" w:cs="Segoe UI"/>
                <w:szCs w:val="18"/>
                <w:lang w:val="lv-LV"/>
              </w:rPr>
              <w:t xml:space="preserve"> </w:t>
            </w:r>
            <w:r w:rsidRPr="0082108E">
              <w:rPr>
                <w:rFonts w:eastAsia="Times New Roman" w:cs="Segoe UI"/>
                <w:szCs w:val="18"/>
                <w:lang w:val="lv-LV"/>
              </w:rPr>
              <w:t>-</w:t>
            </w:r>
            <w:r w:rsidR="0082108E">
              <w:rPr>
                <w:rFonts w:eastAsia="Times New Roman" w:cs="Segoe UI"/>
                <w:szCs w:val="18"/>
                <w:lang w:val="lv-LV"/>
              </w:rPr>
              <w:t xml:space="preserve"> </w:t>
            </w:r>
            <w:r w:rsidRPr="0082108E">
              <w:rPr>
                <w:rFonts w:eastAsia="Times New Roman" w:cs="Segoe UI"/>
                <w:szCs w:val="18"/>
                <w:lang w:val="lv-LV"/>
              </w:rPr>
              <w:t>atkārtoti īstenojama aktivitāte.</w:t>
            </w:r>
          </w:p>
        </w:tc>
        <w:tc>
          <w:tcPr>
            <w:tcW w:w="1087" w:type="pct"/>
          </w:tcPr>
          <w:p w14:paraId="5BBA5135" w14:textId="001716F1" w:rsidR="00BE7E9F" w:rsidRPr="0082108E" w:rsidRDefault="00672294" w:rsidP="00BE7E9F">
            <w:pPr>
              <w:rPr>
                <w:rFonts w:eastAsia="Times New Roman" w:cs="Segoe UI"/>
                <w:b/>
                <w:bCs/>
                <w:szCs w:val="18"/>
                <w:highlight w:val="yellow"/>
                <w:lang w:val="lv-LV"/>
              </w:rPr>
            </w:pPr>
            <w:r w:rsidRPr="0082108E">
              <w:rPr>
                <w:rFonts w:eastAsia="Times New Roman" w:cs="Segoe UI"/>
                <w:szCs w:val="18"/>
                <w:lang w:val="lv-LV"/>
              </w:rPr>
              <w:t>ES fondi</w:t>
            </w:r>
          </w:p>
        </w:tc>
        <w:tc>
          <w:tcPr>
            <w:tcW w:w="872" w:type="pct"/>
          </w:tcPr>
          <w:p w14:paraId="15CA5817" w14:textId="60A6702A" w:rsidR="00BE7E9F" w:rsidRPr="0039127C" w:rsidRDefault="0009715C" w:rsidP="00BE7E9F">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672294" w:rsidRPr="009075AB" w14:paraId="1EF52664" w14:textId="77777777" w:rsidTr="0095781C">
        <w:tc>
          <w:tcPr>
            <w:tcW w:w="207" w:type="pct"/>
            <w:shd w:val="clear" w:color="auto" w:fill="FFC000" w:themeFill="accent4"/>
            <w:vAlign w:val="center"/>
          </w:tcPr>
          <w:p w14:paraId="53786E8F" w14:textId="77777777" w:rsidR="00672294" w:rsidRPr="009075AB" w:rsidRDefault="00672294" w:rsidP="00672294">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E364A4D" w14:textId="4FCB4E41" w:rsidR="00672294" w:rsidRPr="009E47AC" w:rsidRDefault="00337D1F" w:rsidP="00672294">
            <w:pPr>
              <w:rPr>
                <w:rFonts w:cs="Arial"/>
                <w:szCs w:val="18"/>
                <w:lang w:val="lv-LV"/>
              </w:rPr>
            </w:pPr>
            <w:r>
              <w:rPr>
                <w:rFonts w:cs="Arial"/>
                <w:szCs w:val="18"/>
                <w:lang w:val="lv-LV"/>
              </w:rPr>
              <w:t>Izgl</w:t>
            </w:r>
            <w:r w:rsidR="008D3A6A">
              <w:rPr>
                <w:rFonts w:cs="Arial"/>
                <w:szCs w:val="18"/>
                <w:lang w:val="lv-LV"/>
              </w:rPr>
              <w:t>ī</w:t>
            </w:r>
            <w:r>
              <w:rPr>
                <w:rFonts w:cs="Arial"/>
                <w:szCs w:val="18"/>
                <w:lang w:val="lv-LV"/>
              </w:rPr>
              <w:t xml:space="preserve">tības pārvaldes </w:t>
            </w:r>
            <w:r w:rsidR="008D3A6A">
              <w:rPr>
                <w:rFonts w:cs="Arial"/>
                <w:szCs w:val="18"/>
                <w:lang w:val="lv-LV"/>
              </w:rPr>
              <w:t>a</w:t>
            </w:r>
            <w:r w:rsidR="00672294">
              <w:rPr>
                <w:rFonts w:cs="Arial"/>
                <w:szCs w:val="18"/>
                <w:lang w:val="lv-LV"/>
              </w:rPr>
              <w:t xml:space="preserve">tbalsta </w:t>
            </w:r>
            <w:r w:rsidR="008D3A6A">
              <w:rPr>
                <w:rFonts w:cs="Arial"/>
                <w:szCs w:val="18"/>
                <w:lang w:val="lv-LV"/>
              </w:rPr>
              <w:t>grupas stiprināšana</w:t>
            </w:r>
            <w:r w:rsidR="009E47AC">
              <w:rPr>
                <w:rFonts w:cs="Arial"/>
                <w:szCs w:val="18"/>
                <w:lang w:val="lv-LV"/>
              </w:rPr>
              <w:t xml:space="preserve"> </w:t>
            </w:r>
            <w:r w:rsidR="0066405C">
              <w:rPr>
                <w:rFonts w:cs="Arial"/>
                <w:szCs w:val="18"/>
                <w:lang w:val="lv-LV"/>
              </w:rPr>
              <w:t>izgl</w:t>
            </w:r>
            <w:r w:rsidR="009E47AC">
              <w:rPr>
                <w:rFonts w:cs="Arial"/>
                <w:szCs w:val="18"/>
                <w:lang w:val="lv-LV"/>
              </w:rPr>
              <w:t>ī</w:t>
            </w:r>
            <w:r w:rsidR="0066405C">
              <w:rPr>
                <w:rFonts w:cs="Arial"/>
                <w:szCs w:val="18"/>
                <w:lang w:val="lv-LV"/>
              </w:rPr>
              <w:t>tojamo individuālo gad</w:t>
            </w:r>
            <w:r w:rsidR="009A36A4">
              <w:rPr>
                <w:rFonts w:cs="Arial"/>
                <w:szCs w:val="18"/>
                <w:lang w:val="lv-LV"/>
              </w:rPr>
              <w:t>ī</w:t>
            </w:r>
            <w:r w:rsidR="0066405C">
              <w:rPr>
                <w:rFonts w:cs="Arial"/>
                <w:szCs w:val="18"/>
                <w:lang w:val="lv-LV"/>
              </w:rPr>
              <w:t>jumu risināšanai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3CD4A76" w14:textId="0183A45C" w:rsidR="00672294" w:rsidRPr="009075AB" w:rsidRDefault="0064671A" w:rsidP="00672294">
            <w:pPr>
              <w:jc w:val="center"/>
              <w:rPr>
                <w:rFonts w:eastAsia="Times New Roman" w:cs="Segoe UI"/>
                <w:b/>
                <w:bCs/>
                <w:i/>
                <w:iCs/>
                <w:szCs w:val="18"/>
                <w:highlight w:val="yellow"/>
                <w:lang w:val="lv-LV"/>
              </w:rPr>
            </w:pPr>
            <w:r>
              <w:rPr>
                <w:rFonts w:cs="Arial"/>
                <w:szCs w:val="18"/>
                <w:lang w:val="lv-LV"/>
              </w:rPr>
              <w:t xml:space="preserve">2 </w:t>
            </w:r>
            <w:r w:rsidR="00672294">
              <w:rPr>
                <w:rFonts w:cs="Arial"/>
                <w:szCs w:val="18"/>
                <w:lang w:val="lv-LV"/>
              </w:rPr>
              <w:t>amata vienības</w:t>
            </w:r>
          </w:p>
        </w:tc>
        <w:tc>
          <w:tcPr>
            <w:tcW w:w="1146" w:type="pct"/>
          </w:tcPr>
          <w:p w14:paraId="45AE4637" w14:textId="1D138086" w:rsidR="00672294" w:rsidRPr="0082108E" w:rsidRDefault="00946C12" w:rsidP="00672294">
            <w:pPr>
              <w:rPr>
                <w:rFonts w:eastAsia="Times New Roman" w:cs="Segoe UI"/>
                <w:b/>
                <w:bCs/>
                <w:szCs w:val="18"/>
                <w:highlight w:val="yellow"/>
                <w:lang w:val="lv-LV"/>
              </w:rPr>
            </w:pPr>
            <w:r w:rsidRPr="0082108E">
              <w:rPr>
                <w:rFonts w:eastAsia="Times New Roman" w:cs="Segoe UI"/>
                <w:szCs w:val="18"/>
                <w:lang w:val="lv-LV"/>
              </w:rPr>
              <w:t>Cilvēkresursi –</w:t>
            </w:r>
            <w:r w:rsidR="00186714">
              <w:rPr>
                <w:rFonts w:eastAsia="Times New Roman" w:cs="Segoe UI"/>
                <w:szCs w:val="18"/>
                <w:lang w:val="lv-LV"/>
              </w:rPr>
              <w:t xml:space="preserve">PMP riska </w:t>
            </w:r>
            <w:r w:rsidRPr="0082108E">
              <w:rPr>
                <w:rFonts w:eastAsia="Times New Roman" w:cs="Segoe UI"/>
                <w:szCs w:val="18"/>
                <w:lang w:val="lv-LV"/>
              </w:rPr>
              <w:t xml:space="preserve"> izglītojamie. Atbalsta resursi</w:t>
            </w:r>
            <w:r w:rsidR="0082108E">
              <w:rPr>
                <w:rFonts w:eastAsia="Times New Roman" w:cs="Segoe UI"/>
                <w:szCs w:val="18"/>
                <w:lang w:val="lv-LV"/>
              </w:rPr>
              <w:t xml:space="preserve"> </w:t>
            </w:r>
            <w:r w:rsidRPr="0082108E">
              <w:rPr>
                <w:rFonts w:eastAsia="Times New Roman" w:cs="Segoe UI"/>
                <w:szCs w:val="18"/>
                <w:lang w:val="lv-LV"/>
              </w:rPr>
              <w:t>- atbalsta mehānismi. Finanšu resursi</w:t>
            </w:r>
            <w:r w:rsidR="0082108E">
              <w:rPr>
                <w:rFonts w:eastAsia="Times New Roman" w:cs="Segoe UI"/>
                <w:szCs w:val="18"/>
                <w:lang w:val="lv-LV"/>
              </w:rPr>
              <w:t xml:space="preserve"> </w:t>
            </w:r>
            <w:r w:rsidRPr="0082108E">
              <w:rPr>
                <w:rFonts w:eastAsia="Times New Roman" w:cs="Segoe UI"/>
                <w:szCs w:val="18"/>
                <w:lang w:val="lv-LV"/>
              </w:rPr>
              <w:t>- izglītojoši pasākumi. Laika resursi</w:t>
            </w:r>
            <w:r w:rsidR="0082108E">
              <w:rPr>
                <w:rFonts w:eastAsia="Times New Roman" w:cs="Segoe UI"/>
                <w:szCs w:val="18"/>
                <w:lang w:val="lv-LV"/>
              </w:rPr>
              <w:t xml:space="preserve"> </w:t>
            </w:r>
            <w:r w:rsidRPr="0082108E">
              <w:rPr>
                <w:rFonts w:eastAsia="Times New Roman" w:cs="Segoe UI"/>
                <w:szCs w:val="18"/>
                <w:lang w:val="lv-LV"/>
              </w:rPr>
              <w:t>-</w:t>
            </w:r>
            <w:r w:rsidR="0082108E">
              <w:rPr>
                <w:rFonts w:eastAsia="Times New Roman" w:cs="Segoe UI"/>
                <w:szCs w:val="18"/>
                <w:lang w:val="lv-LV"/>
              </w:rPr>
              <w:t xml:space="preserve"> </w:t>
            </w:r>
            <w:r w:rsidRPr="0082108E">
              <w:rPr>
                <w:rFonts w:eastAsia="Times New Roman" w:cs="Segoe UI"/>
                <w:szCs w:val="18"/>
                <w:lang w:val="lv-LV"/>
              </w:rPr>
              <w:t>atkārtoti īstenojama aktivitāte</w:t>
            </w:r>
            <w:r w:rsidR="0082108E">
              <w:rPr>
                <w:rFonts w:eastAsia="Times New Roman" w:cs="Segoe UI"/>
                <w:szCs w:val="18"/>
                <w:lang w:val="lv-LV"/>
              </w:rPr>
              <w:t>.</w:t>
            </w:r>
          </w:p>
        </w:tc>
        <w:tc>
          <w:tcPr>
            <w:tcW w:w="1087" w:type="pct"/>
          </w:tcPr>
          <w:p w14:paraId="49C89268" w14:textId="1299DB4D" w:rsidR="00672294" w:rsidRPr="0082108E" w:rsidRDefault="00946C12" w:rsidP="00672294">
            <w:pPr>
              <w:rPr>
                <w:rFonts w:eastAsia="Times New Roman" w:cs="Segoe UI"/>
                <w:b/>
                <w:bCs/>
                <w:szCs w:val="18"/>
                <w:highlight w:val="yellow"/>
                <w:lang w:val="lv-LV"/>
              </w:rPr>
            </w:pPr>
            <w:r w:rsidRPr="0082108E">
              <w:rPr>
                <w:rFonts w:eastAsia="Times New Roman" w:cs="Segoe UI"/>
                <w:szCs w:val="18"/>
                <w:lang w:val="lv-LV"/>
              </w:rPr>
              <w:t>ES fondi</w:t>
            </w:r>
          </w:p>
        </w:tc>
        <w:tc>
          <w:tcPr>
            <w:tcW w:w="872" w:type="pct"/>
          </w:tcPr>
          <w:p w14:paraId="2EA5853C" w14:textId="6D48A510" w:rsidR="00672294" w:rsidRPr="0039127C" w:rsidRDefault="0009715C" w:rsidP="00672294">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672294" w:rsidRPr="009075AB" w14:paraId="04AAF106" w14:textId="77777777" w:rsidTr="0095781C">
        <w:tc>
          <w:tcPr>
            <w:tcW w:w="207" w:type="pct"/>
            <w:shd w:val="clear" w:color="auto" w:fill="FFC000" w:themeFill="accent4"/>
            <w:vAlign w:val="center"/>
          </w:tcPr>
          <w:p w14:paraId="2C408C16" w14:textId="77777777" w:rsidR="00672294" w:rsidRPr="009075AB" w:rsidRDefault="00672294" w:rsidP="00672294">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34AED27" w14:textId="2BCA06C6" w:rsidR="00672294" w:rsidRPr="009075AB" w:rsidRDefault="00672294" w:rsidP="00672294">
            <w:pPr>
              <w:rPr>
                <w:rFonts w:eastAsia="Times New Roman" w:cs="Segoe UI"/>
                <w:b/>
                <w:bCs/>
                <w:i/>
                <w:iCs/>
                <w:szCs w:val="18"/>
                <w:highlight w:val="yellow"/>
                <w:lang w:val="lv-LV"/>
              </w:rPr>
            </w:pPr>
            <w:r>
              <w:rPr>
                <w:rFonts w:eastAsia="Times New Roman" w:cs="Arial"/>
                <w:color w:val="000000"/>
                <w:szCs w:val="18"/>
                <w:lang w:val="lv-LV" w:eastAsia="lv-LV"/>
              </w:rPr>
              <w:t>Operatīva līmeņa sadarbības grupas izglītības iestādēs</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78BDBF" w14:textId="3663AEF4" w:rsidR="00672294" w:rsidRPr="009075AB" w:rsidRDefault="00672294" w:rsidP="00672294">
            <w:pPr>
              <w:jc w:val="center"/>
              <w:rPr>
                <w:rFonts w:eastAsia="Times New Roman" w:cs="Segoe UI"/>
                <w:b/>
                <w:bCs/>
                <w:i/>
                <w:iCs/>
                <w:szCs w:val="18"/>
                <w:highlight w:val="yellow"/>
                <w:lang w:val="lv-LV"/>
              </w:rPr>
            </w:pPr>
            <w:r>
              <w:rPr>
                <w:rFonts w:cs="Arial"/>
                <w:color w:val="000000"/>
                <w:szCs w:val="18"/>
                <w:lang w:val="lv-LV"/>
              </w:rPr>
              <w:t>26 izglītības iestādes</w:t>
            </w:r>
          </w:p>
        </w:tc>
        <w:tc>
          <w:tcPr>
            <w:tcW w:w="1146" w:type="pct"/>
          </w:tcPr>
          <w:p w14:paraId="2F14144A" w14:textId="46333ACD" w:rsidR="00672294" w:rsidRPr="0082108E" w:rsidRDefault="00960D02" w:rsidP="00672294">
            <w:pPr>
              <w:rPr>
                <w:rFonts w:eastAsia="Times New Roman" w:cs="Segoe UI"/>
                <w:b/>
                <w:bCs/>
                <w:szCs w:val="18"/>
                <w:highlight w:val="yellow"/>
                <w:lang w:val="lv-LV"/>
              </w:rPr>
            </w:pPr>
            <w:r w:rsidRPr="0082108E">
              <w:rPr>
                <w:rFonts w:eastAsia="Times New Roman" w:cs="Segoe UI"/>
                <w:szCs w:val="18"/>
                <w:lang w:val="lv-LV"/>
              </w:rPr>
              <w:t>Cilvēkresursi – izglītības iestādes. Atbalsta resursi</w:t>
            </w:r>
            <w:r w:rsidR="0082108E">
              <w:rPr>
                <w:rFonts w:eastAsia="Times New Roman" w:cs="Segoe UI"/>
                <w:szCs w:val="18"/>
                <w:lang w:val="lv-LV"/>
              </w:rPr>
              <w:t xml:space="preserve"> </w:t>
            </w:r>
            <w:r w:rsidRPr="0082108E">
              <w:rPr>
                <w:rFonts w:eastAsia="Times New Roman" w:cs="Segoe UI"/>
                <w:szCs w:val="18"/>
                <w:lang w:val="lv-LV"/>
              </w:rPr>
              <w:t>-</w:t>
            </w:r>
            <w:r w:rsidR="0082108E">
              <w:rPr>
                <w:rFonts w:eastAsia="Times New Roman" w:cs="Segoe UI"/>
                <w:szCs w:val="18"/>
                <w:lang w:val="lv-LV"/>
              </w:rPr>
              <w:t xml:space="preserve"> </w:t>
            </w:r>
            <w:r w:rsidRPr="0082108E">
              <w:rPr>
                <w:rFonts w:eastAsia="Times New Roman" w:cs="Segoe UI"/>
                <w:szCs w:val="18"/>
                <w:lang w:val="lv-LV"/>
              </w:rPr>
              <w:t>instrumenti. Finanšu resursi – atalgojums. Laika resursi</w:t>
            </w:r>
            <w:r w:rsidR="0082108E">
              <w:rPr>
                <w:rFonts w:eastAsia="Times New Roman" w:cs="Segoe UI"/>
                <w:szCs w:val="18"/>
                <w:lang w:val="lv-LV"/>
              </w:rPr>
              <w:t xml:space="preserve"> </w:t>
            </w:r>
            <w:r w:rsidRPr="0082108E">
              <w:rPr>
                <w:rFonts w:eastAsia="Times New Roman" w:cs="Segoe UI"/>
                <w:szCs w:val="18"/>
                <w:lang w:val="lv-LV"/>
              </w:rPr>
              <w:t>-</w:t>
            </w:r>
            <w:r w:rsidR="0082108E">
              <w:rPr>
                <w:rFonts w:eastAsia="Times New Roman" w:cs="Segoe UI"/>
                <w:szCs w:val="18"/>
                <w:lang w:val="lv-LV"/>
              </w:rPr>
              <w:t xml:space="preserve"> </w:t>
            </w:r>
            <w:r w:rsidRPr="0082108E">
              <w:rPr>
                <w:rFonts w:eastAsia="Times New Roman" w:cs="Segoe UI"/>
                <w:szCs w:val="18"/>
                <w:lang w:val="lv-LV"/>
              </w:rPr>
              <w:t>atkārtoti īstenojama aktivitāte.</w:t>
            </w:r>
          </w:p>
        </w:tc>
        <w:tc>
          <w:tcPr>
            <w:tcW w:w="1087" w:type="pct"/>
          </w:tcPr>
          <w:p w14:paraId="305B34CC" w14:textId="3AA16335" w:rsidR="00672294" w:rsidRPr="0082108E" w:rsidRDefault="00946C12" w:rsidP="00672294">
            <w:pPr>
              <w:rPr>
                <w:rFonts w:eastAsia="Times New Roman" w:cs="Segoe UI"/>
                <w:b/>
                <w:bCs/>
                <w:szCs w:val="18"/>
                <w:highlight w:val="yellow"/>
                <w:lang w:val="lv-LV"/>
              </w:rPr>
            </w:pPr>
            <w:r w:rsidRPr="0082108E">
              <w:rPr>
                <w:rFonts w:eastAsia="Times New Roman" w:cs="Segoe UI"/>
                <w:szCs w:val="18"/>
                <w:lang w:val="lv-LV"/>
              </w:rPr>
              <w:t>ES fondi</w:t>
            </w:r>
          </w:p>
        </w:tc>
        <w:tc>
          <w:tcPr>
            <w:tcW w:w="872" w:type="pct"/>
          </w:tcPr>
          <w:p w14:paraId="36054EC0" w14:textId="1EF93A1A" w:rsidR="00672294" w:rsidRPr="0039127C" w:rsidRDefault="0009715C" w:rsidP="00672294">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672294" w:rsidRPr="009075AB" w14:paraId="21828F61" w14:textId="77777777" w:rsidTr="0095781C">
        <w:tc>
          <w:tcPr>
            <w:tcW w:w="207" w:type="pct"/>
            <w:shd w:val="clear" w:color="auto" w:fill="FFC000" w:themeFill="accent4"/>
            <w:vAlign w:val="center"/>
          </w:tcPr>
          <w:p w14:paraId="1583B77C" w14:textId="77777777" w:rsidR="00672294" w:rsidRPr="009075AB" w:rsidRDefault="00672294" w:rsidP="00672294">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22DEB8" w14:textId="007298B9" w:rsidR="00672294" w:rsidRPr="009075AB" w:rsidRDefault="00672294" w:rsidP="00672294">
            <w:pPr>
              <w:rPr>
                <w:rFonts w:eastAsia="Times New Roman" w:cs="Segoe UI"/>
                <w:b/>
                <w:bCs/>
                <w:i/>
                <w:iCs/>
                <w:szCs w:val="18"/>
                <w:highlight w:val="yellow"/>
                <w:lang w:val="lv-LV"/>
              </w:rPr>
            </w:pPr>
            <w:r>
              <w:rPr>
                <w:rFonts w:eastAsia="Times New Roman" w:cs="Arial"/>
                <w:color w:val="000000"/>
                <w:szCs w:val="18"/>
                <w:lang w:val="lv-LV" w:eastAsia="lv-LV"/>
              </w:rPr>
              <w:t>Stratēģiskā līmeņa sadarbības grupa pašvaldībā</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C72E68" w14:textId="5B398183" w:rsidR="00672294" w:rsidRPr="009075AB" w:rsidRDefault="00672294" w:rsidP="00672294">
            <w:pPr>
              <w:jc w:val="center"/>
              <w:rPr>
                <w:rFonts w:eastAsia="Times New Roman" w:cs="Segoe UI"/>
                <w:b/>
                <w:bCs/>
                <w:i/>
                <w:iCs/>
                <w:szCs w:val="18"/>
                <w:highlight w:val="yellow"/>
                <w:lang w:val="lv-LV"/>
              </w:rPr>
            </w:pPr>
            <w:r>
              <w:rPr>
                <w:rFonts w:cs="Arial"/>
                <w:color w:val="000000"/>
                <w:szCs w:val="18"/>
                <w:lang w:val="lv-LV"/>
              </w:rPr>
              <w:t>1 sadarbības grupa</w:t>
            </w:r>
          </w:p>
        </w:tc>
        <w:tc>
          <w:tcPr>
            <w:tcW w:w="1146" w:type="pct"/>
          </w:tcPr>
          <w:p w14:paraId="794C2578" w14:textId="7D15A176" w:rsidR="00672294" w:rsidRPr="0082108E" w:rsidRDefault="00960D02" w:rsidP="00672294">
            <w:pPr>
              <w:rPr>
                <w:rFonts w:eastAsia="Times New Roman" w:cs="Segoe UI"/>
                <w:b/>
                <w:bCs/>
                <w:szCs w:val="18"/>
                <w:highlight w:val="yellow"/>
                <w:lang w:val="lv-LV"/>
              </w:rPr>
            </w:pPr>
            <w:r w:rsidRPr="0082108E">
              <w:rPr>
                <w:rFonts w:eastAsia="Times New Roman" w:cs="Segoe UI"/>
                <w:szCs w:val="18"/>
                <w:lang w:val="lv-LV"/>
              </w:rPr>
              <w:t>Cilvēkresursi – pašvaldība</w:t>
            </w:r>
            <w:r w:rsidR="00A21FBA" w:rsidRPr="0082108E">
              <w:rPr>
                <w:rFonts w:eastAsia="Times New Roman" w:cs="Segoe UI"/>
                <w:szCs w:val="18"/>
                <w:lang w:val="lv-LV"/>
              </w:rPr>
              <w:t>s sadarbības grupa</w:t>
            </w:r>
            <w:r w:rsidRPr="0082108E">
              <w:rPr>
                <w:rFonts w:eastAsia="Times New Roman" w:cs="Segoe UI"/>
                <w:szCs w:val="18"/>
                <w:lang w:val="lv-LV"/>
              </w:rPr>
              <w:t>. Atbalsta resursi-instrumenti. Finanšu resursi – atalgojums. Laika resursi</w:t>
            </w:r>
            <w:r w:rsidR="006430AE">
              <w:rPr>
                <w:rFonts w:eastAsia="Times New Roman" w:cs="Segoe UI"/>
                <w:szCs w:val="18"/>
                <w:lang w:val="lv-LV"/>
              </w:rPr>
              <w:t xml:space="preserve"> </w:t>
            </w:r>
            <w:r w:rsidRPr="0082108E">
              <w:rPr>
                <w:rFonts w:eastAsia="Times New Roman" w:cs="Segoe UI"/>
                <w:szCs w:val="18"/>
                <w:lang w:val="lv-LV"/>
              </w:rPr>
              <w:t>-</w:t>
            </w:r>
            <w:r w:rsidR="006430AE">
              <w:rPr>
                <w:rFonts w:eastAsia="Times New Roman" w:cs="Segoe UI"/>
                <w:szCs w:val="18"/>
                <w:lang w:val="lv-LV"/>
              </w:rPr>
              <w:t xml:space="preserve"> </w:t>
            </w:r>
            <w:r w:rsidRPr="0082108E">
              <w:rPr>
                <w:rFonts w:eastAsia="Times New Roman" w:cs="Segoe UI"/>
                <w:szCs w:val="18"/>
                <w:lang w:val="lv-LV"/>
              </w:rPr>
              <w:t>atkārtoti īstenojama aktivitāte.</w:t>
            </w:r>
          </w:p>
        </w:tc>
        <w:tc>
          <w:tcPr>
            <w:tcW w:w="1087" w:type="pct"/>
          </w:tcPr>
          <w:p w14:paraId="794656B0" w14:textId="6ADC40A1" w:rsidR="00672294" w:rsidRPr="0082108E" w:rsidRDefault="00946C12" w:rsidP="00672294">
            <w:pPr>
              <w:rPr>
                <w:rFonts w:eastAsia="Times New Roman" w:cs="Segoe UI"/>
                <w:b/>
                <w:bCs/>
                <w:szCs w:val="18"/>
                <w:highlight w:val="yellow"/>
                <w:lang w:val="lv-LV"/>
              </w:rPr>
            </w:pPr>
            <w:r w:rsidRPr="0082108E">
              <w:rPr>
                <w:rFonts w:eastAsia="Times New Roman" w:cs="Segoe UI"/>
                <w:szCs w:val="18"/>
                <w:lang w:val="lv-LV"/>
              </w:rPr>
              <w:t>ES fondi</w:t>
            </w:r>
          </w:p>
        </w:tc>
        <w:tc>
          <w:tcPr>
            <w:tcW w:w="872" w:type="pct"/>
          </w:tcPr>
          <w:p w14:paraId="1A78A5EF" w14:textId="410E4806" w:rsidR="00672294" w:rsidRPr="0039127C" w:rsidRDefault="003466F9" w:rsidP="00672294">
            <w:pPr>
              <w:rPr>
                <w:rFonts w:eastAsia="Times New Roman" w:cs="Segoe UI"/>
                <w:b/>
                <w:bCs/>
                <w:szCs w:val="18"/>
                <w:highlight w:val="yellow"/>
                <w:lang w:val="lv-LV"/>
              </w:rPr>
            </w:pPr>
            <w:r w:rsidRPr="0039127C">
              <w:rPr>
                <w:rFonts w:eastAsia="Times New Roman" w:cs="Segoe UI"/>
                <w:szCs w:val="18"/>
                <w:lang w:val="lv-LV"/>
              </w:rPr>
              <w:t>Izglītības pārval</w:t>
            </w:r>
          </w:p>
        </w:tc>
      </w:tr>
      <w:tr w:rsidR="00672294" w:rsidRPr="009075AB" w14:paraId="0BA2F9BB" w14:textId="77777777" w:rsidTr="0095781C">
        <w:tc>
          <w:tcPr>
            <w:tcW w:w="207" w:type="pct"/>
            <w:shd w:val="clear" w:color="auto" w:fill="FFC000" w:themeFill="accent4"/>
            <w:vAlign w:val="center"/>
          </w:tcPr>
          <w:p w14:paraId="60A5A0F6" w14:textId="77777777" w:rsidR="00672294" w:rsidRPr="009075AB" w:rsidRDefault="00672294" w:rsidP="00672294">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1CE37E" w14:textId="4759ACED" w:rsidR="00672294" w:rsidRPr="009075AB" w:rsidRDefault="00672294" w:rsidP="00672294">
            <w:pPr>
              <w:rPr>
                <w:rFonts w:eastAsia="Times New Roman" w:cs="Segoe UI"/>
                <w:b/>
                <w:bCs/>
                <w:i/>
                <w:iCs/>
                <w:szCs w:val="18"/>
                <w:highlight w:val="yellow"/>
                <w:lang w:val="lv-LV"/>
              </w:rPr>
            </w:pPr>
            <w:r>
              <w:rPr>
                <w:rFonts w:cs="Arial"/>
                <w:szCs w:val="18"/>
                <w:lang w:val="lv-LV"/>
              </w:rPr>
              <w:t>Abu līmeņu sadarbības grupu profesionālā pilnveide par PMP prevenciju un supervīzijas</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5048B7" w14:textId="482A6FE2" w:rsidR="00672294" w:rsidRPr="009075AB" w:rsidRDefault="00672294" w:rsidP="00672294">
            <w:pPr>
              <w:jc w:val="center"/>
              <w:rPr>
                <w:rFonts w:eastAsia="Times New Roman" w:cs="Segoe UI"/>
                <w:b/>
                <w:bCs/>
                <w:i/>
                <w:iCs/>
                <w:szCs w:val="18"/>
                <w:highlight w:val="yellow"/>
                <w:lang w:val="lv-LV"/>
              </w:rPr>
            </w:pPr>
            <w:r>
              <w:rPr>
                <w:rFonts w:cs="Arial"/>
                <w:color w:val="000000"/>
                <w:szCs w:val="18"/>
                <w:lang w:val="lv-LV"/>
              </w:rPr>
              <w:t>5 reizes gadā</w:t>
            </w:r>
          </w:p>
        </w:tc>
        <w:tc>
          <w:tcPr>
            <w:tcW w:w="1146" w:type="pct"/>
          </w:tcPr>
          <w:p w14:paraId="6B027C8E" w14:textId="2AB382C9" w:rsidR="00672294" w:rsidRPr="006430AE" w:rsidRDefault="00960D02" w:rsidP="00672294">
            <w:pPr>
              <w:rPr>
                <w:rFonts w:eastAsia="Times New Roman" w:cs="Segoe UI"/>
                <w:b/>
                <w:bCs/>
                <w:szCs w:val="18"/>
                <w:highlight w:val="yellow"/>
                <w:lang w:val="lv-LV"/>
              </w:rPr>
            </w:pPr>
            <w:r w:rsidRPr="006430AE">
              <w:rPr>
                <w:rFonts w:eastAsia="Times New Roman" w:cs="Segoe UI"/>
                <w:szCs w:val="18"/>
                <w:lang w:val="lv-LV"/>
              </w:rPr>
              <w:t>Cilvēkresursi – sadarbības</w:t>
            </w:r>
            <w:r w:rsidR="006430AE">
              <w:rPr>
                <w:rFonts w:eastAsia="Times New Roman" w:cs="Segoe UI"/>
                <w:szCs w:val="18"/>
                <w:lang w:val="lv-LV"/>
              </w:rPr>
              <w:t xml:space="preserve"> </w:t>
            </w:r>
            <w:r w:rsidRPr="006430AE">
              <w:rPr>
                <w:rFonts w:eastAsia="Times New Roman" w:cs="Segoe UI"/>
                <w:szCs w:val="18"/>
                <w:lang w:val="lv-LV"/>
              </w:rPr>
              <w:t>grupa</w:t>
            </w:r>
            <w:r w:rsidR="00EE020A" w:rsidRPr="006430AE">
              <w:rPr>
                <w:rFonts w:eastAsia="Times New Roman" w:cs="Segoe UI"/>
                <w:szCs w:val="18"/>
                <w:lang w:val="lv-LV"/>
              </w:rPr>
              <w:t>s</w:t>
            </w:r>
            <w:r w:rsidRPr="006430AE">
              <w:rPr>
                <w:rFonts w:eastAsia="Times New Roman" w:cs="Segoe UI"/>
                <w:szCs w:val="18"/>
                <w:lang w:val="lv-LV"/>
              </w:rPr>
              <w:t>. Atbalsta resursi</w:t>
            </w:r>
            <w:r w:rsidR="006430AE">
              <w:rPr>
                <w:rFonts w:eastAsia="Times New Roman" w:cs="Segoe UI"/>
                <w:szCs w:val="18"/>
                <w:lang w:val="lv-LV"/>
              </w:rPr>
              <w:t xml:space="preserve"> </w:t>
            </w:r>
            <w:r w:rsidRPr="006430AE">
              <w:rPr>
                <w:rFonts w:eastAsia="Times New Roman" w:cs="Segoe UI"/>
                <w:szCs w:val="18"/>
                <w:lang w:val="lv-LV"/>
              </w:rPr>
              <w:t>-</w:t>
            </w:r>
            <w:r w:rsidR="006430AE">
              <w:rPr>
                <w:rFonts w:eastAsia="Times New Roman" w:cs="Segoe UI"/>
                <w:szCs w:val="18"/>
                <w:lang w:val="lv-LV"/>
              </w:rPr>
              <w:t xml:space="preserve"> </w:t>
            </w:r>
            <w:r w:rsidRPr="006430AE">
              <w:rPr>
                <w:rFonts w:eastAsia="Times New Roman" w:cs="Segoe UI"/>
                <w:szCs w:val="18"/>
                <w:lang w:val="lv-LV"/>
              </w:rPr>
              <w:t>profesionālās pilnveides iespējas un atbalsta mehānismi. Finanšu resursi – izglītojoši pasākumi. Laika resursi</w:t>
            </w:r>
            <w:r w:rsidR="006430AE">
              <w:rPr>
                <w:rFonts w:eastAsia="Times New Roman" w:cs="Segoe UI"/>
                <w:szCs w:val="18"/>
                <w:lang w:val="lv-LV"/>
              </w:rPr>
              <w:t xml:space="preserve"> </w:t>
            </w:r>
            <w:r w:rsidRPr="006430AE">
              <w:rPr>
                <w:rFonts w:eastAsia="Times New Roman" w:cs="Segoe UI"/>
                <w:szCs w:val="18"/>
                <w:lang w:val="lv-LV"/>
              </w:rPr>
              <w:t>-</w:t>
            </w:r>
            <w:r w:rsidR="006430AE">
              <w:rPr>
                <w:rFonts w:eastAsia="Times New Roman" w:cs="Segoe UI"/>
                <w:szCs w:val="18"/>
                <w:lang w:val="lv-LV"/>
              </w:rPr>
              <w:t xml:space="preserve"> </w:t>
            </w:r>
            <w:r w:rsidRPr="006430AE">
              <w:rPr>
                <w:rFonts w:eastAsia="Times New Roman" w:cs="Segoe UI"/>
                <w:szCs w:val="18"/>
                <w:lang w:val="lv-LV"/>
              </w:rPr>
              <w:t>atkārtoti īstenojama aktivitāte.</w:t>
            </w:r>
          </w:p>
        </w:tc>
        <w:tc>
          <w:tcPr>
            <w:tcW w:w="1087" w:type="pct"/>
          </w:tcPr>
          <w:p w14:paraId="597138E3" w14:textId="685D39D9" w:rsidR="00672294" w:rsidRPr="006430AE" w:rsidRDefault="00946C12" w:rsidP="00672294">
            <w:pPr>
              <w:rPr>
                <w:rFonts w:eastAsia="Times New Roman" w:cs="Segoe UI"/>
                <w:b/>
                <w:bCs/>
                <w:szCs w:val="18"/>
                <w:highlight w:val="yellow"/>
                <w:lang w:val="lv-LV"/>
              </w:rPr>
            </w:pPr>
            <w:r w:rsidRPr="006430AE">
              <w:rPr>
                <w:rFonts w:eastAsia="Times New Roman" w:cs="Segoe UI"/>
                <w:szCs w:val="18"/>
                <w:lang w:val="lv-LV"/>
              </w:rPr>
              <w:t>ES fondi</w:t>
            </w:r>
          </w:p>
        </w:tc>
        <w:tc>
          <w:tcPr>
            <w:tcW w:w="872" w:type="pct"/>
          </w:tcPr>
          <w:p w14:paraId="67A04C7B" w14:textId="7D9281FF" w:rsidR="00672294" w:rsidRPr="0039127C" w:rsidRDefault="0009715C" w:rsidP="00672294">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3A7DF8" w:rsidRPr="009075AB" w14:paraId="3723EAAC" w14:textId="77777777" w:rsidTr="0095781C">
        <w:tc>
          <w:tcPr>
            <w:tcW w:w="207" w:type="pct"/>
            <w:shd w:val="clear" w:color="auto" w:fill="FFC000" w:themeFill="accent4"/>
            <w:vAlign w:val="center"/>
          </w:tcPr>
          <w:p w14:paraId="46266FA3" w14:textId="77777777" w:rsidR="003A7DF8" w:rsidRPr="009075AB" w:rsidRDefault="003A7DF8" w:rsidP="003A7DF8">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95957C" w14:textId="24122E8B" w:rsidR="003A7DF8" w:rsidRPr="009075AB" w:rsidRDefault="003A7DF8" w:rsidP="003A7DF8">
            <w:pPr>
              <w:rPr>
                <w:rFonts w:eastAsia="Times New Roman" w:cs="Segoe UI"/>
                <w:b/>
                <w:bCs/>
                <w:i/>
                <w:iCs/>
                <w:szCs w:val="18"/>
                <w:highlight w:val="yellow"/>
                <w:lang w:val="lv-LV"/>
              </w:rPr>
            </w:pPr>
            <w:r w:rsidRPr="009075AB">
              <w:rPr>
                <w:rFonts w:eastAsia="Times New Roman" w:cs="Arial"/>
                <w:color w:val="000000"/>
                <w:szCs w:val="18"/>
                <w:lang w:val="lv-LV" w:eastAsia="lv-LV"/>
              </w:rPr>
              <w:t>M</w:t>
            </w:r>
            <w:r>
              <w:rPr>
                <w:rFonts w:eastAsia="Times New Roman" w:cs="Arial"/>
                <w:color w:val="000000"/>
                <w:szCs w:val="18"/>
                <w:lang w:val="lv-LV" w:eastAsia="lv-LV"/>
              </w:rPr>
              <w:t>otivācijas</w:t>
            </w:r>
            <w:r w:rsidRPr="009075AB">
              <w:rPr>
                <w:rFonts w:eastAsia="Times New Roman" w:cs="Arial"/>
                <w:color w:val="000000"/>
                <w:szCs w:val="18"/>
                <w:lang w:val="lv-LV" w:eastAsia="lv-LV"/>
              </w:rPr>
              <w:t xml:space="preserve"> programma</w:t>
            </w:r>
            <w:r>
              <w:rPr>
                <w:rFonts w:eastAsia="Times New Roman" w:cs="Arial"/>
                <w:color w:val="000000"/>
                <w:szCs w:val="18"/>
                <w:lang w:val="lv-LV" w:eastAsia="lv-LV"/>
              </w:rPr>
              <w:t>s un atbalsta personāla grupu konsultācijas</w:t>
            </w:r>
            <w:r w:rsidRPr="009075AB">
              <w:rPr>
                <w:rFonts w:eastAsia="Times New Roman" w:cs="Arial"/>
                <w:color w:val="000000"/>
                <w:szCs w:val="18"/>
                <w:lang w:val="lv-LV" w:eastAsia="lv-LV"/>
              </w:rPr>
              <w:t xml:space="preserve"> </w:t>
            </w:r>
            <w:r>
              <w:rPr>
                <w:rFonts w:eastAsia="Times New Roman" w:cs="Arial"/>
                <w:color w:val="000000"/>
                <w:szCs w:val="18"/>
                <w:lang w:val="lv-LV" w:eastAsia="lv-LV"/>
              </w:rPr>
              <w:t>PMP riska grupai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49484A6" w14:textId="323B9B80" w:rsidR="003A7DF8" w:rsidRPr="009075AB" w:rsidRDefault="003A7DF8" w:rsidP="003A7DF8">
            <w:pPr>
              <w:jc w:val="center"/>
              <w:rPr>
                <w:rFonts w:eastAsia="Times New Roman" w:cs="Segoe UI"/>
                <w:b/>
                <w:bCs/>
                <w:i/>
                <w:iCs/>
                <w:szCs w:val="18"/>
                <w:highlight w:val="yellow"/>
                <w:lang w:val="lv-LV"/>
              </w:rPr>
            </w:pPr>
            <w:r>
              <w:rPr>
                <w:rFonts w:cs="Arial"/>
                <w:color w:val="000000"/>
                <w:szCs w:val="18"/>
                <w:lang w:val="lv-LV"/>
              </w:rPr>
              <w:t>26 izglītības iestād</w:t>
            </w:r>
            <w:r w:rsidR="006430AE">
              <w:rPr>
                <w:rFonts w:cs="Arial"/>
                <w:color w:val="000000"/>
                <w:szCs w:val="18"/>
                <w:lang w:val="lv-LV"/>
              </w:rPr>
              <w:t>e</w:t>
            </w:r>
            <w:r>
              <w:rPr>
                <w:rFonts w:cs="Arial"/>
                <w:color w:val="000000"/>
                <w:szCs w:val="18"/>
                <w:lang w:val="lv-LV"/>
              </w:rPr>
              <w:t>s</w:t>
            </w:r>
          </w:p>
        </w:tc>
        <w:tc>
          <w:tcPr>
            <w:tcW w:w="1146" w:type="pct"/>
          </w:tcPr>
          <w:p w14:paraId="10B19C8A" w14:textId="2593C11F" w:rsidR="003A7DF8" w:rsidRPr="006430AE" w:rsidRDefault="003A7DF8" w:rsidP="003A7DF8">
            <w:pPr>
              <w:rPr>
                <w:rFonts w:eastAsia="Times New Roman" w:cs="Segoe UI"/>
                <w:b/>
                <w:bCs/>
                <w:szCs w:val="18"/>
                <w:highlight w:val="yellow"/>
                <w:lang w:val="lv-LV"/>
              </w:rPr>
            </w:pPr>
            <w:r w:rsidRPr="006430AE">
              <w:rPr>
                <w:rFonts w:eastAsia="Times New Roman" w:cs="Segoe UI"/>
                <w:szCs w:val="18"/>
                <w:lang w:val="lv-LV"/>
              </w:rPr>
              <w:t xml:space="preserve">Cilvēkresursi – </w:t>
            </w:r>
            <w:r w:rsidR="00186714">
              <w:rPr>
                <w:rFonts w:eastAsia="Times New Roman" w:cs="Segoe UI"/>
                <w:szCs w:val="18"/>
                <w:lang w:val="lv-LV"/>
              </w:rPr>
              <w:t xml:space="preserve">PMP riska </w:t>
            </w:r>
            <w:r w:rsidRPr="006430AE">
              <w:rPr>
                <w:rFonts w:eastAsia="Times New Roman" w:cs="Segoe UI"/>
                <w:szCs w:val="18"/>
                <w:lang w:val="lv-LV"/>
              </w:rPr>
              <w:t>izglītojamie. Atbalsta resursi- atbalsta mehānismi. Finanšu resursi – izglītojoši pasākumi. Laika resursi-atkārtoti īstenojama aktivitāte.</w:t>
            </w:r>
          </w:p>
        </w:tc>
        <w:tc>
          <w:tcPr>
            <w:tcW w:w="1087" w:type="pct"/>
          </w:tcPr>
          <w:p w14:paraId="08CF1182" w14:textId="334306F7" w:rsidR="003A7DF8" w:rsidRPr="006430AE" w:rsidRDefault="003A7DF8" w:rsidP="003A7DF8">
            <w:pPr>
              <w:rPr>
                <w:rFonts w:eastAsia="Times New Roman" w:cs="Segoe UI"/>
                <w:b/>
                <w:bCs/>
                <w:szCs w:val="18"/>
                <w:highlight w:val="yellow"/>
                <w:lang w:val="lv-LV"/>
              </w:rPr>
            </w:pPr>
            <w:r w:rsidRPr="006430AE">
              <w:rPr>
                <w:rFonts w:eastAsia="Times New Roman" w:cs="Segoe UI"/>
                <w:szCs w:val="18"/>
                <w:lang w:val="lv-LV"/>
              </w:rPr>
              <w:t>ES fondi</w:t>
            </w:r>
          </w:p>
        </w:tc>
        <w:tc>
          <w:tcPr>
            <w:tcW w:w="872" w:type="pct"/>
          </w:tcPr>
          <w:p w14:paraId="0ADF649F" w14:textId="20158B1D" w:rsidR="003A7DF8" w:rsidRPr="0039127C" w:rsidRDefault="0009715C" w:rsidP="003A7DF8">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3A7DF8" w:rsidRPr="009075AB" w14:paraId="16D2705F" w14:textId="77777777" w:rsidTr="0095781C">
        <w:tc>
          <w:tcPr>
            <w:tcW w:w="207" w:type="pct"/>
            <w:shd w:val="clear" w:color="auto" w:fill="FFC000" w:themeFill="accent4"/>
            <w:vAlign w:val="center"/>
          </w:tcPr>
          <w:p w14:paraId="4146F9F0" w14:textId="77777777" w:rsidR="003A7DF8" w:rsidRPr="009075AB" w:rsidRDefault="003A7DF8" w:rsidP="003A7DF8">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EF4B0C" w14:textId="065CE9E3" w:rsidR="003A7DF8" w:rsidRPr="009075AB" w:rsidRDefault="003A7DF8" w:rsidP="003A7DF8">
            <w:pPr>
              <w:rPr>
                <w:rFonts w:eastAsia="Times New Roman" w:cs="Segoe UI"/>
                <w:b/>
                <w:bCs/>
                <w:i/>
                <w:iCs/>
                <w:szCs w:val="18"/>
                <w:highlight w:val="yellow"/>
                <w:lang w:val="lv-LV"/>
              </w:rPr>
            </w:pPr>
            <w:r>
              <w:rPr>
                <w:rFonts w:eastAsia="Times New Roman" w:cs="Arial"/>
                <w:color w:val="000000"/>
                <w:szCs w:val="18"/>
                <w:lang w:val="lv-LV" w:eastAsia="lv-LV"/>
              </w:rPr>
              <w:t>Individuālās un grupu konsultācijas mācību priekšmetos</w:t>
            </w:r>
            <w:r w:rsidR="00186714">
              <w:rPr>
                <w:rFonts w:eastAsia="Times New Roman" w:cs="Arial"/>
                <w:color w:val="000000"/>
                <w:szCs w:val="18"/>
                <w:lang w:val="lv-LV" w:eastAsia="lv-LV"/>
              </w:rPr>
              <w:t xml:space="preserve"> PMP riska grupai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1EE38D" w14:textId="4C8D68C5" w:rsidR="003A7DF8" w:rsidRPr="009075AB" w:rsidRDefault="003A7DF8" w:rsidP="003A7DF8">
            <w:pPr>
              <w:jc w:val="center"/>
              <w:rPr>
                <w:rFonts w:eastAsia="Times New Roman" w:cs="Segoe UI"/>
                <w:b/>
                <w:bCs/>
                <w:i/>
                <w:iCs/>
                <w:szCs w:val="18"/>
                <w:highlight w:val="yellow"/>
                <w:lang w:val="lv-LV"/>
              </w:rPr>
            </w:pPr>
            <w:r>
              <w:rPr>
                <w:rFonts w:cs="Arial"/>
                <w:color w:val="000000"/>
                <w:szCs w:val="18"/>
                <w:lang w:val="lv-LV"/>
              </w:rPr>
              <w:t>26 izglītības iestād</w:t>
            </w:r>
            <w:r w:rsidR="006430AE">
              <w:rPr>
                <w:rFonts w:cs="Arial"/>
                <w:color w:val="000000"/>
                <w:szCs w:val="18"/>
                <w:lang w:val="lv-LV"/>
              </w:rPr>
              <w:t>e</w:t>
            </w:r>
            <w:r>
              <w:rPr>
                <w:rFonts w:cs="Arial"/>
                <w:color w:val="000000"/>
                <w:szCs w:val="18"/>
                <w:lang w:val="lv-LV"/>
              </w:rPr>
              <w:t>s</w:t>
            </w:r>
          </w:p>
        </w:tc>
        <w:tc>
          <w:tcPr>
            <w:tcW w:w="1146" w:type="pct"/>
          </w:tcPr>
          <w:p w14:paraId="210C6A0C" w14:textId="570BE692" w:rsidR="003A7DF8" w:rsidRPr="006430AE" w:rsidRDefault="003A7DF8" w:rsidP="003A7DF8">
            <w:pPr>
              <w:rPr>
                <w:rFonts w:eastAsia="Times New Roman" w:cs="Segoe UI"/>
                <w:b/>
                <w:bCs/>
                <w:szCs w:val="18"/>
                <w:highlight w:val="yellow"/>
                <w:lang w:val="lv-LV"/>
              </w:rPr>
            </w:pPr>
            <w:r w:rsidRPr="006430AE">
              <w:rPr>
                <w:rFonts w:eastAsia="Times New Roman" w:cs="Segoe UI"/>
                <w:szCs w:val="18"/>
                <w:lang w:val="lv-LV"/>
              </w:rPr>
              <w:t>Cilvēkresursi –</w:t>
            </w:r>
            <w:r w:rsidR="00186714">
              <w:rPr>
                <w:rFonts w:eastAsia="Times New Roman" w:cs="Segoe UI"/>
                <w:szCs w:val="18"/>
                <w:lang w:val="lv-LV"/>
              </w:rPr>
              <w:t xml:space="preserve"> PMP riska</w:t>
            </w:r>
            <w:r w:rsidRPr="006430AE">
              <w:rPr>
                <w:rFonts w:eastAsia="Times New Roman" w:cs="Segoe UI"/>
                <w:szCs w:val="18"/>
                <w:lang w:val="lv-LV"/>
              </w:rPr>
              <w:t xml:space="preserve"> izglītojamie. Atbalsta resursi- atbalsta mehānismi. Finanšu resursi – izglītojoši pasākumi. Laika resursi-atkārtoti īstenojama aktivitāte.</w:t>
            </w:r>
          </w:p>
        </w:tc>
        <w:tc>
          <w:tcPr>
            <w:tcW w:w="1087" w:type="pct"/>
          </w:tcPr>
          <w:p w14:paraId="744D0F52" w14:textId="198F119E" w:rsidR="003A7DF8" w:rsidRPr="006430AE" w:rsidRDefault="003A7DF8" w:rsidP="003A7DF8">
            <w:pPr>
              <w:rPr>
                <w:rFonts w:eastAsia="Times New Roman" w:cs="Segoe UI"/>
                <w:b/>
                <w:bCs/>
                <w:szCs w:val="18"/>
                <w:highlight w:val="yellow"/>
                <w:lang w:val="lv-LV"/>
              </w:rPr>
            </w:pPr>
            <w:r w:rsidRPr="006430AE">
              <w:rPr>
                <w:rFonts w:eastAsia="Times New Roman" w:cs="Segoe UI"/>
                <w:szCs w:val="18"/>
                <w:lang w:val="lv-LV"/>
              </w:rPr>
              <w:t>ES fondi</w:t>
            </w:r>
          </w:p>
        </w:tc>
        <w:tc>
          <w:tcPr>
            <w:tcW w:w="872" w:type="pct"/>
          </w:tcPr>
          <w:p w14:paraId="4B51A923" w14:textId="77D01606" w:rsidR="003A7DF8" w:rsidRPr="0039127C" w:rsidRDefault="0009715C" w:rsidP="003A7DF8">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3A7DF8" w:rsidRPr="009075AB" w14:paraId="0ADD82E9" w14:textId="77777777" w:rsidTr="0095781C">
        <w:tc>
          <w:tcPr>
            <w:tcW w:w="207" w:type="pct"/>
            <w:shd w:val="clear" w:color="auto" w:fill="FFC000" w:themeFill="accent4"/>
            <w:vAlign w:val="center"/>
          </w:tcPr>
          <w:p w14:paraId="182C6997" w14:textId="77777777" w:rsidR="003A7DF8" w:rsidRPr="009075AB" w:rsidRDefault="003A7DF8" w:rsidP="003A7DF8">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DB8E4F" w14:textId="474B0A90" w:rsidR="003A7DF8" w:rsidRPr="009075AB" w:rsidRDefault="003A7DF8" w:rsidP="003A7DF8">
            <w:pPr>
              <w:rPr>
                <w:rFonts w:eastAsia="Times New Roman" w:cs="Segoe UI"/>
                <w:b/>
                <w:bCs/>
                <w:i/>
                <w:iCs/>
                <w:szCs w:val="18"/>
                <w:highlight w:val="yellow"/>
                <w:lang w:val="lv-LV"/>
              </w:rPr>
            </w:pPr>
            <w:r>
              <w:rPr>
                <w:rFonts w:eastAsia="Times New Roman" w:cs="Arial"/>
                <w:color w:val="000000"/>
                <w:szCs w:val="18"/>
                <w:lang w:val="lv-LV" w:eastAsia="lv-LV"/>
              </w:rPr>
              <w:t>Pedagoga vai atbalsta personāla konsultatīvais atbalsts, vai uzticības persona izglītības iestādē</w:t>
            </w:r>
            <w:r w:rsidR="00186714">
              <w:rPr>
                <w:rFonts w:eastAsia="Times New Roman" w:cs="Arial"/>
                <w:color w:val="000000"/>
                <w:szCs w:val="18"/>
                <w:lang w:val="lv-LV" w:eastAsia="lv-LV"/>
              </w:rPr>
              <w:t xml:space="preserve"> PMP riska grupai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EF5F57" w14:textId="2DE854EE" w:rsidR="003A7DF8" w:rsidRPr="009075AB" w:rsidRDefault="003A7DF8" w:rsidP="003A7DF8">
            <w:pPr>
              <w:jc w:val="center"/>
              <w:rPr>
                <w:rFonts w:eastAsia="Times New Roman" w:cs="Segoe UI"/>
                <w:b/>
                <w:bCs/>
                <w:i/>
                <w:iCs/>
                <w:szCs w:val="18"/>
                <w:highlight w:val="yellow"/>
                <w:lang w:val="lv-LV"/>
              </w:rPr>
            </w:pPr>
            <w:r>
              <w:rPr>
                <w:rFonts w:cs="Arial"/>
                <w:color w:val="000000"/>
                <w:szCs w:val="18"/>
                <w:lang w:val="lv-LV"/>
              </w:rPr>
              <w:t>26 izglītības iestād</w:t>
            </w:r>
            <w:r w:rsidR="006430AE">
              <w:rPr>
                <w:rFonts w:cs="Arial"/>
                <w:color w:val="000000"/>
                <w:szCs w:val="18"/>
                <w:lang w:val="lv-LV"/>
              </w:rPr>
              <w:t>e</w:t>
            </w:r>
            <w:r>
              <w:rPr>
                <w:rFonts w:cs="Arial"/>
                <w:color w:val="000000"/>
                <w:szCs w:val="18"/>
                <w:lang w:val="lv-LV"/>
              </w:rPr>
              <w:t>s</w:t>
            </w:r>
          </w:p>
        </w:tc>
        <w:tc>
          <w:tcPr>
            <w:tcW w:w="1146" w:type="pct"/>
          </w:tcPr>
          <w:p w14:paraId="21296326" w14:textId="106E95CA" w:rsidR="003A7DF8" w:rsidRPr="006430AE" w:rsidRDefault="003A7DF8" w:rsidP="003A7DF8">
            <w:pPr>
              <w:rPr>
                <w:rFonts w:eastAsia="Times New Roman" w:cs="Segoe UI"/>
                <w:b/>
                <w:bCs/>
                <w:szCs w:val="18"/>
                <w:highlight w:val="yellow"/>
                <w:lang w:val="lv-LV"/>
              </w:rPr>
            </w:pPr>
            <w:r w:rsidRPr="006430AE">
              <w:rPr>
                <w:rFonts w:eastAsia="Times New Roman" w:cs="Segoe UI"/>
                <w:szCs w:val="18"/>
                <w:lang w:val="lv-LV"/>
              </w:rPr>
              <w:t>Cilvēkresursi –</w:t>
            </w:r>
            <w:r w:rsidR="00186714">
              <w:rPr>
                <w:rFonts w:eastAsia="Times New Roman" w:cs="Segoe UI"/>
                <w:szCs w:val="18"/>
                <w:lang w:val="lv-LV"/>
              </w:rPr>
              <w:t xml:space="preserve"> PMP riska</w:t>
            </w:r>
            <w:r w:rsidRPr="006430AE">
              <w:rPr>
                <w:rFonts w:eastAsia="Times New Roman" w:cs="Segoe UI"/>
                <w:szCs w:val="18"/>
                <w:lang w:val="lv-LV"/>
              </w:rPr>
              <w:t xml:space="preserve"> izglītojamie. Atbalsta resursi</w:t>
            </w:r>
            <w:r w:rsidR="006430AE">
              <w:rPr>
                <w:rFonts w:eastAsia="Times New Roman" w:cs="Segoe UI"/>
                <w:szCs w:val="18"/>
                <w:lang w:val="lv-LV"/>
              </w:rPr>
              <w:t xml:space="preserve"> </w:t>
            </w:r>
            <w:r w:rsidRPr="006430AE">
              <w:rPr>
                <w:rFonts w:eastAsia="Times New Roman" w:cs="Segoe UI"/>
                <w:szCs w:val="18"/>
                <w:lang w:val="lv-LV"/>
              </w:rPr>
              <w:t>- atbalsta mehānismi. Finanšu resursi – izglītojoši pasākumi. Laika resursi</w:t>
            </w:r>
            <w:r w:rsidR="006430AE">
              <w:rPr>
                <w:rFonts w:eastAsia="Times New Roman" w:cs="Segoe UI"/>
                <w:szCs w:val="18"/>
                <w:lang w:val="lv-LV"/>
              </w:rPr>
              <w:t xml:space="preserve"> </w:t>
            </w:r>
            <w:r w:rsidRPr="006430AE">
              <w:rPr>
                <w:rFonts w:eastAsia="Times New Roman" w:cs="Segoe UI"/>
                <w:szCs w:val="18"/>
                <w:lang w:val="lv-LV"/>
              </w:rPr>
              <w:t>-</w:t>
            </w:r>
            <w:r w:rsidR="006430AE">
              <w:rPr>
                <w:rFonts w:eastAsia="Times New Roman" w:cs="Segoe UI"/>
                <w:szCs w:val="18"/>
                <w:lang w:val="lv-LV"/>
              </w:rPr>
              <w:t xml:space="preserve"> </w:t>
            </w:r>
            <w:r w:rsidRPr="006430AE">
              <w:rPr>
                <w:rFonts w:eastAsia="Times New Roman" w:cs="Segoe UI"/>
                <w:szCs w:val="18"/>
                <w:lang w:val="lv-LV"/>
              </w:rPr>
              <w:t>atkārtoti īstenojama aktivitāte.</w:t>
            </w:r>
          </w:p>
        </w:tc>
        <w:tc>
          <w:tcPr>
            <w:tcW w:w="1087" w:type="pct"/>
          </w:tcPr>
          <w:p w14:paraId="4BCD7AC7" w14:textId="23E5D062" w:rsidR="003A7DF8" w:rsidRPr="006430AE" w:rsidRDefault="003A7DF8" w:rsidP="003A7DF8">
            <w:pPr>
              <w:rPr>
                <w:rFonts w:eastAsia="Times New Roman" w:cs="Segoe UI"/>
                <w:b/>
                <w:bCs/>
                <w:szCs w:val="18"/>
                <w:highlight w:val="yellow"/>
                <w:lang w:val="lv-LV"/>
              </w:rPr>
            </w:pPr>
            <w:r w:rsidRPr="006430AE">
              <w:rPr>
                <w:rFonts w:eastAsia="Times New Roman" w:cs="Segoe UI"/>
                <w:szCs w:val="18"/>
                <w:lang w:val="lv-LV"/>
              </w:rPr>
              <w:t>ES fondi</w:t>
            </w:r>
          </w:p>
        </w:tc>
        <w:tc>
          <w:tcPr>
            <w:tcW w:w="872" w:type="pct"/>
          </w:tcPr>
          <w:p w14:paraId="24EBF332" w14:textId="50FB90DF" w:rsidR="003A7DF8" w:rsidRPr="0039127C" w:rsidRDefault="0009715C" w:rsidP="003A7DF8">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3A7DF8" w:rsidRPr="009075AB" w14:paraId="1EC3B30D" w14:textId="77777777" w:rsidTr="0095781C">
        <w:tc>
          <w:tcPr>
            <w:tcW w:w="207" w:type="pct"/>
            <w:shd w:val="clear" w:color="auto" w:fill="FFC000" w:themeFill="accent4"/>
            <w:vAlign w:val="center"/>
          </w:tcPr>
          <w:p w14:paraId="418A9BB7" w14:textId="77777777" w:rsidR="003A7DF8" w:rsidRPr="009075AB" w:rsidRDefault="003A7DF8" w:rsidP="003A7DF8">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848E1F" w14:textId="3C538E2A" w:rsidR="003A7DF8" w:rsidRPr="009075AB" w:rsidRDefault="003A7DF8" w:rsidP="003A7DF8">
            <w:pPr>
              <w:rPr>
                <w:rFonts w:eastAsia="Times New Roman" w:cs="Segoe UI"/>
                <w:b/>
                <w:bCs/>
                <w:i/>
                <w:iCs/>
                <w:szCs w:val="18"/>
                <w:highlight w:val="yellow"/>
                <w:lang w:val="lv-LV"/>
              </w:rPr>
            </w:pPr>
            <w:r>
              <w:rPr>
                <w:rFonts w:eastAsia="Times New Roman" w:cs="Arial"/>
                <w:color w:val="000000"/>
                <w:szCs w:val="18"/>
                <w:lang w:val="lv-LV" w:eastAsia="lv-LV"/>
              </w:rPr>
              <w:t>Inform</w:t>
            </w:r>
            <w:r w:rsidR="003466F9">
              <w:rPr>
                <w:rFonts w:eastAsia="Times New Roman" w:cs="Arial"/>
                <w:color w:val="000000"/>
                <w:szCs w:val="18"/>
                <w:lang w:val="lv-LV" w:eastAsia="lv-LV"/>
              </w:rPr>
              <w:t>ēšana</w:t>
            </w:r>
            <w:r>
              <w:rPr>
                <w:rFonts w:eastAsia="Times New Roman" w:cs="Arial"/>
                <w:color w:val="000000"/>
                <w:szCs w:val="18"/>
                <w:lang w:val="lv-LV" w:eastAsia="lv-LV"/>
              </w:rPr>
              <w:t xml:space="preserve"> par atbalsta iespējām PMP riska izglītojamiem </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14D48E0" w14:textId="74F1C3B8" w:rsidR="003A7DF8" w:rsidRPr="009075AB" w:rsidRDefault="003A7DF8" w:rsidP="003A7DF8">
            <w:pPr>
              <w:jc w:val="center"/>
              <w:rPr>
                <w:rFonts w:eastAsia="Times New Roman" w:cs="Segoe UI"/>
                <w:b/>
                <w:bCs/>
                <w:i/>
                <w:iCs/>
                <w:szCs w:val="18"/>
                <w:highlight w:val="yellow"/>
                <w:lang w:val="lv-LV"/>
              </w:rPr>
            </w:pPr>
            <w:r>
              <w:rPr>
                <w:rFonts w:cs="Arial"/>
                <w:color w:val="000000"/>
                <w:szCs w:val="18"/>
                <w:lang w:val="lv-LV"/>
              </w:rPr>
              <w:t>1 reizi 3 mēnešos</w:t>
            </w:r>
          </w:p>
        </w:tc>
        <w:tc>
          <w:tcPr>
            <w:tcW w:w="1146" w:type="pct"/>
          </w:tcPr>
          <w:p w14:paraId="6CF19EE7" w14:textId="60084C22" w:rsidR="003A7DF8" w:rsidRPr="006430AE" w:rsidRDefault="003A7DF8" w:rsidP="003A7DF8">
            <w:pPr>
              <w:rPr>
                <w:rFonts w:eastAsia="Times New Roman" w:cs="Segoe UI"/>
                <w:b/>
                <w:bCs/>
                <w:szCs w:val="18"/>
                <w:highlight w:val="yellow"/>
                <w:lang w:val="lv-LV"/>
              </w:rPr>
            </w:pPr>
            <w:r w:rsidRPr="006430AE">
              <w:rPr>
                <w:rFonts w:eastAsia="Times New Roman" w:cs="Segoe UI"/>
                <w:szCs w:val="18"/>
                <w:lang w:val="lv-LV"/>
              </w:rPr>
              <w:t xml:space="preserve">Cilvēkresursi – </w:t>
            </w:r>
            <w:r w:rsidR="00DC0D56" w:rsidRPr="006430AE">
              <w:rPr>
                <w:rFonts w:eastAsia="Times New Roman" w:cs="Segoe UI"/>
                <w:szCs w:val="18"/>
                <w:lang w:val="lv-LV"/>
              </w:rPr>
              <w:t>vecāki</w:t>
            </w:r>
            <w:r w:rsidR="00075577">
              <w:rPr>
                <w:rFonts w:eastAsia="Times New Roman" w:cs="Segoe UI"/>
                <w:szCs w:val="18"/>
                <w:lang w:val="lv-LV"/>
              </w:rPr>
              <w:t>/aizbildņi</w:t>
            </w:r>
            <w:r w:rsidR="00DC0D56" w:rsidRPr="006430AE">
              <w:rPr>
                <w:rFonts w:eastAsia="Times New Roman" w:cs="Segoe UI"/>
                <w:szCs w:val="18"/>
                <w:lang w:val="lv-LV"/>
              </w:rPr>
              <w:t xml:space="preserve">, </w:t>
            </w:r>
            <w:r w:rsidRPr="006430AE">
              <w:rPr>
                <w:rFonts w:eastAsia="Times New Roman" w:cs="Segoe UI"/>
                <w:szCs w:val="18"/>
                <w:lang w:val="lv-LV"/>
              </w:rPr>
              <w:t>izglītojamie. Atbalsta resursi</w:t>
            </w:r>
            <w:r w:rsidR="006430AE">
              <w:rPr>
                <w:rFonts w:eastAsia="Times New Roman" w:cs="Segoe UI"/>
                <w:szCs w:val="18"/>
                <w:lang w:val="lv-LV"/>
              </w:rPr>
              <w:t xml:space="preserve"> </w:t>
            </w:r>
            <w:r w:rsidRPr="006430AE">
              <w:rPr>
                <w:rFonts w:eastAsia="Times New Roman" w:cs="Segoe UI"/>
                <w:szCs w:val="18"/>
                <w:lang w:val="lv-LV"/>
              </w:rPr>
              <w:t>- atbalsta mehānismi. Finanšu resursi – i</w:t>
            </w:r>
            <w:r w:rsidR="00DC0D56" w:rsidRPr="006430AE">
              <w:rPr>
                <w:rFonts w:eastAsia="Times New Roman" w:cs="Segoe UI"/>
                <w:szCs w:val="18"/>
                <w:lang w:val="lv-LV"/>
              </w:rPr>
              <w:t>nformatīvas kampaņas.</w:t>
            </w:r>
            <w:r w:rsidRPr="006430AE">
              <w:rPr>
                <w:rFonts w:eastAsia="Times New Roman" w:cs="Segoe UI"/>
                <w:szCs w:val="18"/>
                <w:lang w:val="lv-LV"/>
              </w:rPr>
              <w:t xml:space="preserve"> Laika resursi</w:t>
            </w:r>
            <w:r w:rsidR="006430AE">
              <w:rPr>
                <w:rFonts w:eastAsia="Times New Roman" w:cs="Segoe UI"/>
                <w:szCs w:val="18"/>
                <w:lang w:val="lv-LV"/>
              </w:rPr>
              <w:t xml:space="preserve"> </w:t>
            </w:r>
            <w:r w:rsidRPr="006430AE">
              <w:rPr>
                <w:rFonts w:eastAsia="Times New Roman" w:cs="Segoe UI"/>
                <w:szCs w:val="18"/>
                <w:lang w:val="lv-LV"/>
              </w:rPr>
              <w:t>-</w:t>
            </w:r>
            <w:r w:rsidR="006430AE">
              <w:rPr>
                <w:rFonts w:eastAsia="Times New Roman" w:cs="Segoe UI"/>
                <w:szCs w:val="18"/>
                <w:lang w:val="lv-LV"/>
              </w:rPr>
              <w:t xml:space="preserve"> </w:t>
            </w:r>
            <w:r w:rsidRPr="006430AE">
              <w:rPr>
                <w:rFonts w:eastAsia="Times New Roman" w:cs="Segoe UI"/>
                <w:szCs w:val="18"/>
                <w:lang w:val="lv-LV"/>
              </w:rPr>
              <w:t>atkārtoti īstenojama aktivitāte</w:t>
            </w:r>
            <w:r w:rsidR="006430AE">
              <w:rPr>
                <w:rFonts w:eastAsia="Times New Roman" w:cs="Segoe UI"/>
                <w:szCs w:val="18"/>
                <w:lang w:val="lv-LV"/>
              </w:rPr>
              <w:t>.</w:t>
            </w:r>
          </w:p>
        </w:tc>
        <w:tc>
          <w:tcPr>
            <w:tcW w:w="1087" w:type="pct"/>
          </w:tcPr>
          <w:p w14:paraId="0C69E27B" w14:textId="4E061DC3" w:rsidR="003A7DF8" w:rsidRPr="006430AE" w:rsidRDefault="00DC0D56" w:rsidP="003A7DF8">
            <w:pPr>
              <w:rPr>
                <w:rFonts w:eastAsia="Times New Roman" w:cs="Segoe UI"/>
                <w:szCs w:val="18"/>
                <w:highlight w:val="yellow"/>
                <w:lang w:val="lv-LV"/>
              </w:rPr>
            </w:pPr>
            <w:r w:rsidRPr="006430AE">
              <w:rPr>
                <w:rFonts w:eastAsia="Times New Roman" w:cs="Segoe UI"/>
                <w:szCs w:val="18"/>
                <w:lang w:val="lv-LV"/>
              </w:rPr>
              <w:t>Pašvaldības finansējums.</w:t>
            </w:r>
          </w:p>
        </w:tc>
        <w:tc>
          <w:tcPr>
            <w:tcW w:w="872" w:type="pct"/>
          </w:tcPr>
          <w:p w14:paraId="55224526" w14:textId="5103154F" w:rsidR="003A7DF8" w:rsidRPr="0039127C" w:rsidRDefault="0009715C" w:rsidP="003A7DF8">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3A7DF8" w:rsidRPr="009075AB" w14:paraId="14EE36C4" w14:textId="77777777" w:rsidTr="0095781C">
        <w:tc>
          <w:tcPr>
            <w:tcW w:w="207" w:type="pct"/>
            <w:shd w:val="clear" w:color="auto" w:fill="FFC000" w:themeFill="accent4"/>
            <w:vAlign w:val="center"/>
          </w:tcPr>
          <w:p w14:paraId="04AEBDE2" w14:textId="77777777" w:rsidR="003A7DF8" w:rsidRPr="009075AB" w:rsidRDefault="003A7DF8" w:rsidP="003A7DF8">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B745E4" w14:textId="3C1FF81A" w:rsidR="003A7DF8" w:rsidRPr="009075AB" w:rsidRDefault="003A7DF8" w:rsidP="003A7DF8">
            <w:pPr>
              <w:rPr>
                <w:rFonts w:eastAsia="Times New Roman" w:cs="Segoe UI"/>
                <w:b/>
                <w:bCs/>
                <w:i/>
                <w:iCs/>
                <w:szCs w:val="18"/>
                <w:highlight w:val="yellow"/>
                <w:lang w:val="lv-LV"/>
              </w:rPr>
            </w:pPr>
            <w:r>
              <w:rPr>
                <w:rFonts w:eastAsia="Times New Roman" w:cs="Arial"/>
                <w:color w:val="000000"/>
                <w:szCs w:val="18"/>
                <w:lang w:val="lv-LV" w:eastAsia="lv-LV"/>
              </w:rPr>
              <w:t>Pedagoga un atbalsta personāla konsultācijas</w:t>
            </w:r>
            <w:r w:rsidR="006430AE">
              <w:rPr>
                <w:rFonts w:eastAsia="Times New Roman" w:cs="Arial"/>
                <w:color w:val="000000"/>
                <w:szCs w:val="18"/>
                <w:lang w:val="lv-LV" w:eastAsia="lv-LV"/>
              </w:rPr>
              <w:t xml:space="preserve"> vecākiem/aizbildņiem</w:t>
            </w:r>
            <w:r>
              <w:rPr>
                <w:rFonts w:eastAsia="Times New Roman" w:cs="Arial"/>
                <w:color w:val="000000"/>
                <w:szCs w:val="18"/>
                <w:lang w:val="lv-LV" w:eastAsia="lv-LV"/>
              </w:rPr>
              <w:t xml:space="preserve"> par viņa bērna PMP risku</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011DE9" w14:textId="77995606" w:rsidR="003A7DF8" w:rsidRPr="009075AB" w:rsidRDefault="003A7DF8" w:rsidP="003A7DF8">
            <w:pPr>
              <w:jc w:val="center"/>
              <w:rPr>
                <w:rFonts w:eastAsia="Times New Roman" w:cs="Segoe UI"/>
                <w:b/>
                <w:bCs/>
                <w:i/>
                <w:iCs/>
                <w:szCs w:val="18"/>
                <w:highlight w:val="yellow"/>
                <w:lang w:val="lv-LV"/>
              </w:rPr>
            </w:pPr>
            <w:r>
              <w:rPr>
                <w:rFonts w:cs="Arial"/>
                <w:color w:val="000000"/>
                <w:szCs w:val="18"/>
                <w:lang w:val="lv-LV"/>
              </w:rPr>
              <w:t>3 reizes gadā katr</w:t>
            </w:r>
            <w:r w:rsidR="00EE020A">
              <w:rPr>
                <w:rFonts w:cs="Arial"/>
                <w:color w:val="000000"/>
                <w:szCs w:val="18"/>
                <w:lang w:val="lv-LV"/>
              </w:rPr>
              <w:t>am</w:t>
            </w:r>
            <w:r>
              <w:rPr>
                <w:rFonts w:cs="Arial"/>
                <w:color w:val="000000"/>
                <w:szCs w:val="18"/>
                <w:lang w:val="lv-LV"/>
              </w:rPr>
              <w:t xml:space="preserve"> PMP riska izglītojam</w:t>
            </w:r>
            <w:r w:rsidR="00EE020A">
              <w:rPr>
                <w:rFonts w:cs="Arial"/>
                <w:color w:val="000000"/>
                <w:szCs w:val="18"/>
                <w:lang w:val="lv-LV"/>
              </w:rPr>
              <w:t>ā vecākam</w:t>
            </w:r>
            <w:r w:rsidR="006430AE">
              <w:rPr>
                <w:rFonts w:cs="Arial"/>
                <w:color w:val="000000"/>
                <w:szCs w:val="18"/>
                <w:lang w:val="lv-LV"/>
              </w:rPr>
              <w:t>/aizbildnim</w:t>
            </w:r>
          </w:p>
        </w:tc>
        <w:tc>
          <w:tcPr>
            <w:tcW w:w="1146" w:type="pct"/>
          </w:tcPr>
          <w:p w14:paraId="7DE54490" w14:textId="0F4318F1" w:rsidR="003A7DF8" w:rsidRPr="006430AE" w:rsidRDefault="00DC0D56" w:rsidP="003A7DF8">
            <w:pPr>
              <w:rPr>
                <w:rFonts w:eastAsia="Times New Roman" w:cs="Segoe UI"/>
                <w:b/>
                <w:bCs/>
                <w:szCs w:val="18"/>
                <w:highlight w:val="yellow"/>
                <w:lang w:val="lv-LV"/>
              </w:rPr>
            </w:pPr>
            <w:r w:rsidRPr="006430AE">
              <w:rPr>
                <w:rFonts w:eastAsia="Times New Roman" w:cs="Segoe UI"/>
                <w:szCs w:val="18"/>
                <w:lang w:val="lv-LV"/>
              </w:rPr>
              <w:t>Cilvēkresursi – vecāki</w:t>
            </w:r>
            <w:r w:rsidR="006430AE">
              <w:rPr>
                <w:rFonts w:eastAsia="Times New Roman" w:cs="Segoe UI"/>
                <w:szCs w:val="18"/>
                <w:lang w:val="lv-LV"/>
              </w:rPr>
              <w:t>/aizbildņi</w:t>
            </w:r>
            <w:r w:rsidRPr="006430AE">
              <w:rPr>
                <w:rFonts w:eastAsia="Times New Roman" w:cs="Segoe UI"/>
                <w:szCs w:val="18"/>
                <w:lang w:val="lv-LV"/>
              </w:rPr>
              <w:t>. Atbalsta resursi</w:t>
            </w:r>
            <w:r w:rsidR="006430AE">
              <w:rPr>
                <w:rFonts w:eastAsia="Times New Roman" w:cs="Segoe UI"/>
                <w:szCs w:val="18"/>
                <w:lang w:val="lv-LV"/>
              </w:rPr>
              <w:t xml:space="preserve"> </w:t>
            </w:r>
            <w:r w:rsidRPr="006430AE">
              <w:rPr>
                <w:rFonts w:eastAsia="Times New Roman" w:cs="Segoe UI"/>
                <w:szCs w:val="18"/>
                <w:lang w:val="lv-LV"/>
              </w:rPr>
              <w:t>- atbalsta mehānismi. Finanšu resursi – izglītojoši pasākumi. Laika resursi</w:t>
            </w:r>
            <w:r w:rsidR="006430AE">
              <w:rPr>
                <w:rFonts w:eastAsia="Times New Roman" w:cs="Segoe UI"/>
                <w:szCs w:val="18"/>
                <w:lang w:val="lv-LV"/>
              </w:rPr>
              <w:t xml:space="preserve"> </w:t>
            </w:r>
            <w:r w:rsidRPr="006430AE">
              <w:rPr>
                <w:rFonts w:eastAsia="Times New Roman" w:cs="Segoe UI"/>
                <w:szCs w:val="18"/>
                <w:lang w:val="lv-LV"/>
              </w:rPr>
              <w:t>-</w:t>
            </w:r>
            <w:r w:rsidR="006430AE">
              <w:rPr>
                <w:rFonts w:eastAsia="Times New Roman" w:cs="Segoe UI"/>
                <w:szCs w:val="18"/>
                <w:lang w:val="lv-LV"/>
              </w:rPr>
              <w:t xml:space="preserve"> </w:t>
            </w:r>
            <w:r w:rsidRPr="006430AE">
              <w:rPr>
                <w:rFonts w:eastAsia="Times New Roman" w:cs="Segoe UI"/>
                <w:szCs w:val="18"/>
                <w:lang w:val="lv-LV"/>
              </w:rPr>
              <w:t>atkārtoti īstenojama aktivitāte</w:t>
            </w:r>
          </w:p>
        </w:tc>
        <w:tc>
          <w:tcPr>
            <w:tcW w:w="1087" w:type="pct"/>
          </w:tcPr>
          <w:p w14:paraId="5F844F1B" w14:textId="102402D8" w:rsidR="003A7DF8" w:rsidRPr="006430AE" w:rsidRDefault="00DC0D56" w:rsidP="003A7DF8">
            <w:pPr>
              <w:rPr>
                <w:rFonts w:eastAsia="Times New Roman" w:cs="Segoe UI"/>
                <w:b/>
                <w:bCs/>
                <w:szCs w:val="18"/>
                <w:highlight w:val="yellow"/>
                <w:lang w:val="lv-LV"/>
              </w:rPr>
            </w:pPr>
            <w:r w:rsidRPr="006430AE">
              <w:rPr>
                <w:rFonts w:eastAsia="Times New Roman" w:cs="Segoe UI"/>
                <w:szCs w:val="18"/>
                <w:lang w:val="lv-LV"/>
              </w:rPr>
              <w:t>Pašvaldības finansējums.</w:t>
            </w:r>
          </w:p>
        </w:tc>
        <w:tc>
          <w:tcPr>
            <w:tcW w:w="872" w:type="pct"/>
          </w:tcPr>
          <w:p w14:paraId="71DBB651" w14:textId="46082BFD" w:rsidR="003A7DF8" w:rsidRPr="0039127C" w:rsidRDefault="0009715C" w:rsidP="003A7DF8">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3A7DF8" w:rsidRPr="009075AB" w14:paraId="207649AD" w14:textId="77777777" w:rsidTr="0095781C">
        <w:tc>
          <w:tcPr>
            <w:tcW w:w="207" w:type="pct"/>
            <w:shd w:val="clear" w:color="auto" w:fill="FFC000" w:themeFill="accent4"/>
            <w:vAlign w:val="center"/>
          </w:tcPr>
          <w:p w14:paraId="2387ACF2" w14:textId="77777777" w:rsidR="003A7DF8" w:rsidRPr="009075AB" w:rsidRDefault="003A7DF8" w:rsidP="003A7DF8">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027DBB" w14:textId="270AF67F" w:rsidR="003A7DF8" w:rsidRPr="009075AB" w:rsidRDefault="003A7DF8" w:rsidP="003A7DF8">
            <w:pPr>
              <w:rPr>
                <w:rFonts w:eastAsia="Times New Roman" w:cs="Segoe UI"/>
                <w:b/>
                <w:bCs/>
                <w:i/>
                <w:iCs/>
                <w:szCs w:val="18"/>
                <w:highlight w:val="yellow"/>
                <w:lang w:val="lv-LV"/>
              </w:rPr>
            </w:pPr>
            <w:r>
              <w:rPr>
                <w:rFonts w:eastAsia="Times New Roman" w:cs="Arial"/>
                <w:color w:val="000000"/>
                <w:szCs w:val="18"/>
                <w:lang w:val="lv-LV" w:eastAsia="lv-LV"/>
              </w:rPr>
              <w:t xml:space="preserve">Lekcijas, meistarklases, sarunas u. c dažādi pasākumi vecāku prasmju pilnveidei par viņu bērnu PMP risku mazināšanas iespējām. </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59E4328" w14:textId="4A13C3EE" w:rsidR="003A7DF8" w:rsidRPr="009075AB" w:rsidRDefault="003A7DF8" w:rsidP="003A7DF8">
            <w:pPr>
              <w:jc w:val="center"/>
              <w:rPr>
                <w:rFonts w:eastAsia="Times New Roman" w:cs="Segoe UI"/>
                <w:b/>
                <w:bCs/>
                <w:i/>
                <w:iCs/>
                <w:szCs w:val="18"/>
                <w:highlight w:val="yellow"/>
                <w:lang w:val="lv-LV"/>
              </w:rPr>
            </w:pPr>
            <w:r>
              <w:rPr>
                <w:rFonts w:cs="Arial"/>
                <w:color w:val="000000"/>
                <w:szCs w:val="18"/>
                <w:lang w:val="lv-LV"/>
              </w:rPr>
              <w:t>2 reizes gadā</w:t>
            </w:r>
          </w:p>
        </w:tc>
        <w:tc>
          <w:tcPr>
            <w:tcW w:w="1146" w:type="pct"/>
          </w:tcPr>
          <w:p w14:paraId="43830F4D" w14:textId="4A0776B3" w:rsidR="003A7DF8" w:rsidRPr="002016E2" w:rsidRDefault="00DC0D56" w:rsidP="003A7DF8">
            <w:pPr>
              <w:rPr>
                <w:rFonts w:eastAsia="Times New Roman" w:cs="Segoe UI"/>
                <w:b/>
                <w:bCs/>
                <w:szCs w:val="18"/>
                <w:highlight w:val="yellow"/>
                <w:lang w:val="lv-LV"/>
              </w:rPr>
            </w:pPr>
            <w:r w:rsidRPr="002016E2">
              <w:rPr>
                <w:rFonts w:eastAsia="Times New Roman" w:cs="Segoe UI"/>
                <w:szCs w:val="18"/>
                <w:lang w:val="lv-LV"/>
              </w:rPr>
              <w:t>Cilvēkresursi – vecāki. Atbalsta resursi</w:t>
            </w:r>
            <w:r w:rsidR="002016E2">
              <w:rPr>
                <w:rFonts w:eastAsia="Times New Roman" w:cs="Segoe UI"/>
                <w:szCs w:val="18"/>
                <w:lang w:val="lv-LV"/>
              </w:rPr>
              <w:t xml:space="preserve"> </w:t>
            </w:r>
            <w:r w:rsidRPr="002016E2">
              <w:rPr>
                <w:rFonts w:eastAsia="Times New Roman" w:cs="Segoe UI"/>
                <w:szCs w:val="18"/>
                <w:lang w:val="lv-LV"/>
              </w:rPr>
              <w:t>- apmācības. Finanšu resursi – izglītojoši pasākumi.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r w:rsidR="002016E2">
              <w:rPr>
                <w:rFonts w:eastAsia="Times New Roman" w:cs="Segoe UI"/>
                <w:szCs w:val="18"/>
                <w:lang w:val="lv-LV"/>
              </w:rPr>
              <w:t>.</w:t>
            </w:r>
          </w:p>
        </w:tc>
        <w:tc>
          <w:tcPr>
            <w:tcW w:w="1087" w:type="pct"/>
          </w:tcPr>
          <w:p w14:paraId="15EED88A" w14:textId="6FCFA63C" w:rsidR="003A7DF8" w:rsidRPr="002016E2" w:rsidRDefault="00DC0D56" w:rsidP="003A7DF8">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06F5D843" w14:textId="45DF68F5" w:rsidR="003A7DF8" w:rsidRPr="0039127C" w:rsidRDefault="006F5EFB" w:rsidP="003A7DF8">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8C4656" w:rsidRPr="009075AB" w14:paraId="6DAD8F42" w14:textId="77777777" w:rsidTr="0095781C">
        <w:tc>
          <w:tcPr>
            <w:tcW w:w="207" w:type="pct"/>
            <w:shd w:val="clear" w:color="auto" w:fill="FFC000" w:themeFill="accent4"/>
            <w:vAlign w:val="center"/>
          </w:tcPr>
          <w:p w14:paraId="2386161E" w14:textId="77777777" w:rsidR="008C4656" w:rsidRPr="009075AB" w:rsidRDefault="008C4656" w:rsidP="008C4656">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0B3278" w14:textId="4340F505" w:rsidR="008C4656" w:rsidRPr="009075AB" w:rsidRDefault="008C4656" w:rsidP="008C4656">
            <w:pPr>
              <w:rPr>
                <w:rFonts w:eastAsia="Times New Roman" w:cs="Segoe UI"/>
                <w:b/>
                <w:bCs/>
                <w:i/>
                <w:iCs/>
                <w:szCs w:val="18"/>
                <w:highlight w:val="yellow"/>
                <w:lang w:val="lv-LV"/>
              </w:rPr>
            </w:pPr>
            <w:r>
              <w:rPr>
                <w:rFonts w:eastAsia="Times New Roman" w:cs="Arial"/>
                <w:color w:val="000000"/>
                <w:szCs w:val="18"/>
                <w:lang w:val="lv-LV" w:eastAsia="lv-LV"/>
              </w:rPr>
              <w:t>Bērnu audzināšanas atbalsta grupas  atbilstoši PMP identificētajiem riskiem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9C20ED" w14:textId="4CC054A8" w:rsidR="008C4656" w:rsidRPr="009075AB" w:rsidRDefault="008C4656" w:rsidP="008C4656">
            <w:pPr>
              <w:jc w:val="center"/>
              <w:rPr>
                <w:rFonts w:eastAsia="Times New Roman" w:cs="Segoe UI"/>
                <w:b/>
                <w:bCs/>
                <w:i/>
                <w:iCs/>
                <w:szCs w:val="18"/>
                <w:highlight w:val="yellow"/>
                <w:lang w:val="lv-LV"/>
              </w:rPr>
            </w:pPr>
            <w:r>
              <w:rPr>
                <w:rFonts w:cs="Arial"/>
                <w:color w:val="000000"/>
                <w:szCs w:val="18"/>
                <w:lang w:val="lv-LV"/>
              </w:rPr>
              <w:t>5 grupas gadā</w:t>
            </w:r>
          </w:p>
        </w:tc>
        <w:tc>
          <w:tcPr>
            <w:tcW w:w="1146" w:type="pct"/>
          </w:tcPr>
          <w:p w14:paraId="62A7FD30" w14:textId="506C063E"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Cilvēkresursi – vecāki</w:t>
            </w:r>
            <w:r w:rsidR="002016E2">
              <w:rPr>
                <w:rFonts w:eastAsia="Times New Roman" w:cs="Segoe UI"/>
                <w:szCs w:val="18"/>
                <w:lang w:val="lv-LV"/>
              </w:rPr>
              <w:t>/aizbildņi</w:t>
            </w:r>
            <w:r w:rsidRPr="002016E2">
              <w:rPr>
                <w:rFonts w:eastAsia="Times New Roman" w:cs="Segoe UI"/>
                <w:szCs w:val="18"/>
                <w:lang w:val="lv-LV"/>
              </w:rPr>
              <w:t>. Atbalsta resursi</w:t>
            </w:r>
            <w:r w:rsidR="002016E2">
              <w:rPr>
                <w:rFonts w:eastAsia="Times New Roman" w:cs="Segoe UI"/>
                <w:szCs w:val="18"/>
                <w:lang w:val="lv-LV"/>
              </w:rPr>
              <w:t xml:space="preserve"> </w:t>
            </w:r>
            <w:r w:rsidRPr="002016E2">
              <w:rPr>
                <w:rFonts w:eastAsia="Times New Roman" w:cs="Segoe UI"/>
                <w:szCs w:val="18"/>
                <w:lang w:val="lv-LV"/>
              </w:rPr>
              <w:t>- atbalsta mehānismi. Finanšu resursi – izglītojoši pasākumi.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r w:rsidR="002016E2">
              <w:rPr>
                <w:rFonts w:eastAsia="Times New Roman" w:cs="Segoe UI"/>
                <w:szCs w:val="18"/>
                <w:lang w:val="lv-LV"/>
              </w:rPr>
              <w:t>.</w:t>
            </w:r>
          </w:p>
        </w:tc>
        <w:tc>
          <w:tcPr>
            <w:tcW w:w="1087" w:type="pct"/>
          </w:tcPr>
          <w:p w14:paraId="61A8F327" w14:textId="411A6957"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2984FB68" w14:textId="4D6DBF34" w:rsidR="008C4656" w:rsidRPr="0039127C" w:rsidRDefault="006F5EFB" w:rsidP="008C4656">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8C4656" w:rsidRPr="009075AB" w14:paraId="445EC026" w14:textId="77777777" w:rsidTr="0095781C">
        <w:tc>
          <w:tcPr>
            <w:tcW w:w="207" w:type="pct"/>
            <w:shd w:val="clear" w:color="auto" w:fill="FFC000" w:themeFill="accent4"/>
            <w:vAlign w:val="center"/>
          </w:tcPr>
          <w:p w14:paraId="607A0B1E" w14:textId="77777777" w:rsidR="008C4656" w:rsidRPr="009075AB" w:rsidRDefault="008C4656" w:rsidP="008C4656">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096A05" w14:textId="2E0492CA" w:rsidR="008C4656" w:rsidRPr="009075AB" w:rsidRDefault="008C4656" w:rsidP="008C4656">
            <w:pPr>
              <w:rPr>
                <w:rFonts w:eastAsia="Times New Roman" w:cs="Segoe UI"/>
                <w:b/>
                <w:bCs/>
                <w:i/>
                <w:iCs/>
                <w:szCs w:val="18"/>
                <w:highlight w:val="yellow"/>
                <w:lang w:val="lv-LV"/>
              </w:rPr>
            </w:pPr>
            <w:r>
              <w:rPr>
                <w:rFonts w:eastAsia="Times New Roman" w:cs="Arial"/>
                <w:szCs w:val="18"/>
                <w:lang w:val="lv-LV" w:eastAsia="lv-LV"/>
              </w:rPr>
              <w:t>Agrīnas intervences pakalpojumi PMP riska grupai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351FC8" w14:textId="097C9B6F" w:rsidR="008C4656" w:rsidRPr="009075AB" w:rsidRDefault="008C4656" w:rsidP="008C4656">
            <w:pPr>
              <w:jc w:val="center"/>
              <w:rPr>
                <w:rFonts w:eastAsia="Times New Roman" w:cs="Segoe UI"/>
                <w:b/>
                <w:bCs/>
                <w:i/>
                <w:iCs/>
                <w:szCs w:val="18"/>
                <w:highlight w:val="yellow"/>
                <w:lang w:val="lv-LV"/>
              </w:rPr>
            </w:pPr>
            <w:r>
              <w:rPr>
                <w:rFonts w:cs="Arial"/>
                <w:color w:val="000000"/>
                <w:szCs w:val="18"/>
                <w:lang w:val="lv-LV"/>
              </w:rPr>
              <w:t>10 pakalpojumi gadā</w:t>
            </w:r>
          </w:p>
        </w:tc>
        <w:tc>
          <w:tcPr>
            <w:tcW w:w="1146" w:type="pct"/>
          </w:tcPr>
          <w:p w14:paraId="3210E697" w14:textId="24C8E5CD"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Cilvēkresursi –</w:t>
            </w:r>
            <w:r w:rsidR="00186714">
              <w:rPr>
                <w:rFonts w:eastAsia="Times New Roman" w:cs="Segoe UI"/>
                <w:szCs w:val="18"/>
                <w:lang w:val="lv-LV"/>
              </w:rPr>
              <w:t xml:space="preserve"> </w:t>
            </w:r>
            <w:r w:rsidR="00A24E1E">
              <w:rPr>
                <w:rFonts w:eastAsia="Times New Roman" w:cs="Segoe UI"/>
                <w:szCs w:val="18"/>
                <w:lang w:val="lv-LV"/>
              </w:rPr>
              <w:t>PMP riska</w:t>
            </w:r>
            <w:r w:rsidRPr="002016E2">
              <w:rPr>
                <w:rFonts w:eastAsia="Times New Roman" w:cs="Segoe UI"/>
                <w:szCs w:val="18"/>
                <w:lang w:val="lv-LV"/>
              </w:rPr>
              <w:t xml:space="preserve"> izglītojamie. Atbalsta resursi</w:t>
            </w:r>
            <w:r w:rsidR="002016E2">
              <w:rPr>
                <w:rFonts w:eastAsia="Times New Roman" w:cs="Segoe UI"/>
                <w:szCs w:val="18"/>
                <w:lang w:val="lv-LV"/>
              </w:rPr>
              <w:t xml:space="preserve"> </w:t>
            </w:r>
            <w:r w:rsidRPr="002016E2">
              <w:rPr>
                <w:rFonts w:eastAsia="Times New Roman" w:cs="Segoe UI"/>
                <w:szCs w:val="18"/>
                <w:lang w:val="lv-LV"/>
              </w:rPr>
              <w:t>- atbalsta mehānismi. Finanšu resursi – izglītojoši pasākumi.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p>
        </w:tc>
        <w:tc>
          <w:tcPr>
            <w:tcW w:w="1087" w:type="pct"/>
          </w:tcPr>
          <w:p w14:paraId="4D6B0BC4" w14:textId="2D4806B9"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1EAF4109" w14:textId="75EF4B43" w:rsidR="008C4656" w:rsidRPr="0039127C" w:rsidRDefault="006F5EFB" w:rsidP="008C4656">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8C4656" w:rsidRPr="009075AB" w14:paraId="49C71500" w14:textId="77777777" w:rsidTr="0095781C">
        <w:tc>
          <w:tcPr>
            <w:tcW w:w="207" w:type="pct"/>
            <w:shd w:val="clear" w:color="auto" w:fill="FFC000" w:themeFill="accent4"/>
            <w:vAlign w:val="center"/>
          </w:tcPr>
          <w:p w14:paraId="42693155" w14:textId="77777777" w:rsidR="008C4656" w:rsidRPr="009075AB" w:rsidRDefault="008C4656" w:rsidP="008C4656">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965960" w14:textId="585BD7C8" w:rsidR="008C4656" w:rsidRPr="009075AB" w:rsidRDefault="008C4656" w:rsidP="008C4656">
            <w:pPr>
              <w:rPr>
                <w:rFonts w:eastAsia="Times New Roman" w:cs="Segoe UI"/>
                <w:b/>
                <w:bCs/>
                <w:i/>
                <w:iCs/>
                <w:szCs w:val="18"/>
                <w:highlight w:val="yellow"/>
                <w:lang w:val="lv-LV"/>
              </w:rPr>
            </w:pPr>
            <w:r>
              <w:rPr>
                <w:rFonts w:eastAsia="Times New Roman" w:cs="Arial"/>
                <w:color w:val="000000"/>
                <w:szCs w:val="18"/>
                <w:lang w:val="lv-LV" w:eastAsia="lv-LV"/>
              </w:rPr>
              <w:t>Izglītojošas nodarbības PMP riska grupas vecāku</w:t>
            </w:r>
            <w:r w:rsidR="002016E2">
              <w:rPr>
                <w:rFonts w:eastAsia="Times New Roman" w:cs="Arial"/>
                <w:color w:val="000000"/>
                <w:szCs w:val="18"/>
                <w:lang w:val="lv-LV" w:eastAsia="lv-LV"/>
              </w:rPr>
              <w:t>/aizbildņu</w:t>
            </w:r>
            <w:r>
              <w:rPr>
                <w:rFonts w:eastAsia="Times New Roman" w:cs="Arial"/>
                <w:color w:val="000000"/>
                <w:szCs w:val="18"/>
                <w:lang w:val="lv-LV" w:eastAsia="lv-LV"/>
              </w:rPr>
              <w:t xml:space="preserve"> prasmju attīstīšanai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AEFAD5D" w14:textId="0C63A21B" w:rsidR="008C4656" w:rsidRPr="009075AB" w:rsidRDefault="008C4656" w:rsidP="008C4656">
            <w:pPr>
              <w:jc w:val="center"/>
              <w:rPr>
                <w:rFonts w:eastAsia="Times New Roman" w:cs="Segoe UI"/>
                <w:b/>
                <w:bCs/>
                <w:i/>
                <w:iCs/>
                <w:szCs w:val="18"/>
                <w:highlight w:val="yellow"/>
                <w:lang w:val="lv-LV"/>
              </w:rPr>
            </w:pPr>
            <w:r>
              <w:rPr>
                <w:rFonts w:cs="Arial"/>
                <w:color w:val="000000"/>
                <w:szCs w:val="18"/>
                <w:lang w:val="lv-LV"/>
              </w:rPr>
              <w:t>10 nodarbības gadā</w:t>
            </w:r>
          </w:p>
        </w:tc>
        <w:tc>
          <w:tcPr>
            <w:tcW w:w="1146" w:type="pct"/>
          </w:tcPr>
          <w:p w14:paraId="77DA9B6E" w14:textId="7DC14359"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Cilvēkresursi –</w:t>
            </w:r>
            <w:r w:rsidR="00A24E1E">
              <w:rPr>
                <w:rFonts w:eastAsia="Times New Roman" w:cs="Segoe UI"/>
                <w:szCs w:val="18"/>
                <w:lang w:val="lv-LV"/>
              </w:rPr>
              <w:t xml:space="preserve"> PMP riska izglītojamo</w:t>
            </w:r>
            <w:r w:rsidRPr="002016E2">
              <w:rPr>
                <w:rFonts w:eastAsia="Times New Roman" w:cs="Segoe UI"/>
                <w:szCs w:val="18"/>
                <w:lang w:val="lv-LV"/>
              </w:rPr>
              <w:t xml:space="preserve"> vecāki</w:t>
            </w:r>
            <w:r w:rsidR="002016E2">
              <w:rPr>
                <w:rFonts w:eastAsia="Times New Roman" w:cs="Segoe UI"/>
                <w:szCs w:val="18"/>
                <w:lang w:val="lv-LV"/>
              </w:rPr>
              <w:t>/aizbildņi</w:t>
            </w:r>
            <w:r w:rsidRPr="002016E2">
              <w:rPr>
                <w:rFonts w:eastAsia="Times New Roman" w:cs="Segoe UI"/>
                <w:szCs w:val="18"/>
                <w:lang w:val="lv-LV"/>
              </w:rPr>
              <w:t>. Atbalsta resursi</w:t>
            </w:r>
            <w:r w:rsidR="002016E2">
              <w:rPr>
                <w:rFonts w:eastAsia="Times New Roman" w:cs="Segoe UI"/>
                <w:szCs w:val="18"/>
                <w:lang w:val="lv-LV"/>
              </w:rPr>
              <w:t xml:space="preserve"> </w:t>
            </w:r>
            <w:r w:rsidRPr="002016E2">
              <w:rPr>
                <w:rFonts w:eastAsia="Times New Roman" w:cs="Segoe UI"/>
                <w:szCs w:val="18"/>
                <w:lang w:val="lv-LV"/>
              </w:rPr>
              <w:t>- atbalsta mehānismi. Finanšu resursi – izglītojoši pasākumi.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p>
        </w:tc>
        <w:tc>
          <w:tcPr>
            <w:tcW w:w="1087" w:type="pct"/>
          </w:tcPr>
          <w:p w14:paraId="1889B237" w14:textId="1A11E261"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7586A724" w14:textId="3CA4BA97" w:rsidR="008C4656" w:rsidRPr="0039127C" w:rsidRDefault="006F5EFB" w:rsidP="008C4656">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8C4656" w:rsidRPr="009075AB" w14:paraId="7AD7A6D6" w14:textId="77777777" w:rsidTr="0095781C">
        <w:tc>
          <w:tcPr>
            <w:tcW w:w="207" w:type="pct"/>
            <w:shd w:val="clear" w:color="auto" w:fill="FFC000" w:themeFill="accent4"/>
            <w:vAlign w:val="center"/>
          </w:tcPr>
          <w:p w14:paraId="075439FA" w14:textId="77777777" w:rsidR="008C4656" w:rsidRPr="009075AB" w:rsidRDefault="008C4656" w:rsidP="008C4656">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40E2D1" w14:textId="1BC116C0" w:rsidR="003466F9" w:rsidRPr="003466F9" w:rsidRDefault="008C4656" w:rsidP="008C4656">
            <w:pPr>
              <w:rPr>
                <w:rFonts w:eastAsia="Times New Roman" w:cs="Arial"/>
                <w:color w:val="000000"/>
                <w:szCs w:val="18"/>
                <w:lang w:val="lv-LV" w:eastAsia="lv-LV"/>
              </w:rPr>
            </w:pPr>
            <w:r>
              <w:rPr>
                <w:rFonts w:eastAsia="Times New Roman" w:cs="Arial"/>
                <w:color w:val="000000"/>
                <w:szCs w:val="18"/>
                <w:lang w:val="lv-LV" w:eastAsia="lv-LV"/>
              </w:rPr>
              <w:t>Pielāgoti mācību līdzekļi un materiāli</w:t>
            </w:r>
            <w:r w:rsidR="003466F9">
              <w:rPr>
                <w:rFonts w:eastAsia="Times New Roman" w:cs="Arial"/>
                <w:color w:val="000000"/>
                <w:szCs w:val="18"/>
                <w:lang w:val="lv-LV" w:eastAsia="lv-LV"/>
              </w:rPr>
              <w:t xml:space="preserve"> izglītojamiem ar speciālām vajadzībām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4A5233" w14:textId="6AC25D8A" w:rsidR="008C4656" w:rsidRPr="009075AB" w:rsidRDefault="008C4656" w:rsidP="008C4656">
            <w:pPr>
              <w:jc w:val="center"/>
              <w:rPr>
                <w:rFonts w:eastAsia="Times New Roman" w:cs="Segoe UI"/>
                <w:b/>
                <w:bCs/>
                <w:i/>
                <w:iCs/>
                <w:szCs w:val="18"/>
                <w:highlight w:val="yellow"/>
                <w:lang w:val="lv-LV"/>
              </w:rPr>
            </w:pPr>
            <w:r>
              <w:rPr>
                <w:rFonts w:cs="Arial"/>
                <w:color w:val="000000"/>
                <w:szCs w:val="18"/>
                <w:lang w:val="lv-LV"/>
              </w:rPr>
              <w:t>15 gb</w:t>
            </w:r>
            <w:r w:rsidR="002016E2">
              <w:rPr>
                <w:rFonts w:cs="Arial"/>
                <w:color w:val="000000"/>
                <w:szCs w:val="18"/>
                <w:lang w:val="lv-LV"/>
              </w:rPr>
              <w:t>.</w:t>
            </w:r>
            <w:r>
              <w:rPr>
                <w:rFonts w:cs="Arial"/>
                <w:color w:val="000000"/>
                <w:szCs w:val="18"/>
                <w:lang w:val="lv-LV"/>
              </w:rPr>
              <w:t xml:space="preserve"> gadā</w:t>
            </w:r>
          </w:p>
        </w:tc>
        <w:tc>
          <w:tcPr>
            <w:tcW w:w="1146" w:type="pct"/>
          </w:tcPr>
          <w:p w14:paraId="6F406C68" w14:textId="1D7F1174"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Cilvēkresursi – izglītojamie</w:t>
            </w:r>
            <w:r w:rsidR="00A24E1E">
              <w:rPr>
                <w:rFonts w:eastAsia="Times New Roman" w:cs="Segoe UI"/>
                <w:szCs w:val="18"/>
                <w:lang w:val="lv-LV"/>
              </w:rPr>
              <w:t xml:space="preserve"> ar speciālām vajadzībām</w:t>
            </w:r>
            <w:r w:rsidRPr="002016E2">
              <w:rPr>
                <w:rFonts w:eastAsia="Times New Roman" w:cs="Segoe UI"/>
                <w:szCs w:val="18"/>
                <w:lang w:val="lv-LV"/>
              </w:rPr>
              <w:t>. Atbalsta resursi</w:t>
            </w:r>
            <w:r w:rsidR="002016E2">
              <w:rPr>
                <w:rFonts w:eastAsia="Times New Roman" w:cs="Segoe UI"/>
                <w:szCs w:val="18"/>
                <w:lang w:val="lv-LV"/>
              </w:rPr>
              <w:t xml:space="preserve"> </w:t>
            </w:r>
            <w:r w:rsidRPr="002016E2">
              <w:rPr>
                <w:rFonts w:eastAsia="Times New Roman" w:cs="Segoe UI"/>
                <w:szCs w:val="18"/>
                <w:lang w:val="lv-LV"/>
              </w:rPr>
              <w:t>- atbalsta mehānismi. Finanšu resursi – izglītojoši pasākumi.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r w:rsidR="002016E2">
              <w:rPr>
                <w:rFonts w:eastAsia="Times New Roman" w:cs="Segoe UI"/>
                <w:szCs w:val="18"/>
                <w:lang w:val="lv-LV"/>
              </w:rPr>
              <w:t>.</w:t>
            </w:r>
          </w:p>
        </w:tc>
        <w:tc>
          <w:tcPr>
            <w:tcW w:w="1087" w:type="pct"/>
          </w:tcPr>
          <w:p w14:paraId="158BB19E" w14:textId="2957D7FA"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2B29BA2A" w14:textId="74FB2778" w:rsidR="008C4656" w:rsidRPr="0039127C" w:rsidRDefault="006F5EFB" w:rsidP="008C4656">
            <w:pPr>
              <w:rPr>
                <w:rFonts w:eastAsia="Times New Roman" w:cs="Segoe UI"/>
                <w:b/>
                <w:bCs/>
                <w:szCs w:val="18"/>
                <w:highlight w:val="yellow"/>
                <w:lang w:val="lv-LV"/>
              </w:rPr>
            </w:pPr>
            <w:r w:rsidRPr="0039127C">
              <w:rPr>
                <w:rFonts w:eastAsia="Times New Roman" w:cs="Segoe UI"/>
                <w:szCs w:val="18"/>
                <w:lang w:val="lv-LV"/>
              </w:rPr>
              <w:t xml:space="preserve"> Izglītības pārvald</w:t>
            </w:r>
            <w:r>
              <w:rPr>
                <w:rFonts w:eastAsia="Times New Roman" w:cs="Segoe UI"/>
                <w:szCs w:val="18"/>
                <w:lang w:val="lv-LV"/>
              </w:rPr>
              <w:t>e</w:t>
            </w:r>
          </w:p>
        </w:tc>
      </w:tr>
      <w:tr w:rsidR="008C4656" w:rsidRPr="009075AB" w14:paraId="2ABED4A4" w14:textId="77777777" w:rsidTr="0095781C">
        <w:tc>
          <w:tcPr>
            <w:tcW w:w="207" w:type="pct"/>
            <w:shd w:val="clear" w:color="auto" w:fill="FFC000" w:themeFill="accent4"/>
            <w:vAlign w:val="center"/>
          </w:tcPr>
          <w:p w14:paraId="34BF9820" w14:textId="77777777" w:rsidR="008C4656" w:rsidRPr="009075AB" w:rsidRDefault="008C4656" w:rsidP="008C4656">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53BD90B" w14:textId="0F40FFF5" w:rsidR="008C4656" w:rsidRPr="009075AB" w:rsidRDefault="008C4656" w:rsidP="008C4656">
            <w:pPr>
              <w:rPr>
                <w:rFonts w:eastAsia="Times New Roman" w:cs="Segoe UI"/>
                <w:b/>
                <w:bCs/>
                <w:i/>
                <w:iCs/>
                <w:szCs w:val="18"/>
                <w:highlight w:val="yellow"/>
                <w:lang w:val="lv-LV"/>
              </w:rPr>
            </w:pPr>
            <w:r>
              <w:rPr>
                <w:rFonts w:eastAsia="Times New Roman" w:cs="Arial"/>
                <w:color w:val="000000"/>
                <w:szCs w:val="18"/>
                <w:lang w:val="lv-LV" w:eastAsia="lv-LV"/>
              </w:rPr>
              <w:t>Atbalsta speciālisti, pavadonis, asistents, specializēts transports, surdotulks, tehniskie palīglīdzek</w:t>
            </w:r>
            <w:r w:rsidR="002016E2">
              <w:rPr>
                <w:rFonts w:eastAsia="Times New Roman" w:cs="Arial"/>
                <w:color w:val="000000"/>
                <w:szCs w:val="18"/>
                <w:lang w:val="lv-LV" w:eastAsia="lv-LV"/>
              </w:rPr>
              <w:t>ļi</w:t>
            </w:r>
            <w:r w:rsidR="003466F9">
              <w:rPr>
                <w:rFonts w:eastAsia="Times New Roman" w:cs="Arial"/>
                <w:color w:val="000000"/>
                <w:szCs w:val="18"/>
                <w:lang w:val="lv-LV" w:eastAsia="lv-LV"/>
              </w:rPr>
              <w:t xml:space="preserve"> izglītojamiem ar speciālām vajadzībām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73E6A3" w14:textId="77777777" w:rsidR="008C4656" w:rsidRDefault="008C4656" w:rsidP="008C4656">
            <w:pPr>
              <w:spacing w:before="60" w:after="60" w:line="240" w:lineRule="auto"/>
              <w:jc w:val="center"/>
              <w:rPr>
                <w:rFonts w:cs="Arial"/>
                <w:color w:val="000000"/>
                <w:szCs w:val="18"/>
                <w:lang w:val="lv-LV"/>
              </w:rPr>
            </w:pPr>
            <w:r>
              <w:rPr>
                <w:rFonts w:cs="Arial"/>
                <w:color w:val="000000"/>
                <w:szCs w:val="18"/>
                <w:lang w:val="lv-LV"/>
              </w:rPr>
              <w:t>10 pakalpojumi gadā</w:t>
            </w:r>
          </w:p>
          <w:p w14:paraId="54025788" w14:textId="77777777" w:rsidR="008C4656" w:rsidRPr="009075AB" w:rsidRDefault="008C4656" w:rsidP="008C4656">
            <w:pPr>
              <w:jc w:val="center"/>
              <w:rPr>
                <w:rFonts w:eastAsia="Times New Roman" w:cs="Segoe UI"/>
                <w:b/>
                <w:bCs/>
                <w:i/>
                <w:iCs/>
                <w:szCs w:val="18"/>
                <w:highlight w:val="yellow"/>
                <w:lang w:val="lv-LV"/>
              </w:rPr>
            </w:pPr>
          </w:p>
        </w:tc>
        <w:tc>
          <w:tcPr>
            <w:tcW w:w="1146" w:type="pct"/>
          </w:tcPr>
          <w:p w14:paraId="78E4E2C1" w14:textId="18B21104" w:rsidR="008C4656" w:rsidRPr="002016E2" w:rsidRDefault="008C4656" w:rsidP="008C4656">
            <w:pPr>
              <w:rPr>
                <w:rFonts w:eastAsia="Times New Roman" w:cs="Segoe UI"/>
                <w:b/>
                <w:bCs/>
                <w:szCs w:val="18"/>
                <w:highlight w:val="yellow"/>
                <w:lang w:val="lv-LV"/>
              </w:rPr>
            </w:pPr>
            <w:r w:rsidRPr="002016E2">
              <w:rPr>
                <w:rFonts w:eastAsia="Times New Roman" w:cs="Segoe UI"/>
                <w:szCs w:val="18"/>
                <w:lang w:val="lv-LV"/>
              </w:rPr>
              <w:t>Cilvēkresursi – izglītojamie</w:t>
            </w:r>
            <w:r w:rsidR="00A24E1E">
              <w:rPr>
                <w:rFonts w:eastAsia="Times New Roman" w:cs="Segoe UI"/>
                <w:szCs w:val="18"/>
                <w:lang w:val="lv-LV"/>
              </w:rPr>
              <w:t xml:space="preserve"> ar speciālām vajadzībām.</w:t>
            </w:r>
            <w:r w:rsidRPr="002016E2">
              <w:rPr>
                <w:rFonts w:eastAsia="Times New Roman" w:cs="Segoe UI"/>
                <w:szCs w:val="18"/>
                <w:lang w:val="lv-LV"/>
              </w:rPr>
              <w:t>. Atbalsta resursi</w:t>
            </w:r>
            <w:r w:rsidR="002016E2">
              <w:rPr>
                <w:rFonts w:eastAsia="Times New Roman" w:cs="Segoe UI"/>
                <w:szCs w:val="18"/>
                <w:lang w:val="lv-LV"/>
              </w:rPr>
              <w:t xml:space="preserve"> </w:t>
            </w:r>
            <w:r w:rsidRPr="002016E2">
              <w:rPr>
                <w:rFonts w:eastAsia="Times New Roman" w:cs="Segoe UI"/>
                <w:szCs w:val="18"/>
                <w:lang w:val="lv-LV"/>
              </w:rPr>
              <w:t>- atbalsta mehānismi. Finanšu resursi – vides pielāgošana (dzīves kvalitātes uzlabošana).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r w:rsidR="002016E2">
              <w:rPr>
                <w:rFonts w:eastAsia="Times New Roman" w:cs="Segoe UI"/>
                <w:szCs w:val="18"/>
                <w:lang w:val="lv-LV"/>
              </w:rPr>
              <w:t>.</w:t>
            </w:r>
          </w:p>
        </w:tc>
        <w:tc>
          <w:tcPr>
            <w:tcW w:w="1087" w:type="pct"/>
          </w:tcPr>
          <w:p w14:paraId="7FDC0AF5" w14:textId="4FE0CAEA" w:rsidR="008C4656" w:rsidRPr="002016E2" w:rsidRDefault="002521E0" w:rsidP="008C4656">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379D5B28" w14:textId="725AED0C" w:rsidR="008C4656" w:rsidRPr="0039127C" w:rsidRDefault="006F5EFB" w:rsidP="008C4656">
            <w:pPr>
              <w:rPr>
                <w:rFonts w:eastAsia="Times New Roman" w:cs="Segoe UI"/>
                <w:b/>
                <w:bCs/>
                <w:szCs w:val="18"/>
                <w:highlight w:val="yellow"/>
                <w:lang w:val="lv-LV"/>
              </w:rPr>
            </w:pPr>
            <w:r w:rsidRPr="0039127C">
              <w:rPr>
                <w:rFonts w:eastAsia="Times New Roman" w:cs="Segoe UI"/>
                <w:szCs w:val="18"/>
                <w:lang w:val="lv-LV"/>
              </w:rPr>
              <w:t xml:space="preserve"> Izglītības pārvald</w:t>
            </w:r>
            <w:r>
              <w:rPr>
                <w:rFonts w:eastAsia="Times New Roman" w:cs="Segoe UI"/>
                <w:szCs w:val="18"/>
                <w:lang w:val="lv-LV"/>
              </w:rPr>
              <w:t>e</w:t>
            </w:r>
          </w:p>
        </w:tc>
      </w:tr>
      <w:tr w:rsidR="002521E0" w:rsidRPr="009075AB" w14:paraId="499CCF51" w14:textId="77777777" w:rsidTr="0095781C">
        <w:tc>
          <w:tcPr>
            <w:tcW w:w="207" w:type="pct"/>
            <w:shd w:val="clear" w:color="auto" w:fill="FFC000" w:themeFill="accent4"/>
            <w:vAlign w:val="center"/>
          </w:tcPr>
          <w:p w14:paraId="64D171CA" w14:textId="77777777" w:rsidR="002521E0" w:rsidRPr="009075AB" w:rsidRDefault="002521E0" w:rsidP="002521E0">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07489E" w14:textId="736C3A2C" w:rsidR="002521E0" w:rsidRPr="009075AB" w:rsidRDefault="002521E0" w:rsidP="002521E0">
            <w:pPr>
              <w:rPr>
                <w:rFonts w:eastAsia="Times New Roman" w:cs="Segoe UI"/>
                <w:b/>
                <w:bCs/>
                <w:i/>
                <w:iCs/>
                <w:szCs w:val="18"/>
                <w:highlight w:val="yellow"/>
                <w:lang w:val="lv-LV"/>
              </w:rPr>
            </w:pPr>
            <w:r w:rsidRPr="009075AB">
              <w:rPr>
                <w:rFonts w:eastAsia="Times New Roman" w:cs="Arial"/>
                <w:szCs w:val="18"/>
                <w:lang w:val="lv-LV" w:eastAsia="lv-LV"/>
              </w:rPr>
              <w:t>Neformālās izglītības p</w:t>
            </w:r>
            <w:r>
              <w:rPr>
                <w:rFonts w:eastAsia="Times New Roman" w:cs="Arial"/>
                <w:szCs w:val="18"/>
                <w:lang w:val="lv-LV" w:eastAsia="lv-LV"/>
              </w:rPr>
              <w:t>rogrammas un projekti PMP riska jauniešiem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C79C75C" w14:textId="443DA199" w:rsidR="002521E0" w:rsidRPr="009075AB" w:rsidRDefault="002521E0" w:rsidP="002521E0">
            <w:pPr>
              <w:jc w:val="center"/>
              <w:rPr>
                <w:rFonts w:eastAsia="Times New Roman" w:cs="Segoe UI"/>
                <w:b/>
                <w:bCs/>
                <w:i/>
                <w:iCs/>
                <w:szCs w:val="18"/>
                <w:highlight w:val="yellow"/>
                <w:lang w:val="lv-LV"/>
              </w:rPr>
            </w:pPr>
            <w:r w:rsidRPr="009075AB">
              <w:rPr>
                <w:rFonts w:cs="Arial"/>
                <w:color w:val="000000"/>
                <w:szCs w:val="18"/>
                <w:lang w:val="lv-LV"/>
              </w:rPr>
              <w:t>8 īstenoti pasākumi gadā</w:t>
            </w:r>
          </w:p>
        </w:tc>
        <w:tc>
          <w:tcPr>
            <w:tcW w:w="1146" w:type="pct"/>
          </w:tcPr>
          <w:p w14:paraId="66E21F30" w14:textId="32F1FD2C" w:rsidR="002521E0" w:rsidRPr="002016E2" w:rsidRDefault="002521E0" w:rsidP="002521E0">
            <w:pPr>
              <w:rPr>
                <w:rFonts w:eastAsia="Times New Roman" w:cs="Segoe UI"/>
                <w:b/>
                <w:bCs/>
                <w:szCs w:val="18"/>
                <w:highlight w:val="yellow"/>
                <w:lang w:val="lv-LV"/>
              </w:rPr>
            </w:pPr>
            <w:r w:rsidRPr="002016E2">
              <w:rPr>
                <w:rFonts w:eastAsia="Times New Roman" w:cs="Segoe UI"/>
                <w:szCs w:val="18"/>
                <w:lang w:val="lv-LV"/>
              </w:rPr>
              <w:t xml:space="preserve">Cilvēkresursi – </w:t>
            </w:r>
            <w:r w:rsidR="00A24E1E">
              <w:rPr>
                <w:rFonts w:eastAsia="Times New Roman" w:cs="Segoe UI"/>
                <w:szCs w:val="18"/>
                <w:lang w:val="lv-LV"/>
              </w:rPr>
              <w:t xml:space="preserve">PMP riska </w:t>
            </w:r>
            <w:r w:rsidRPr="002016E2">
              <w:rPr>
                <w:rFonts w:eastAsia="Times New Roman" w:cs="Segoe UI"/>
                <w:szCs w:val="18"/>
                <w:lang w:val="lv-LV"/>
              </w:rPr>
              <w:t>izglītojamie. Atbalsta resursi</w:t>
            </w:r>
            <w:r w:rsidR="002016E2">
              <w:rPr>
                <w:rFonts w:eastAsia="Times New Roman" w:cs="Segoe UI"/>
                <w:szCs w:val="18"/>
                <w:lang w:val="lv-LV"/>
              </w:rPr>
              <w:t xml:space="preserve"> </w:t>
            </w:r>
            <w:r w:rsidRPr="002016E2">
              <w:rPr>
                <w:rFonts w:eastAsia="Times New Roman" w:cs="Segoe UI"/>
                <w:szCs w:val="18"/>
                <w:lang w:val="lv-LV"/>
              </w:rPr>
              <w:t>- atbalsta mehānismi. Finanšu resursi – izglītojoši pasākumi.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r w:rsidR="00A21FBA" w:rsidRPr="002016E2">
              <w:rPr>
                <w:rFonts w:eastAsia="Times New Roman" w:cs="Segoe UI"/>
                <w:szCs w:val="18"/>
                <w:lang w:val="lv-LV"/>
              </w:rPr>
              <w:t>.</w:t>
            </w:r>
          </w:p>
        </w:tc>
        <w:tc>
          <w:tcPr>
            <w:tcW w:w="1087" w:type="pct"/>
          </w:tcPr>
          <w:p w14:paraId="0BD35D91" w14:textId="3E152813" w:rsidR="002521E0" w:rsidRPr="002016E2" w:rsidRDefault="002521E0" w:rsidP="002521E0">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46B93115" w14:textId="1082FBDB" w:rsidR="002521E0" w:rsidRPr="0039127C" w:rsidRDefault="006F5EFB" w:rsidP="002521E0">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2521E0" w:rsidRPr="009075AB" w14:paraId="4C0594EC" w14:textId="77777777" w:rsidTr="0095781C">
        <w:tc>
          <w:tcPr>
            <w:tcW w:w="207" w:type="pct"/>
            <w:shd w:val="clear" w:color="auto" w:fill="FFC000" w:themeFill="accent4"/>
            <w:vAlign w:val="center"/>
          </w:tcPr>
          <w:p w14:paraId="5F39A653" w14:textId="77777777" w:rsidR="002521E0" w:rsidRPr="009075AB" w:rsidRDefault="002521E0" w:rsidP="002521E0">
            <w:pPr>
              <w:jc w:val="cente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AEB836" w14:textId="6D71A19B" w:rsidR="002521E0" w:rsidRPr="009075AB" w:rsidRDefault="002521E0" w:rsidP="002521E0">
            <w:pPr>
              <w:rPr>
                <w:rFonts w:eastAsia="Times New Roman" w:cs="Segoe UI"/>
                <w:b/>
                <w:bCs/>
                <w:i/>
                <w:iCs/>
                <w:szCs w:val="18"/>
                <w:highlight w:val="yellow"/>
                <w:lang w:val="lv-LV"/>
              </w:rPr>
            </w:pPr>
            <w:r>
              <w:rPr>
                <w:rFonts w:eastAsia="Times New Roman" w:cs="Arial"/>
                <w:color w:val="000000"/>
                <w:szCs w:val="18"/>
                <w:lang w:val="lv-LV" w:eastAsia="lv-LV"/>
              </w:rPr>
              <w:t>Jaunatnes lietu speciālista konsultācijas PMP riska jauniešiem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6DDC555" w14:textId="0B6D37C3" w:rsidR="002521E0" w:rsidRPr="009075AB" w:rsidRDefault="002521E0" w:rsidP="002521E0">
            <w:pPr>
              <w:jc w:val="center"/>
              <w:rPr>
                <w:rFonts w:eastAsia="Times New Roman" w:cs="Segoe UI"/>
                <w:b/>
                <w:bCs/>
                <w:i/>
                <w:iCs/>
                <w:szCs w:val="18"/>
                <w:highlight w:val="yellow"/>
                <w:lang w:val="lv-LV"/>
              </w:rPr>
            </w:pPr>
            <w:r>
              <w:rPr>
                <w:rFonts w:cs="Arial"/>
                <w:color w:val="000000"/>
                <w:szCs w:val="18"/>
                <w:lang w:val="lv-LV"/>
              </w:rPr>
              <w:t>6 prevencijas pasākumi gadā</w:t>
            </w:r>
          </w:p>
        </w:tc>
        <w:tc>
          <w:tcPr>
            <w:tcW w:w="1146" w:type="pct"/>
          </w:tcPr>
          <w:p w14:paraId="64E84649" w14:textId="5A102DC3" w:rsidR="002521E0" w:rsidRPr="002016E2" w:rsidRDefault="002521E0" w:rsidP="002521E0">
            <w:pPr>
              <w:rPr>
                <w:rFonts w:eastAsia="Times New Roman" w:cs="Segoe UI"/>
                <w:b/>
                <w:bCs/>
                <w:szCs w:val="18"/>
                <w:highlight w:val="yellow"/>
                <w:lang w:val="lv-LV"/>
              </w:rPr>
            </w:pPr>
            <w:r w:rsidRPr="002016E2">
              <w:rPr>
                <w:rFonts w:eastAsia="Times New Roman" w:cs="Segoe UI"/>
                <w:szCs w:val="18"/>
                <w:lang w:val="lv-LV"/>
              </w:rPr>
              <w:t xml:space="preserve">Cilvēkresursi – </w:t>
            </w:r>
            <w:r w:rsidR="00A24E1E">
              <w:rPr>
                <w:rFonts w:eastAsia="Times New Roman" w:cs="Segoe UI"/>
                <w:szCs w:val="18"/>
                <w:lang w:val="lv-LV"/>
              </w:rPr>
              <w:t xml:space="preserve"> PMP riska </w:t>
            </w:r>
            <w:r w:rsidRPr="002016E2">
              <w:rPr>
                <w:rFonts w:eastAsia="Times New Roman" w:cs="Segoe UI"/>
                <w:szCs w:val="18"/>
                <w:lang w:val="lv-LV"/>
              </w:rPr>
              <w:t>izglītojamie. Atbalsta resursi</w:t>
            </w:r>
            <w:r w:rsidR="002016E2">
              <w:rPr>
                <w:rFonts w:eastAsia="Times New Roman" w:cs="Segoe UI"/>
                <w:szCs w:val="18"/>
                <w:lang w:val="lv-LV"/>
              </w:rPr>
              <w:t xml:space="preserve"> </w:t>
            </w:r>
            <w:r w:rsidRPr="002016E2">
              <w:rPr>
                <w:rFonts w:eastAsia="Times New Roman" w:cs="Segoe UI"/>
                <w:szCs w:val="18"/>
                <w:lang w:val="lv-LV"/>
              </w:rPr>
              <w:t xml:space="preserve">- atbalsta mehānismi. Finanšu resursi – </w:t>
            </w:r>
            <w:r w:rsidR="00A21FBA" w:rsidRPr="002016E2">
              <w:rPr>
                <w:rFonts w:eastAsia="Times New Roman" w:cs="Segoe UI"/>
                <w:szCs w:val="18"/>
                <w:lang w:val="lv-LV"/>
              </w:rPr>
              <w:t>izglītojoši pasākumi</w:t>
            </w:r>
            <w:r w:rsidRPr="002016E2">
              <w:rPr>
                <w:rFonts w:eastAsia="Times New Roman" w:cs="Segoe UI"/>
                <w:szCs w:val="18"/>
                <w:lang w:val="lv-LV"/>
              </w:rPr>
              <w:t>. Laika resursi</w:t>
            </w:r>
            <w:r w:rsidR="002016E2">
              <w:rPr>
                <w:rFonts w:eastAsia="Times New Roman" w:cs="Segoe UI"/>
                <w:szCs w:val="18"/>
                <w:lang w:val="lv-LV"/>
              </w:rPr>
              <w:t xml:space="preserve"> </w:t>
            </w:r>
            <w:r w:rsidRPr="002016E2">
              <w:rPr>
                <w:rFonts w:eastAsia="Times New Roman" w:cs="Segoe UI"/>
                <w:szCs w:val="18"/>
                <w:lang w:val="lv-LV"/>
              </w:rPr>
              <w:t>-</w:t>
            </w:r>
            <w:r w:rsidR="002016E2">
              <w:rPr>
                <w:rFonts w:eastAsia="Times New Roman" w:cs="Segoe UI"/>
                <w:szCs w:val="18"/>
                <w:lang w:val="lv-LV"/>
              </w:rPr>
              <w:t xml:space="preserve"> </w:t>
            </w:r>
            <w:r w:rsidRPr="002016E2">
              <w:rPr>
                <w:rFonts w:eastAsia="Times New Roman" w:cs="Segoe UI"/>
                <w:szCs w:val="18"/>
                <w:lang w:val="lv-LV"/>
              </w:rPr>
              <w:t>atkārtoti īstenojama aktivitāte</w:t>
            </w:r>
            <w:r w:rsidR="00A21FBA" w:rsidRPr="002016E2">
              <w:rPr>
                <w:rFonts w:eastAsia="Times New Roman" w:cs="Segoe UI"/>
                <w:szCs w:val="18"/>
                <w:lang w:val="lv-LV"/>
              </w:rPr>
              <w:t>.</w:t>
            </w:r>
          </w:p>
        </w:tc>
        <w:tc>
          <w:tcPr>
            <w:tcW w:w="1087" w:type="pct"/>
          </w:tcPr>
          <w:p w14:paraId="3DDD5AC0" w14:textId="10A720B9" w:rsidR="002521E0" w:rsidRPr="002016E2" w:rsidRDefault="002521E0" w:rsidP="002521E0">
            <w:pPr>
              <w:rPr>
                <w:rFonts w:eastAsia="Times New Roman" w:cs="Segoe UI"/>
                <w:b/>
                <w:bCs/>
                <w:szCs w:val="18"/>
                <w:highlight w:val="yellow"/>
                <w:lang w:val="lv-LV"/>
              </w:rPr>
            </w:pPr>
            <w:r w:rsidRPr="002016E2">
              <w:rPr>
                <w:rFonts w:eastAsia="Times New Roman" w:cs="Segoe UI"/>
                <w:szCs w:val="18"/>
                <w:lang w:val="lv-LV"/>
              </w:rPr>
              <w:t>ES fondi</w:t>
            </w:r>
          </w:p>
        </w:tc>
        <w:tc>
          <w:tcPr>
            <w:tcW w:w="872" w:type="pct"/>
          </w:tcPr>
          <w:p w14:paraId="6FEF57BB" w14:textId="69C9DC1D" w:rsidR="002521E0" w:rsidRPr="0039127C" w:rsidRDefault="006F5EFB" w:rsidP="002521E0">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427857" w:rsidRPr="009075AB" w14:paraId="268D5231" w14:textId="39961AC8" w:rsidTr="0095781C">
        <w:tc>
          <w:tcPr>
            <w:tcW w:w="207" w:type="pct"/>
            <w:vMerge w:val="restart"/>
            <w:shd w:val="clear" w:color="auto" w:fill="FF0000"/>
            <w:vAlign w:val="center"/>
          </w:tcPr>
          <w:p w14:paraId="602FA9FF" w14:textId="12741714" w:rsidR="00427857" w:rsidRPr="009075AB" w:rsidRDefault="00427857" w:rsidP="00427857">
            <w:pPr>
              <w:jc w:val="center"/>
              <w:rPr>
                <w:rFonts w:eastAsia="Times New Roman" w:cs="Segoe UI"/>
                <w:b/>
                <w:bCs/>
                <w:i/>
                <w:iCs/>
                <w:szCs w:val="18"/>
                <w:highlight w:val="yellow"/>
                <w:lang w:val="lv-LV"/>
              </w:rPr>
            </w:pPr>
            <w:r w:rsidRPr="009075AB">
              <w:rPr>
                <w:rFonts w:ascii="Segoe UI" w:hAnsi="Segoe UI" w:cs="Segoe UI"/>
                <w:color w:val="FFFFFF" w:themeColor="background1"/>
                <w:szCs w:val="18"/>
                <w:lang w:val="lv-LV"/>
              </w:rPr>
              <w:t>❸</w:t>
            </w: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83F53A" w14:textId="251013F6" w:rsidR="00427857" w:rsidRPr="009075AB" w:rsidRDefault="0087241C" w:rsidP="00427857">
            <w:pPr>
              <w:rPr>
                <w:rFonts w:eastAsia="Times New Roman" w:cs="Segoe UI"/>
                <w:b/>
                <w:bCs/>
                <w:i/>
                <w:iCs/>
                <w:szCs w:val="18"/>
                <w:highlight w:val="yellow"/>
                <w:lang w:val="lv-LV"/>
              </w:rPr>
            </w:pPr>
            <w:r>
              <w:rPr>
                <w:rFonts w:eastAsia="Times New Roman" w:cs="Arial"/>
                <w:color w:val="000000"/>
                <w:szCs w:val="18"/>
                <w:lang w:val="lv-LV" w:eastAsia="lv-LV"/>
              </w:rPr>
              <w:t>T</w:t>
            </w:r>
            <w:r w:rsidR="00427857">
              <w:rPr>
                <w:rFonts w:eastAsia="Times New Roman" w:cs="Arial"/>
                <w:color w:val="000000"/>
                <w:szCs w:val="18"/>
                <w:lang w:val="lv-LV" w:eastAsia="lv-LV"/>
              </w:rPr>
              <w:t>erapeitiskās, atbalsta grupas</w:t>
            </w:r>
            <w:r>
              <w:rPr>
                <w:rFonts w:eastAsia="Times New Roman" w:cs="Arial"/>
                <w:color w:val="000000"/>
                <w:szCs w:val="18"/>
                <w:lang w:val="lv-LV" w:eastAsia="lv-LV"/>
              </w:rPr>
              <w:t xml:space="preserve"> un </w:t>
            </w:r>
            <w:r w:rsidR="00427857">
              <w:rPr>
                <w:rFonts w:eastAsia="Times New Roman" w:cs="Arial"/>
                <w:color w:val="000000"/>
                <w:szCs w:val="18"/>
                <w:lang w:val="lv-LV" w:eastAsia="lv-LV"/>
              </w:rPr>
              <w:t xml:space="preserve"> </w:t>
            </w:r>
            <w:r w:rsidR="00040466">
              <w:rPr>
                <w:rFonts w:eastAsia="Times New Roman" w:cs="Arial"/>
                <w:color w:val="000000"/>
                <w:szCs w:val="18"/>
                <w:lang w:val="lv-LV" w:eastAsia="lv-LV"/>
              </w:rPr>
              <w:t>m</w:t>
            </w:r>
            <w:r w:rsidR="00427857" w:rsidRPr="009075AB">
              <w:rPr>
                <w:rFonts w:eastAsia="Times New Roman" w:cs="Arial"/>
                <w:color w:val="000000"/>
                <w:szCs w:val="18"/>
                <w:lang w:val="lv-LV" w:eastAsia="lv-LV"/>
              </w:rPr>
              <w:t>entora programma</w:t>
            </w:r>
            <w:r w:rsidR="00427857">
              <w:rPr>
                <w:rFonts w:eastAsia="Times New Roman" w:cs="Arial"/>
                <w:color w:val="000000"/>
                <w:szCs w:val="18"/>
                <w:lang w:val="lv-LV" w:eastAsia="lv-LV"/>
              </w:rPr>
              <w:t xml:space="preserve"> augsta PMP</w:t>
            </w:r>
            <w:r w:rsidR="00427857" w:rsidRPr="009075AB">
              <w:rPr>
                <w:rFonts w:eastAsia="Times New Roman" w:cs="Arial"/>
                <w:color w:val="000000"/>
                <w:szCs w:val="18"/>
                <w:lang w:val="lv-LV" w:eastAsia="lv-LV"/>
              </w:rPr>
              <w:t xml:space="preserve"> </w:t>
            </w:r>
            <w:r w:rsidR="00427857">
              <w:rPr>
                <w:rFonts w:eastAsia="Times New Roman" w:cs="Arial"/>
                <w:color w:val="000000"/>
                <w:szCs w:val="18"/>
                <w:lang w:val="lv-LV" w:eastAsia="lv-LV"/>
              </w:rPr>
              <w:t>riska izglītojamiem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D68D51A" w14:textId="50D595FD" w:rsidR="00427857" w:rsidRPr="009075AB" w:rsidRDefault="00427857" w:rsidP="00427857">
            <w:pPr>
              <w:jc w:val="center"/>
              <w:rPr>
                <w:rFonts w:eastAsia="Times New Roman" w:cs="Segoe UI"/>
                <w:b/>
                <w:bCs/>
                <w:i/>
                <w:iCs/>
                <w:szCs w:val="18"/>
                <w:highlight w:val="yellow"/>
                <w:lang w:val="lv-LV"/>
              </w:rPr>
            </w:pPr>
            <w:r>
              <w:rPr>
                <w:rFonts w:cs="Arial"/>
                <w:color w:val="000000"/>
                <w:szCs w:val="18"/>
                <w:lang w:val="lv-LV"/>
              </w:rPr>
              <w:t>100 izglītojamie gadā</w:t>
            </w:r>
          </w:p>
        </w:tc>
        <w:tc>
          <w:tcPr>
            <w:tcW w:w="1146" w:type="pct"/>
          </w:tcPr>
          <w:p w14:paraId="4163A3BD" w14:textId="38FCB3BB" w:rsidR="00427857" w:rsidRPr="002016E2" w:rsidRDefault="00427857" w:rsidP="00427857">
            <w:pPr>
              <w:rPr>
                <w:rFonts w:eastAsia="Times New Roman" w:cs="Segoe UI"/>
                <w:b/>
                <w:bCs/>
                <w:szCs w:val="18"/>
                <w:highlight w:val="yellow"/>
                <w:lang w:val="lv-LV"/>
              </w:rPr>
            </w:pPr>
            <w:r w:rsidRPr="002016E2">
              <w:rPr>
                <w:rFonts w:eastAsia="Times New Roman" w:cs="Segoe UI"/>
                <w:szCs w:val="18"/>
                <w:lang w:val="lv-LV"/>
              </w:rPr>
              <w:t xml:space="preserve">Cilvēkresursi – </w:t>
            </w:r>
            <w:r w:rsidR="00A24E1E">
              <w:rPr>
                <w:rFonts w:eastAsia="Times New Roman" w:cs="Segoe UI"/>
                <w:szCs w:val="18"/>
                <w:lang w:val="lv-LV"/>
              </w:rPr>
              <w:t xml:space="preserve">augsta PMP riska </w:t>
            </w:r>
            <w:r w:rsidRPr="002016E2">
              <w:rPr>
                <w:rFonts w:eastAsia="Times New Roman" w:cs="Segoe UI"/>
                <w:szCs w:val="18"/>
                <w:lang w:val="lv-LV"/>
              </w:rPr>
              <w:t>izglītojamie. Atbalsta resursi</w:t>
            </w:r>
            <w:r w:rsidR="002016E2">
              <w:rPr>
                <w:rFonts w:eastAsia="Times New Roman" w:cs="Segoe UI"/>
                <w:szCs w:val="18"/>
                <w:lang w:val="lv-LV"/>
              </w:rPr>
              <w:t xml:space="preserve"> </w:t>
            </w:r>
            <w:r w:rsidRPr="002016E2">
              <w:rPr>
                <w:rFonts w:eastAsia="Times New Roman" w:cs="Segoe UI"/>
                <w:szCs w:val="18"/>
                <w:lang w:val="lv-LV"/>
              </w:rPr>
              <w:t>- atbalsta mehānismi. Finanšu resursi – izglītojoši pasākumi. Laika resursi</w:t>
            </w:r>
            <w:r w:rsidR="002016E2">
              <w:rPr>
                <w:rFonts w:eastAsia="Times New Roman" w:cs="Segoe UI"/>
                <w:szCs w:val="18"/>
                <w:lang w:val="lv-LV"/>
              </w:rPr>
              <w:t xml:space="preserve"> </w:t>
            </w:r>
            <w:r w:rsidRPr="002016E2">
              <w:rPr>
                <w:rFonts w:eastAsia="Times New Roman" w:cs="Segoe UI"/>
                <w:szCs w:val="18"/>
                <w:lang w:val="lv-LV"/>
              </w:rPr>
              <w:t>-</w:t>
            </w:r>
            <w:r w:rsidR="00040466">
              <w:rPr>
                <w:rFonts w:eastAsia="Times New Roman" w:cs="Segoe UI"/>
                <w:szCs w:val="18"/>
                <w:lang w:val="lv-LV"/>
              </w:rPr>
              <w:t xml:space="preserve"> </w:t>
            </w:r>
            <w:r w:rsidRPr="002016E2">
              <w:rPr>
                <w:rFonts w:eastAsia="Times New Roman" w:cs="Segoe UI"/>
                <w:szCs w:val="18"/>
                <w:lang w:val="lv-LV"/>
              </w:rPr>
              <w:t>atkārtoti īstenojama aktivitāte.</w:t>
            </w:r>
          </w:p>
        </w:tc>
        <w:tc>
          <w:tcPr>
            <w:tcW w:w="1087" w:type="pct"/>
          </w:tcPr>
          <w:p w14:paraId="69DA3B13" w14:textId="507B7B1E" w:rsidR="00427857" w:rsidRPr="0039127C" w:rsidRDefault="00A21FBA" w:rsidP="00427857">
            <w:pPr>
              <w:rPr>
                <w:rFonts w:eastAsia="Times New Roman" w:cs="Segoe UI"/>
                <w:b/>
                <w:bCs/>
                <w:szCs w:val="18"/>
                <w:highlight w:val="yellow"/>
                <w:lang w:val="lv-LV"/>
              </w:rPr>
            </w:pPr>
            <w:r w:rsidRPr="0039127C">
              <w:rPr>
                <w:rFonts w:eastAsia="Times New Roman" w:cs="Segoe UI"/>
                <w:szCs w:val="18"/>
                <w:lang w:val="lv-LV"/>
              </w:rPr>
              <w:t>ES fondi</w:t>
            </w:r>
          </w:p>
        </w:tc>
        <w:tc>
          <w:tcPr>
            <w:tcW w:w="872" w:type="pct"/>
          </w:tcPr>
          <w:p w14:paraId="4E8E47A4" w14:textId="7B95DC00" w:rsidR="00427857" w:rsidRPr="0039127C" w:rsidRDefault="006F5EFB" w:rsidP="00427857">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427857" w:rsidRPr="009075AB" w14:paraId="0504B3D0" w14:textId="0817C57D" w:rsidTr="0095781C">
        <w:tc>
          <w:tcPr>
            <w:tcW w:w="207" w:type="pct"/>
            <w:vMerge/>
            <w:shd w:val="clear" w:color="auto" w:fill="FF0000"/>
          </w:tcPr>
          <w:p w14:paraId="72405C10" w14:textId="77777777" w:rsidR="00427857" w:rsidRPr="009075AB" w:rsidRDefault="00427857" w:rsidP="00427857">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96FCB4" w14:textId="48C73E58" w:rsidR="00427857" w:rsidRPr="009075AB" w:rsidRDefault="00427857" w:rsidP="00427857">
            <w:pPr>
              <w:rPr>
                <w:rFonts w:eastAsia="Times New Roman" w:cs="Segoe UI"/>
                <w:b/>
                <w:bCs/>
                <w:i/>
                <w:iCs/>
                <w:szCs w:val="18"/>
                <w:highlight w:val="yellow"/>
                <w:lang w:val="lv-LV"/>
              </w:rPr>
            </w:pPr>
            <w:r>
              <w:rPr>
                <w:rFonts w:eastAsia="Times New Roman" w:cs="Arial"/>
                <w:color w:val="000000"/>
                <w:szCs w:val="18"/>
                <w:lang w:val="lv-LV" w:eastAsia="lv-LV"/>
              </w:rPr>
              <w:t>Individuālās un grupu konsultācijas mācību priekšmetos</w:t>
            </w:r>
            <w:r w:rsidR="00040466">
              <w:rPr>
                <w:rFonts w:eastAsia="Times New Roman" w:cs="Arial"/>
                <w:color w:val="000000"/>
                <w:szCs w:val="18"/>
                <w:lang w:val="lv-LV" w:eastAsia="lv-LV"/>
              </w:rPr>
              <w:t xml:space="preserve"> augsta PMP riska izglītojamiem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BD8088" w14:textId="2CE7DFF5" w:rsidR="00427857" w:rsidRPr="009075AB" w:rsidRDefault="00427857" w:rsidP="00427857">
            <w:pPr>
              <w:jc w:val="center"/>
              <w:rPr>
                <w:rFonts w:eastAsia="Times New Roman" w:cs="Segoe UI"/>
                <w:b/>
                <w:bCs/>
                <w:i/>
                <w:iCs/>
                <w:szCs w:val="18"/>
                <w:highlight w:val="yellow"/>
                <w:lang w:val="lv-LV"/>
              </w:rPr>
            </w:pPr>
            <w:r>
              <w:rPr>
                <w:rFonts w:cs="Arial"/>
                <w:color w:val="000000"/>
                <w:szCs w:val="18"/>
                <w:lang w:val="lv-LV"/>
              </w:rPr>
              <w:t>30 izglītojamie gadā</w:t>
            </w:r>
          </w:p>
        </w:tc>
        <w:tc>
          <w:tcPr>
            <w:tcW w:w="1146" w:type="pct"/>
          </w:tcPr>
          <w:p w14:paraId="7F694839" w14:textId="2442EF55" w:rsidR="00427857" w:rsidRPr="002016E2" w:rsidRDefault="00427857" w:rsidP="00427857">
            <w:pPr>
              <w:rPr>
                <w:rFonts w:eastAsia="Times New Roman" w:cs="Segoe UI"/>
                <w:b/>
                <w:bCs/>
                <w:szCs w:val="18"/>
                <w:highlight w:val="yellow"/>
                <w:lang w:val="lv-LV"/>
              </w:rPr>
            </w:pPr>
            <w:r w:rsidRPr="002016E2">
              <w:rPr>
                <w:rFonts w:eastAsia="Times New Roman" w:cs="Segoe UI"/>
                <w:szCs w:val="18"/>
                <w:lang w:val="lv-LV"/>
              </w:rPr>
              <w:t xml:space="preserve">Cilvēkresursi – </w:t>
            </w:r>
            <w:r w:rsidR="00A24E1E">
              <w:rPr>
                <w:rFonts w:eastAsia="Times New Roman" w:cs="Segoe UI"/>
                <w:szCs w:val="18"/>
                <w:lang w:val="lv-LV"/>
              </w:rPr>
              <w:t xml:space="preserve">augsta PMP riska </w:t>
            </w:r>
            <w:r w:rsidRPr="002016E2">
              <w:rPr>
                <w:rFonts w:eastAsia="Times New Roman" w:cs="Segoe UI"/>
                <w:szCs w:val="18"/>
                <w:lang w:val="lv-LV"/>
              </w:rPr>
              <w:t>izglītojamie. Atbalsta resursi- atbalsta mehānismi. Finanšu resursi – izglītojoši pasākumi. Laika resursi</w:t>
            </w:r>
            <w:r w:rsidR="00040466">
              <w:rPr>
                <w:rFonts w:eastAsia="Times New Roman" w:cs="Segoe UI"/>
                <w:szCs w:val="18"/>
                <w:lang w:val="lv-LV"/>
              </w:rPr>
              <w:t xml:space="preserve"> </w:t>
            </w:r>
            <w:r w:rsidRPr="002016E2">
              <w:rPr>
                <w:rFonts w:eastAsia="Times New Roman" w:cs="Segoe UI"/>
                <w:szCs w:val="18"/>
                <w:lang w:val="lv-LV"/>
              </w:rPr>
              <w:t>-</w:t>
            </w:r>
            <w:r w:rsidR="00040466">
              <w:rPr>
                <w:rFonts w:eastAsia="Times New Roman" w:cs="Segoe UI"/>
                <w:szCs w:val="18"/>
                <w:lang w:val="lv-LV"/>
              </w:rPr>
              <w:t xml:space="preserve"> </w:t>
            </w:r>
            <w:r w:rsidRPr="002016E2">
              <w:rPr>
                <w:rFonts w:eastAsia="Times New Roman" w:cs="Segoe UI"/>
                <w:szCs w:val="18"/>
                <w:lang w:val="lv-LV"/>
              </w:rPr>
              <w:t>atkārtoti īstenojama aktivitāte.</w:t>
            </w:r>
          </w:p>
        </w:tc>
        <w:tc>
          <w:tcPr>
            <w:tcW w:w="1087" w:type="pct"/>
          </w:tcPr>
          <w:p w14:paraId="4A0A3D98" w14:textId="7D87B5AC" w:rsidR="00427857" w:rsidRPr="0039127C" w:rsidRDefault="00A21FBA" w:rsidP="00427857">
            <w:pPr>
              <w:rPr>
                <w:rFonts w:eastAsia="Times New Roman" w:cs="Segoe UI"/>
                <w:b/>
                <w:bCs/>
                <w:szCs w:val="18"/>
                <w:highlight w:val="yellow"/>
                <w:lang w:val="lv-LV"/>
              </w:rPr>
            </w:pPr>
            <w:r w:rsidRPr="0039127C">
              <w:rPr>
                <w:rFonts w:eastAsia="Times New Roman" w:cs="Segoe UI"/>
                <w:szCs w:val="18"/>
                <w:lang w:val="lv-LV"/>
              </w:rPr>
              <w:t>ES fondi</w:t>
            </w:r>
          </w:p>
        </w:tc>
        <w:tc>
          <w:tcPr>
            <w:tcW w:w="872" w:type="pct"/>
          </w:tcPr>
          <w:p w14:paraId="13000416" w14:textId="43D3B3C6" w:rsidR="00427857" w:rsidRPr="0039127C" w:rsidRDefault="006F5EFB" w:rsidP="00427857">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427857" w:rsidRPr="009075AB" w14:paraId="42BFA6AB" w14:textId="77777777" w:rsidTr="0095781C">
        <w:tc>
          <w:tcPr>
            <w:tcW w:w="207" w:type="pct"/>
            <w:shd w:val="clear" w:color="auto" w:fill="FF0000"/>
          </w:tcPr>
          <w:p w14:paraId="0646A432" w14:textId="77777777" w:rsidR="00427857" w:rsidRPr="009075AB" w:rsidRDefault="00427857" w:rsidP="00427857">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15C291" w14:textId="6094C58C" w:rsidR="00427857" w:rsidRPr="009075AB" w:rsidRDefault="00427857" w:rsidP="00427857">
            <w:pPr>
              <w:rPr>
                <w:rFonts w:eastAsia="Times New Roman" w:cs="Segoe UI"/>
                <w:b/>
                <w:bCs/>
                <w:i/>
                <w:iCs/>
                <w:szCs w:val="18"/>
                <w:highlight w:val="yellow"/>
                <w:lang w:val="lv-LV"/>
              </w:rPr>
            </w:pPr>
            <w:r>
              <w:rPr>
                <w:rFonts w:eastAsia="Times New Roman" w:cs="Arial"/>
                <w:szCs w:val="18"/>
                <w:lang w:val="lv-LV" w:eastAsia="lv-LV"/>
              </w:rPr>
              <w:t>Konsultatīvais atbalsts (uzticības persona izglītības iestādē)</w:t>
            </w:r>
            <w:r w:rsidR="00040466">
              <w:rPr>
                <w:rFonts w:eastAsia="Times New Roman" w:cs="Arial"/>
                <w:szCs w:val="18"/>
                <w:lang w:val="lv-LV" w:eastAsia="lv-LV"/>
              </w:rPr>
              <w:t xml:space="preserve"> augsta PMP riska izglītojamiem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D61B8D" w14:textId="568773B3" w:rsidR="00427857" w:rsidRPr="009075AB" w:rsidRDefault="00427857" w:rsidP="00427857">
            <w:pPr>
              <w:jc w:val="center"/>
              <w:rPr>
                <w:rFonts w:eastAsia="Times New Roman" w:cs="Segoe UI"/>
                <w:b/>
                <w:bCs/>
                <w:i/>
                <w:iCs/>
                <w:szCs w:val="18"/>
                <w:highlight w:val="yellow"/>
                <w:lang w:val="lv-LV"/>
              </w:rPr>
            </w:pPr>
            <w:r>
              <w:rPr>
                <w:rFonts w:cs="Arial"/>
                <w:color w:val="000000"/>
                <w:szCs w:val="18"/>
                <w:lang w:val="lv-LV"/>
              </w:rPr>
              <w:t>50 izglītojamie gadā</w:t>
            </w:r>
          </w:p>
        </w:tc>
        <w:tc>
          <w:tcPr>
            <w:tcW w:w="1146" w:type="pct"/>
          </w:tcPr>
          <w:p w14:paraId="10EBD920" w14:textId="6B323F18" w:rsidR="00427857" w:rsidRPr="002016E2" w:rsidRDefault="00A21FBA" w:rsidP="00427857">
            <w:pPr>
              <w:rPr>
                <w:rFonts w:eastAsia="Times New Roman" w:cs="Segoe UI"/>
                <w:b/>
                <w:bCs/>
                <w:szCs w:val="18"/>
                <w:highlight w:val="yellow"/>
                <w:lang w:val="lv-LV"/>
              </w:rPr>
            </w:pPr>
            <w:r w:rsidRPr="002016E2">
              <w:rPr>
                <w:rFonts w:eastAsia="Times New Roman" w:cs="Segoe UI"/>
                <w:szCs w:val="18"/>
                <w:lang w:val="lv-LV"/>
              </w:rPr>
              <w:t>Cilvēkresursi –</w:t>
            </w:r>
            <w:r w:rsidR="00A24E1E">
              <w:rPr>
                <w:rFonts w:eastAsia="Times New Roman" w:cs="Segoe UI"/>
                <w:szCs w:val="18"/>
                <w:lang w:val="lv-LV"/>
              </w:rPr>
              <w:t xml:space="preserve"> augsta PMP riska</w:t>
            </w:r>
            <w:r w:rsidRPr="002016E2">
              <w:rPr>
                <w:rFonts w:eastAsia="Times New Roman" w:cs="Segoe UI"/>
                <w:szCs w:val="18"/>
                <w:lang w:val="lv-LV"/>
              </w:rPr>
              <w:t xml:space="preserve"> izglītojamie. Atbalsta resursi- atbalsta mehānismi. Finanšu resursi – izglītojoši pasākumi. Laika resursi</w:t>
            </w:r>
            <w:r w:rsidR="00040466">
              <w:rPr>
                <w:rFonts w:eastAsia="Times New Roman" w:cs="Segoe UI"/>
                <w:szCs w:val="18"/>
                <w:lang w:val="lv-LV"/>
              </w:rPr>
              <w:t xml:space="preserve"> </w:t>
            </w:r>
            <w:r w:rsidRPr="002016E2">
              <w:rPr>
                <w:rFonts w:eastAsia="Times New Roman" w:cs="Segoe UI"/>
                <w:szCs w:val="18"/>
                <w:lang w:val="lv-LV"/>
              </w:rPr>
              <w:t>-</w:t>
            </w:r>
            <w:r w:rsidR="00040466">
              <w:rPr>
                <w:rFonts w:eastAsia="Times New Roman" w:cs="Segoe UI"/>
                <w:szCs w:val="18"/>
                <w:lang w:val="lv-LV"/>
              </w:rPr>
              <w:t xml:space="preserve"> </w:t>
            </w:r>
            <w:r w:rsidRPr="002016E2">
              <w:rPr>
                <w:rFonts w:eastAsia="Times New Roman" w:cs="Segoe UI"/>
                <w:szCs w:val="18"/>
                <w:lang w:val="lv-LV"/>
              </w:rPr>
              <w:t>atkārtoti īstenojama aktivitāte.</w:t>
            </w:r>
          </w:p>
        </w:tc>
        <w:tc>
          <w:tcPr>
            <w:tcW w:w="1087" w:type="pct"/>
          </w:tcPr>
          <w:p w14:paraId="42F55F7D" w14:textId="5A5179E6" w:rsidR="00427857" w:rsidRPr="0039127C" w:rsidRDefault="00A21FBA" w:rsidP="00427857">
            <w:pPr>
              <w:rPr>
                <w:rFonts w:eastAsia="Times New Roman" w:cs="Segoe UI"/>
                <w:b/>
                <w:bCs/>
                <w:szCs w:val="18"/>
                <w:highlight w:val="yellow"/>
                <w:lang w:val="lv-LV"/>
              </w:rPr>
            </w:pPr>
            <w:r w:rsidRPr="0039127C">
              <w:rPr>
                <w:rFonts w:eastAsia="Times New Roman" w:cs="Segoe UI"/>
                <w:szCs w:val="18"/>
                <w:lang w:val="lv-LV"/>
              </w:rPr>
              <w:t>ES fondi</w:t>
            </w:r>
          </w:p>
        </w:tc>
        <w:tc>
          <w:tcPr>
            <w:tcW w:w="872" w:type="pct"/>
          </w:tcPr>
          <w:p w14:paraId="5A5D2775" w14:textId="72EF17A6" w:rsidR="00427857" w:rsidRPr="0039127C" w:rsidRDefault="006F5EFB" w:rsidP="00427857">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A21FBA" w:rsidRPr="009075AB" w14:paraId="706B4878" w14:textId="77777777" w:rsidTr="0095781C">
        <w:tc>
          <w:tcPr>
            <w:tcW w:w="207" w:type="pct"/>
            <w:shd w:val="clear" w:color="auto" w:fill="FF0000"/>
          </w:tcPr>
          <w:p w14:paraId="558FDE0A" w14:textId="77777777" w:rsidR="00A21FBA" w:rsidRPr="009075AB" w:rsidRDefault="00A21FBA" w:rsidP="00A21FBA">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45FF2D" w14:textId="036A4066" w:rsidR="00A21FBA" w:rsidRPr="009075AB" w:rsidRDefault="00A21FBA" w:rsidP="00A21FBA">
            <w:pPr>
              <w:rPr>
                <w:rFonts w:eastAsia="Times New Roman" w:cs="Segoe UI"/>
                <w:b/>
                <w:bCs/>
                <w:i/>
                <w:iCs/>
                <w:szCs w:val="18"/>
                <w:highlight w:val="yellow"/>
                <w:lang w:val="lv-LV"/>
              </w:rPr>
            </w:pPr>
            <w:r w:rsidRPr="009075AB">
              <w:rPr>
                <w:rFonts w:eastAsia="Times New Roman" w:cs="Arial"/>
                <w:szCs w:val="18"/>
                <w:lang w:val="lv-LV" w:eastAsia="lv-LV"/>
              </w:rPr>
              <w:t>Neformālās izglītības pasākumi</w:t>
            </w:r>
            <w:r>
              <w:rPr>
                <w:rFonts w:eastAsia="Times New Roman" w:cs="Arial"/>
                <w:szCs w:val="18"/>
                <w:lang w:val="lv-LV" w:eastAsia="lv-LV"/>
              </w:rPr>
              <w:t xml:space="preserve"> augsta PMP riska</w:t>
            </w:r>
            <w:r w:rsidRPr="009075AB">
              <w:rPr>
                <w:rFonts w:eastAsia="Times New Roman" w:cs="Arial"/>
                <w:szCs w:val="18"/>
                <w:lang w:val="lv-LV" w:eastAsia="lv-LV"/>
              </w:rPr>
              <w:t xml:space="preserve"> jauniešiem</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75B1726" w14:textId="7E047652" w:rsidR="00A21FBA" w:rsidRPr="009075AB" w:rsidRDefault="00A21FBA" w:rsidP="00A21FBA">
            <w:pPr>
              <w:jc w:val="center"/>
              <w:rPr>
                <w:rFonts w:eastAsia="Times New Roman" w:cs="Segoe UI"/>
                <w:b/>
                <w:bCs/>
                <w:i/>
                <w:iCs/>
                <w:szCs w:val="18"/>
                <w:highlight w:val="yellow"/>
                <w:lang w:val="lv-LV"/>
              </w:rPr>
            </w:pPr>
            <w:r>
              <w:rPr>
                <w:rFonts w:cs="Arial"/>
                <w:color w:val="000000"/>
                <w:szCs w:val="18"/>
                <w:lang w:val="lv-LV"/>
              </w:rPr>
              <w:t>50 izglītojamie gadā</w:t>
            </w:r>
          </w:p>
        </w:tc>
        <w:tc>
          <w:tcPr>
            <w:tcW w:w="1146" w:type="pct"/>
          </w:tcPr>
          <w:p w14:paraId="1C93D051" w14:textId="0B6AD73C" w:rsidR="00A21FBA" w:rsidRPr="00040466" w:rsidRDefault="00A21FBA" w:rsidP="00A21FBA">
            <w:pPr>
              <w:rPr>
                <w:rFonts w:eastAsia="Times New Roman" w:cs="Segoe UI"/>
                <w:b/>
                <w:bCs/>
                <w:szCs w:val="18"/>
                <w:highlight w:val="yellow"/>
                <w:lang w:val="lv-LV"/>
              </w:rPr>
            </w:pPr>
            <w:r w:rsidRPr="00040466">
              <w:rPr>
                <w:rFonts w:eastAsia="Times New Roman" w:cs="Segoe UI"/>
                <w:szCs w:val="18"/>
                <w:lang w:val="lv-LV"/>
              </w:rPr>
              <w:t xml:space="preserve">Cilvēkresursi – </w:t>
            </w:r>
            <w:r w:rsidR="00A24E1E">
              <w:rPr>
                <w:rFonts w:eastAsia="Times New Roman" w:cs="Segoe UI"/>
                <w:szCs w:val="18"/>
                <w:lang w:val="lv-LV"/>
              </w:rPr>
              <w:t xml:space="preserve">augsta PMP riska </w:t>
            </w:r>
            <w:r w:rsidRPr="00040466">
              <w:rPr>
                <w:rFonts w:eastAsia="Times New Roman" w:cs="Segoe UI"/>
                <w:szCs w:val="18"/>
                <w:lang w:val="lv-LV"/>
              </w:rPr>
              <w:t>izglītojamie. Atbalsta resursi</w:t>
            </w:r>
            <w:r w:rsidR="00040466">
              <w:rPr>
                <w:rFonts w:eastAsia="Times New Roman" w:cs="Segoe UI"/>
                <w:szCs w:val="18"/>
                <w:lang w:val="lv-LV"/>
              </w:rPr>
              <w:t xml:space="preserve"> </w:t>
            </w:r>
            <w:r w:rsidRPr="00040466">
              <w:rPr>
                <w:rFonts w:eastAsia="Times New Roman" w:cs="Segoe UI"/>
                <w:szCs w:val="18"/>
                <w:lang w:val="lv-LV"/>
              </w:rPr>
              <w:t>- atbalsta mehānismi. Finanšu resursi – izglītojoši pasākumi. Laika resursi</w:t>
            </w:r>
            <w:r w:rsidR="00040466">
              <w:rPr>
                <w:rFonts w:eastAsia="Times New Roman" w:cs="Segoe UI"/>
                <w:szCs w:val="18"/>
                <w:lang w:val="lv-LV"/>
              </w:rPr>
              <w:t xml:space="preserve"> </w:t>
            </w:r>
            <w:r w:rsidRPr="00040466">
              <w:rPr>
                <w:rFonts w:eastAsia="Times New Roman" w:cs="Segoe UI"/>
                <w:szCs w:val="18"/>
                <w:lang w:val="lv-LV"/>
              </w:rPr>
              <w:t>-</w:t>
            </w:r>
            <w:r w:rsidR="00040466">
              <w:rPr>
                <w:rFonts w:eastAsia="Times New Roman" w:cs="Segoe UI"/>
                <w:szCs w:val="18"/>
                <w:lang w:val="lv-LV"/>
              </w:rPr>
              <w:t xml:space="preserve"> </w:t>
            </w:r>
            <w:r w:rsidRPr="00040466">
              <w:rPr>
                <w:rFonts w:eastAsia="Times New Roman" w:cs="Segoe UI"/>
                <w:szCs w:val="18"/>
                <w:lang w:val="lv-LV"/>
              </w:rPr>
              <w:t>atkārtoti īstenojama</w:t>
            </w:r>
            <w:r w:rsidR="00040466">
              <w:rPr>
                <w:rFonts w:eastAsia="Times New Roman" w:cs="Segoe UI"/>
                <w:szCs w:val="18"/>
                <w:lang w:val="lv-LV"/>
              </w:rPr>
              <w:t xml:space="preserve"> </w:t>
            </w:r>
            <w:r w:rsidRPr="00040466">
              <w:rPr>
                <w:rFonts w:eastAsia="Times New Roman" w:cs="Segoe UI"/>
                <w:szCs w:val="18"/>
                <w:lang w:val="lv-LV"/>
              </w:rPr>
              <w:t>aktivitāte.</w:t>
            </w:r>
          </w:p>
        </w:tc>
        <w:tc>
          <w:tcPr>
            <w:tcW w:w="1087" w:type="pct"/>
          </w:tcPr>
          <w:p w14:paraId="6DAB8026" w14:textId="404BD181" w:rsidR="00A21FBA" w:rsidRPr="00040466" w:rsidRDefault="00A21FBA" w:rsidP="00A21FBA">
            <w:pPr>
              <w:rPr>
                <w:rFonts w:eastAsia="Times New Roman" w:cs="Segoe UI"/>
                <w:b/>
                <w:bCs/>
                <w:szCs w:val="18"/>
                <w:highlight w:val="yellow"/>
                <w:lang w:val="lv-LV"/>
              </w:rPr>
            </w:pPr>
            <w:r w:rsidRPr="00040466">
              <w:rPr>
                <w:rFonts w:eastAsia="Times New Roman" w:cs="Segoe UI"/>
                <w:szCs w:val="18"/>
                <w:lang w:val="lv-LV"/>
              </w:rPr>
              <w:t>ES fondi</w:t>
            </w:r>
          </w:p>
        </w:tc>
        <w:tc>
          <w:tcPr>
            <w:tcW w:w="872" w:type="pct"/>
          </w:tcPr>
          <w:p w14:paraId="67603201" w14:textId="1B1847D9" w:rsidR="00A21FBA" w:rsidRPr="0039127C" w:rsidRDefault="006F5EFB" w:rsidP="00A21FBA">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A21FBA" w:rsidRPr="009075AB" w14:paraId="7588FBF2" w14:textId="77777777" w:rsidTr="0095781C">
        <w:tc>
          <w:tcPr>
            <w:tcW w:w="207" w:type="pct"/>
            <w:shd w:val="clear" w:color="auto" w:fill="FF0000"/>
          </w:tcPr>
          <w:p w14:paraId="184A1A6C" w14:textId="77777777" w:rsidR="00A21FBA" w:rsidRPr="009075AB" w:rsidRDefault="00A21FBA" w:rsidP="00A21FBA">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DE455C2" w14:textId="396EA77B" w:rsidR="00A21FBA" w:rsidRPr="009075AB" w:rsidRDefault="00A21FBA" w:rsidP="00A21FBA">
            <w:pPr>
              <w:rPr>
                <w:rFonts w:eastAsia="Times New Roman" w:cs="Segoe UI"/>
                <w:b/>
                <w:bCs/>
                <w:i/>
                <w:iCs/>
                <w:szCs w:val="18"/>
                <w:highlight w:val="yellow"/>
                <w:lang w:val="lv-LV"/>
              </w:rPr>
            </w:pPr>
            <w:r>
              <w:rPr>
                <w:rFonts w:eastAsia="Times New Roman" w:cs="Arial"/>
                <w:color w:val="000000"/>
                <w:szCs w:val="18"/>
                <w:lang w:val="lv-LV" w:eastAsia="lv-LV"/>
              </w:rPr>
              <w:t>Darbs ar augsta PMP riska jauniešiem ”Jauniešu mājā”</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BAD9FA" w14:textId="0C3C24EC" w:rsidR="00A21FBA" w:rsidRPr="009075AB" w:rsidRDefault="00A21FBA" w:rsidP="00A21FBA">
            <w:pPr>
              <w:jc w:val="center"/>
              <w:rPr>
                <w:rFonts w:eastAsia="Times New Roman" w:cs="Segoe UI"/>
                <w:b/>
                <w:bCs/>
                <w:i/>
                <w:iCs/>
                <w:szCs w:val="18"/>
                <w:highlight w:val="yellow"/>
                <w:lang w:val="lv-LV"/>
              </w:rPr>
            </w:pPr>
            <w:r>
              <w:rPr>
                <w:rFonts w:cs="Arial"/>
                <w:color w:val="000000"/>
                <w:szCs w:val="18"/>
                <w:lang w:val="lv-LV"/>
              </w:rPr>
              <w:t>30 izglītojamie gadā</w:t>
            </w:r>
          </w:p>
        </w:tc>
        <w:tc>
          <w:tcPr>
            <w:tcW w:w="1146" w:type="pct"/>
          </w:tcPr>
          <w:p w14:paraId="7A49383D" w14:textId="39681199" w:rsidR="00A21FBA" w:rsidRPr="00040466" w:rsidRDefault="00A21FBA" w:rsidP="00A21FBA">
            <w:pPr>
              <w:rPr>
                <w:rFonts w:eastAsia="Times New Roman" w:cs="Segoe UI"/>
                <w:b/>
                <w:bCs/>
                <w:szCs w:val="18"/>
                <w:highlight w:val="yellow"/>
                <w:lang w:val="lv-LV"/>
              </w:rPr>
            </w:pPr>
            <w:r w:rsidRPr="00040466">
              <w:rPr>
                <w:rFonts w:eastAsia="Times New Roman" w:cs="Segoe UI"/>
                <w:szCs w:val="18"/>
                <w:lang w:val="lv-LV"/>
              </w:rPr>
              <w:t>Cilvēkresursi –</w:t>
            </w:r>
            <w:r w:rsidR="00A24E1E">
              <w:rPr>
                <w:rFonts w:eastAsia="Times New Roman" w:cs="Segoe UI"/>
                <w:szCs w:val="18"/>
                <w:lang w:val="lv-LV"/>
              </w:rPr>
              <w:t xml:space="preserve"> augsta PMP riska </w:t>
            </w:r>
            <w:r w:rsidRPr="00040466">
              <w:rPr>
                <w:rFonts w:eastAsia="Times New Roman" w:cs="Segoe UI"/>
                <w:szCs w:val="18"/>
                <w:lang w:val="lv-LV"/>
              </w:rPr>
              <w:t xml:space="preserve"> izglītojamie. Atbalsta resursi</w:t>
            </w:r>
            <w:r w:rsidR="00040466">
              <w:rPr>
                <w:rFonts w:eastAsia="Times New Roman" w:cs="Segoe UI"/>
                <w:szCs w:val="18"/>
                <w:lang w:val="lv-LV"/>
              </w:rPr>
              <w:t xml:space="preserve"> </w:t>
            </w:r>
            <w:r w:rsidRPr="00040466">
              <w:rPr>
                <w:rFonts w:eastAsia="Times New Roman" w:cs="Segoe UI"/>
                <w:szCs w:val="18"/>
                <w:lang w:val="lv-LV"/>
              </w:rPr>
              <w:t>- atbalsta mehānismi. Finanšu resursi – izglītojoši pasākumi. Laika resursi</w:t>
            </w:r>
            <w:r w:rsidR="00040466">
              <w:rPr>
                <w:rFonts w:eastAsia="Times New Roman" w:cs="Segoe UI"/>
                <w:szCs w:val="18"/>
                <w:lang w:val="lv-LV"/>
              </w:rPr>
              <w:t xml:space="preserve"> </w:t>
            </w:r>
            <w:r w:rsidRPr="00040466">
              <w:rPr>
                <w:rFonts w:eastAsia="Times New Roman" w:cs="Segoe UI"/>
                <w:szCs w:val="18"/>
                <w:lang w:val="lv-LV"/>
              </w:rPr>
              <w:t>-</w:t>
            </w:r>
            <w:r w:rsidR="00040466">
              <w:rPr>
                <w:rFonts w:eastAsia="Times New Roman" w:cs="Segoe UI"/>
                <w:szCs w:val="18"/>
                <w:lang w:val="lv-LV"/>
              </w:rPr>
              <w:t xml:space="preserve"> </w:t>
            </w:r>
            <w:r w:rsidRPr="00040466">
              <w:rPr>
                <w:rFonts w:eastAsia="Times New Roman" w:cs="Segoe UI"/>
                <w:szCs w:val="18"/>
                <w:lang w:val="lv-LV"/>
              </w:rPr>
              <w:t>atkārtoti īstenojama aktivitāte.</w:t>
            </w:r>
          </w:p>
        </w:tc>
        <w:tc>
          <w:tcPr>
            <w:tcW w:w="1087" w:type="pct"/>
          </w:tcPr>
          <w:p w14:paraId="65FF7611" w14:textId="40BC7D9D" w:rsidR="00A21FBA" w:rsidRPr="00040466" w:rsidRDefault="00A21FBA" w:rsidP="00A21FBA">
            <w:pPr>
              <w:rPr>
                <w:rFonts w:eastAsia="Times New Roman" w:cs="Segoe UI"/>
                <w:b/>
                <w:bCs/>
                <w:szCs w:val="18"/>
                <w:highlight w:val="yellow"/>
                <w:lang w:val="lv-LV"/>
              </w:rPr>
            </w:pPr>
            <w:r w:rsidRPr="00040466">
              <w:rPr>
                <w:rFonts w:eastAsia="Times New Roman" w:cs="Segoe UI"/>
                <w:szCs w:val="18"/>
                <w:lang w:val="lv-LV"/>
              </w:rPr>
              <w:t>ES fondi</w:t>
            </w:r>
          </w:p>
        </w:tc>
        <w:tc>
          <w:tcPr>
            <w:tcW w:w="872" w:type="pct"/>
          </w:tcPr>
          <w:p w14:paraId="14615866" w14:textId="18674833" w:rsidR="00A21FBA" w:rsidRPr="0039127C" w:rsidRDefault="006F5EFB" w:rsidP="00A21FBA">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A21FBA" w:rsidRPr="009075AB" w14:paraId="09C4F5AB" w14:textId="77777777" w:rsidTr="0095781C">
        <w:tc>
          <w:tcPr>
            <w:tcW w:w="207" w:type="pct"/>
            <w:shd w:val="clear" w:color="auto" w:fill="FF0000"/>
          </w:tcPr>
          <w:p w14:paraId="1D1856DC" w14:textId="77777777" w:rsidR="00A21FBA" w:rsidRPr="009075AB" w:rsidRDefault="00A21FBA" w:rsidP="00A21FBA">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C8FA08" w14:textId="15A8960E" w:rsidR="00A21FBA" w:rsidRPr="009075AB" w:rsidRDefault="00A21FBA" w:rsidP="00A21FBA">
            <w:pPr>
              <w:rPr>
                <w:rFonts w:eastAsia="Times New Roman" w:cs="Segoe UI"/>
                <w:b/>
                <w:bCs/>
                <w:i/>
                <w:iCs/>
                <w:szCs w:val="18"/>
                <w:highlight w:val="yellow"/>
                <w:lang w:val="lv-LV"/>
              </w:rPr>
            </w:pPr>
            <w:r>
              <w:rPr>
                <w:rFonts w:eastAsia="Times New Roman" w:cs="Arial"/>
                <w:color w:val="000000"/>
                <w:szCs w:val="18"/>
                <w:lang w:val="lv-LV" w:eastAsia="lv-LV"/>
              </w:rPr>
              <w:t xml:space="preserve">Ārējo konsultantu pakalpojumi augsta PMP riska gadījumu risināšanai </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2CE304" w14:textId="374919C6" w:rsidR="00A21FBA" w:rsidRPr="009075AB" w:rsidRDefault="00A21FBA" w:rsidP="00A21FBA">
            <w:pPr>
              <w:jc w:val="center"/>
              <w:rPr>
                <w:rFonts w:eastAsia="Times New Roman" w:cs="Segoe UI"/>
                <w:b/>
                <w:bCs/>
                <w:i/>
                <w:iCs/>
                <w:szCs w:val="18"/>
                <w:highlight w:val="yellow"/>
                <w:lang w:val="lv-LV"/>
              </w:rPr>
            </w:pPr>
            <w:r>
              <w:rPr>
                <w:rFonts w:cs="Arial"/>
                <w:color w:val="000000"/>
                <w:szCs w:val="18"/>
                <w:lang w:val="lv-LV"/>
              </w:rPr>
              <w:t>30 pakalpojumu līgumi gadā</w:t>
            </w:r>
          </w:p>
        </w:tc>
        <w:tc>
          <w:tcPr>
            <w:tcW w:w="1146" w:type="pct"/>
          </w:tcPr>
          <w:p w14:paraId="5B0DEFB0" w14:textId="2940F3CD" w:rsidR="00A21FBA" w:rsidRPr="00075577" w:rsidRDefault="00A21FBA" w:rsidP="00A21FBA">
            <w:pPr>
              <w:rPr>
                <w:rFonts w:eastAsia="Times New Roman" w:cs="Segoe UI"/>
                <w:b/>
                <w:bCs/>
                <w:szCs w:val="18"/>
                <w:highlight w:val="yellow"/>
                <w:lang w:val="lv-LV"/>
              </w:rPr>
            </w:pPr>
            <w:r w:rsidRPr="00075577">
              <w:rPr>
                <w:rFonts w:eastAsia="Times New Roman" w:cs="Segoe UI"/>
                <w:szCs w:val="18"/>
                <w:lang w:val="lv-LV"/>
              </w:rPr>
              <w:t xml:space="preserve">Cilvēkresursi – </w:t>
            </w:r>
            <w:r w:rsidR="000D19BE">
              <w:rPr>
                <w:rFonts w:eastAsia="Times New Roman" w:cs="Segoe UI"/>
                <w:szCs w:val="18"/>
                <w:lang w:val="lv-LV"/>
              </w:rPr>
              <w:t>augsta PM</w:t>
            </w:r>
            <w:r w:rsidR="00A24E1E">
              <w:rPr>
                <w:rFonts w:eastAsia="Times New Roman" w:cs="Segoe UI"/>
                <w:szCs w:val="18"/>
                <w:lang w:val="lv-LV"/>
              </w:rPr>
              <w:t>P</w:t>
            </w:r>
            <w:r w:rsidR="000D19BE">
              <w:rPr>
                <w:rFonts w:eastAsia="Times New Roman" w:cs="Segoe UI"/>
                <w:szCs w:val="18"/>
                <w:lang w:val="lv-LV"/>
              </w:rPr>
              <w:t xml:space="preserve"> riska izglītojamie.</w:t>
            </w:r>
            <w:r w:rsidRPr="00075577">
              <w:rPr>
                <w:rFonts w:eastAsia="Times New Roman" w:cs="Segoe UI"/>
                <w:szCs w:val="18"/>
                <w:lang w:val="lv-LV"/>
              </w:rPr>
              <w:t>. Atbalsta resursi</w:t>
            </w:r>
            <w:r w:rsidR="00075577">
              <w:rPr>
                <w:rFonts w:eastAsia="Times New Roman" w:cs="Segoe UI"/>
                <w:szCs w:val="18"/>
                <w:lang w:val="lv-LV"/>
              </w:rPr>
              <w:t xml:space="preserve"> </w:t>
            </w:r>
            <w:r w:rsidRPr="00075577">
              <w:rPr>
                <w:rFonts w:eastAsia="Times New Roman" w:cs="Segoe UI"/>
                <w:szCs w:val="18"/>
                <w:lang w:val="lv-LV"/>
              </w:rPr>
              <w:t>-</w:t>
            </w:r>
            <w:r w:rsidR="00075577">
              <w:rPr>
                <w:rFonts w:eastAsia="Times New Roman" w:cs="Segoe UI"/>
                <w:szCs w:val="18"/>
                <w:lang w:val="lv-LV"/>
              </w:rPr>
              <w:t xml:space="preserve"> </w:t>
            </w:r>
            <w:r w:rsidRPr="00075577">
              <w:rPr>
                <w:rFonts w:eastAsia="Times New Roman" w:cs="Segoe UI"/>
                <w:szCs w:val="18"/>
                <w:lang w:val="lv-LV"/>
              </w:rPr>
              <w:t>instrumenti. Finanšu resursi – atalgojums. Laika resursi</w:t>
            </w:r>
            <w:r w:rsidR="00075577">
              <w:rPr>
                <w:rFonts w:eastAsia="Times New Roman" w:cs="Segoe UI"/>
                <w:szCs w:val="18"/>
                <w:lang w:val="lv-LV"/>
              </w:rPr>
              <w:t xml:space="preserve"> </w:t>
            </w:r>
            <w:r w:rsidRPr="00075577">
              <w:rPr>
                <w:rFonts w:eastAsia="Times New Roman" w:cs="Segoe UI"/>
                <w:szCs w:val="18"/>
                <w:lang w:val="lv-LV"/>
              </w:rPr>
              <w:t>-</w:t>
            </w:r>
            <w:r w:rsidR="00075577">
              <w:rPr>
                <w:rFonts w:eastAsia="Times New Roman" w:cs="Segoe UI"/>
                <w:szCs w:val="18"/>
                <w:lang w:val="lv-LV"/>
              </w:rPr>
              <w:t xml:space="preserve"> </w:t>
            </w:r>
            <w:r w:rsidRPr="00075577">
              <w:rPr>
                <w:rFonts w:eastAsia="Times New Roman" w:cs="Segoe UI"/>
                <w:szCs w:val="18"/>
                <w:lang w:val="lv-LV"/>
              </w:rPr>
              <w:t>atkārtoti īstenojama aktivitāte.</w:t>
            </w:r>
          </w:p>
        </w:tc>
        <w:tc>
          <w:tcPr>
            <w:tcW w:w="1087" w:type="pct"/>
          </w:tcPr>
          <w:p w14:paraId="40B1079B" w14:textId="427DEA9E" w:rsidR="00A21FBA" w:rsidRPr="00075577" w:rsidRDefault="00C1620D" w:rsidP="00A21FBA">
            <w:pPr>
              <w:rPr>
                <w:rFonts w:eastAsia="Times New Roman" w:cs="Segoe UI"/>
                <w:b/>
                <w:bCs/>
                <w:szCs w:val="18"/>
                <w:highlight w:val="yellow"/>
                <w:lang w:val="lv-LV"/>
              </w:rPr>
            </w:pPr>
            <w:r w:rsidRPr="00075577">
              <w:rPr>
                <w:rFonts w:eastAsia="Times New Roman" w:cs="Segoe UI"/>
                <w:szCs w:val="18"/>
                <w:lang w:val="lv-LV"/>
              </w:rPr>
              <w:t>ES fondi</w:t>
            </w:r>
          </w:p>
        </w:tc>
        <w:tc>
          <w:tcPr>
            <w:tcW w:w="872" w:type="pct"/>
          </w:tcPr>
          <w:p w14:paraId="627DA8E3" w14:textId="26885DE3" w:rsidR="00A21FBA" w:rsidRPr="0039127C" w:rsidRDefault="006F5EFB" w:rsidP="00A21FBA">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A21FBA" w:rsidRPr="009075AB" w14:paraId="11B08C00" w14:textId="77777777" w:rsidTr="0095781C">
        <w:tc>
          <w:tcPr>
            <w:tcW w:w="207" w:type="pct"/>
            <w:shd w:val="clear" w:color="auto" w:fill="FF0000"/>
          </w:tcPr>
          <w:p w14:paraId="2AB69D0B" w14:textId="77777777" w:rsidR="00A21FBA" w:rsidRPr="009075AB" w:rsidRDefault="00A21FBA" w:rsidP="00A21FBA">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B3701C" w14:textId="17B906EF" w:rsidR="00A21FBA" w:rsidRPr="009075AB" w:rsidRDefault="00A21FBA" w:rsidP="00A21FBA">
            <w:pPr>
              <w:rPr>
                <w:rFonts w:eastAsia="Times New Roman" w:cs="Segoe UI"/>
                <w:b/>
                <w:bCs/>
                <w:i/>
                <w:iCs/>
                <w:szCs w:val="18"/>
                <w:highlight w:val="yellow"/>
                <w:lang w:val="lv-LV"/>
              </w:rPr>
            </w:pPr>
            <w:r>
              <w:rPr>
                <w:rFonts w:eastAsia="Times New Roman" w:cs="Arial"/>
                <w:color w:val="000000"/>
                <w:szCs w:val="18"/>
                <w:lang w:val="lv-LV" w:eastAsia="lv-LV"/>
              </w:rPr>
              <w:t>Mediācijas un supervīzijas pakalpojumi</w:t>
            </w:r>
            <w:r w:rsidR="0087241C">
              <w:rPr>
                <w:rFonts w:eastAsia="Times New Roman" w:cs="Arial"/>
                <w:color w:val="000000"/>
                <w:szCs w:val="18"/>
                <w:lang w:val="lv-LV" w:eastAsia="lv-LV"/>
              </w:rPr>
              <w:t xml:space="preserve"> </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E0B618" w14:textId="0A6E83FE" w:rsidR="00A21FBA" w:rsidRPr="009075AB" w:rsidRDefault="00A21FBA" w:rsidP="00A21FBA">
            <w:pPr>
              <w:jc w:val="center"/>
              <w:rPr>
                <w:rFonts w:eastAsia="Times New Roman" w:cs="Segoe UI"/>
                <w:b/>
                <w:bCs/>
                <w:i/>
                <w:iCs/>
                <w:szCs w:val="18"/>
                <w:highlight w:val="yellow"/>
                <w:lang w:val="lv-LV"/>
              </w:rPr>
            </w:pPr>
            <w:r>
              <w:rPr>
                <w:rFonts w:cs="Arial"/>
                <w:color w:val="000000"/>
                <w:szCs w:val="18"/>
                <w:lang w:val="lv-LV"/>
              </w:rPr>
              <w:t>10 pakalpojumu līgumi gadā</w:t>
            </w:r>
          </w:p>
        </w:tc>
        <w:tc>
          <w:tcPr>
            <w:tcW w:w="1146" w:type="pct"/>
          </w:tcPr>
          <w:p w14:paraId="17B67AFB" w14:textId="1AADBDE7" w:rsidR="00A21FBA" w:rsidRPr="00075577" w:rsidRDefault="00A21FBA" w:rsidP="00A21FBA">
            <w:pPr>
              <w:rPr>
                <w:rFonts w:eastAsia="Times New Roman" w:cs="Segoe UI"/>
                <w:b/>
                <w:bCs/>
                <w:szCs w:val="18"/>
                <w:highlight w:val="yellow"/>
                <w:lang w:val="lv-LV"/>
              </w:rPr>
            </w:pPr>
            <w:r w:rsidRPr="00075577">
              <w:rPr>
                <w:rFonts w:eastAsia="Times New Roman" w:cs="Segoe UI"/>
                <w:szCs w:val="18"/>
                <w:lang w:val="lv-LV"/>
              </w:rPr>
              <w:t>Cilvēkresursi – pašvaldības sadarbības grupa</w:t>
            </w:r>
            <w:r w:rsidR="000D19BE">
              <w:rPr>
                <w:rFonts w:eastAsia="Times New Roman" w:cs="Segoe UI"/>
                <w:szCs w:val="18"/>
                <w:lang w:val="lv-LV"/>
              </w:rPr>
              <w:t>, pedagogi un atbalsta personāls</w:t>
            </w:r>
            <w:r w:rsidRPr="00075577">
              <w:rPr>
                <w:rFonts w:eastAsia="Times New Roman" w:cs="Segoe UI"/>
                <w:szCs w:val="18"/>
                <w:lang w:val="lv-LV"/>
              </w:rPr>
              <w:t>. Atbalsta resursi-instrumenti. Finanšu resursi – atalgojums. Laika resursi</w:t>
            </w:r>
            <w:r w:rsidR="00075577">
              <w:rPr>
                <w:rFonts w:eastAsia="Times New Roman" w:cs="Segoe UI"/>
                <w:szCs w:val="18"/>
                <w:lang w:val="lv-LV"/>
              </w:rPr>
              <w:t xml:space="preserve"> </w:t>
            </w:r>
            <w:r w:rsidRPr="00075577">
              <w:rPr>
                <w:rFonts w:eastAsia="Times New Roman" w:cs="Segoe UI"/>
                <w:szCs w:val="18"/>
                <w:lang w:val="lv-LV"/>
              </w:rPr>
              <w:t>-</w:t>
            </w:r>
            <w:r w:rsidR="00075577">
              <w:rPr>
                <w:rFonts w:eastAsia="Times New Roman" w:cs="Segoe UI"/>
                <w:szCs w:val="18"/>
                <w:lang w:val="lv-LV"/>
              </w:rPr>
              <w:t xml:space="preserve"> </w:t>
            </w:r>
            <w:r w:rsidRPr="00075577">
              <w:rPr>
                <w:rFonts w:eastAsia="Times New Roman" w:cs="Segoe UI"/>
                <w:szCs w:val="18"/>
                <w:lang w:val="lv-LV"/>
              </w:rPr>
              <w:t>atkārtoti īstenojama aktivitāte.</w:t>
            </w:r>
          </w:p>
        </w:tc>
        <w:tc>
          <w:tcPr>
            <w:tcW w:w="1087" w:type="pct"/>
          </w:tcPr>
          <w:p w14:paraId="4E98B4DE" w14:textId="739E8257" w:rsidR="00A21FBA" w:rsidRPr="00075577" w:rsidRDefault="00C1620D" w:rsidP="00A21FBA">
            <w:pPr>
              <w:rPr>
                <w:rFonts w:eastAsia="Times New Roman" w:cs="Segoe UI"/>
                <w:b/>
                <w:bCs/>
                <w:szCs w:val="18"/>
                <w:highlight w:val="yellow"/>
                <w:lang w:val="lv-LV"/>
              </w:rPr>
            </w:pPr>
            <w:r w:rsidRPr="00075577">
              <w:rPr>
                <w:rFonts w:eastAsia="Times New Roman" w:cs="Segoe UI"/>
                <w:szCs w:val="18"/>
                <w:lang w:val="lv-LV"/>
              </w:rPr>
              <w:t>ES fondi</w:t>
            </w:r>
          </w:p>
        </w:tc>
        <w:tc>
          <w:tcPr>
            <w:tcW w:w="872" w:type="pct"/>
          </w:tcPr>
          <w:p w14:paraId="535F7FA4" w14:textId="37A46539" w:rsidR="00A21FBA" w:rsidRPr="0039127C" w:rsidRDefault="006F5EFB" w:rsidP="00A21FBA">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C1620D" w:rsidRPr="009075AB" w14:paraId="761054E5" w14:textId="77777777" w:rsidTr="0095781C">
        <w:tc>
          <w:tcPr>
            <w:tcW w:w="207" w:type="pct"/>
            <w:shd w:val="clear" w:color="auto" w:fill="FF0000"/>
          </w:tcPr>
          <w:p w14:paraId="3DF579FE" w14:textId="77777777" w:rsidR="00C1620D" w:rsidRPr="009075AB" w:rsidRDefault="00C1620D" w:rsidP="00C1620D">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55D8AC" w14:textId="4E2F38B1" w:rsidR="00C1620D" w:rsidRPr="009075AB" w:rsidRDefault="00C1620D" w:rsidP="00C1620D">
            <w:pPr>
              <w:rPr>
                <w:rFonts w:eastAsia="Times New Roman" w:cs="Segoe UI"/>
                <w:b/>
                <w:bCs/>
                <w:i/>
                <w:iCs/>
                <w:szCs w:val="18"/>
                <w:highlight w:val="yellow"/>
                <w:lang w:val="lv-LV"/>
              </w:rPr>
            </w:pPr>
            <w:r>
              <w:rPr>
                <w:rFonts w:eastAsia="Times New Roman" w:cs="Arial"/>
                <w:color w:val="000000"/>
                <w:szCs w:val="18"/>
                <w:lang w:val="lv-LV" w:eastAsia="lv-LV"/>
              </w:rPr>
              <w:t>Ar izglītības iegūšanu saistīto izdevumu kompensācija</w:t>
            </w:r>
            <w:r w:rsidR="00075577">
              <w:rPr>
                <w:rFonts w:eastAsia="Times New Roman" w:cs="Arial"/>
                <w:color w:val="000000"/>
                <w:szCs w:val="18"/>
                <w:lang w:val="lv-LV" w:eastAsia="lv-LV"/>
              </w:rPr>
              <w:t xml:space="preserve"> augsta PMP riska grupai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65F855" w14:textId="131764FB" w:rsidR="00C1620D" w:rsidRPr="009075AB" w:rsidRDefault="00C1620D" w:rsidP="00C1620D">
            <w:pPr>
              <w:jc w:val="center"/>
              <w:rPr>
                <w:rFonts w:eastAsia="Times New Roman" w:cs="Segoe UI"/>
                <w:b/>
                <w:bCs/>
                <w:i/>
                <w:iCs/>
                <w:szCs w:val="18"/>
                <w:highlight w:val="yellow"/>
                <w:lang w:val="lv-LV"/>
              </w:rPr>
            </w:pPr>
            <w:r>
              <w:rPr>
                <w:rFonts w:cs="Arial"/>
                <w:color w:val="000000"/>
                <w:szCs w:val="18"/>
                <w:lang w:val="lv-LV"/>
              </w:rPr>
              <w:t xml:space="preserve">5 </w:t>
            </w:r>
            <w:r w:rsidR="00EE020A">
              <w:rPr>
                <w:rFonts w:cs="Arial"/>
                <w:color w:val="000000"/>
                <w:szCs w:val="18"/>
                <w:lang w:val="lv-LV"/>
              </w:rPr>
              <w:t xml:space="preserve">gb. </w:t>
            </w:r>
            <w:r>
              <w:rPr>
                <w:rFonts w:cs="Arial"/>
                <w:color w:val="000000"/>
                <w:szCs w:val="18"/>
                <w:lang w:val="lv-LV"/>
              </w:rPr>
              <w:t>gadā</w:t>
            </w:r>
          </w:p>
        </w:tc>
        <w:tc>
          <w:tcPr>
            <w:tcW w:w="1146" w:type="pct"/>
          </w:tcPr>
          <w:p w14:paraId="2FF4910C" w14:textId="6C860C87" w:rsidR="00C1620D" w:rsidRPr="00075577" w:rsidRDefault="00C1620D" w:rsidP="00C1620D">
            <w:pPr>
              <w:rPr>
                <w:rFonts w:eastAsia="Times New Roman" w:cs="Segoe UI"/>
                <w:b/>
                <w:bCs/>
                <w:szCs w:val="18"/>
                <w:highlight w:val="yellow"/>
                <w:lang w:val="lv-LV"/>
              </w:rPr>
            </w:pPr>
            <w:r w:rsidRPr="00075577">
              <w:rPr>
                <w:rFonts w:eastAsia="Times New Roman" w:cs="Segoe UI"/>
                <w:szCs w:val="18"/>
                <w:lang w:val="lv-LV"/>
              </w:rPr>
              <w:t xml:space="preserve">Cilvēkresursi – </w:t>
            </w:r>
            <w:r w:rsidR="00A24E1E">
              <w:rPr>
                <w:rFonts w:eastAsia="Times New Roman" w:cs="Segoe UI"/>
                <w:szCs w:val="18"/>
                <w:lang w:val="lv-LV"/>
              </w:rPr>
              <w:t xml:space="preserve"> augsta PMP riska </w:t>
            </w:r>
            <w:r w:rsidRPr="00075577">
              <w:rPr>
                <w:rFonts w:eastAsia="Times New Roman" w:cs="Segoe UI"/>
                <w:szCs w:val="18"/>
                <w:lang w:val="lv-LV"/>
              </w:rPr>
              <w:t>izglītojamie. Atbalsta resursi- atbalsta mehānismi. Finanšu resursi – ekonomiskais atbalsts. Laika resursi</w:t>
            </w:r>
            <w:r w:rsidR="00075577">
              <w:rPr>
                <w:rFonts w:eastAsia="Times New Roman" w:cs="Segoe UI"/>
                <w:szCs w:val="18"/>
                <w:lang w:val="lv-LV"/>
              </w:rPr>
              <w:t xml:space="preserve"> </w:t>
            </w:r>
            <w:r w:rsidRPr="00075577">
              <w:rPr>
                <w:rFonts w:eastAsia="Times New Roman" w:cs="Segoe UI"/>
                <w:szCs w:val="18"/>
                <w:lang w:val="lv-LV"/>
              </w:rPr>
              <w:t>-</w:t>
            </w:r>
            <w:r w:rsidR="00075577">
              <w:rPr>
                <w:rFonts w:eastAsia="Times New Roman" w:cs="Segoe UI"/>
                <w:szCs w:val="18"/>
                <w:lang w:val="lv-LV"/>
              </w:rPr>
              <w:t xml:space="preserve"> </w:t>
            </w:r>
            <w:r w:rsidRPr="00075577">
              <w:rPr>
                <w:rFonts w:eastAsia="Times New Roman" w:cs="Segoe UI"/>
                <w:szCs w:val="18"/>
                <w:lang w:val="lv-LV"/>
              </w:rPr>
              <w:t>atkārtoti īstenojama aktivitāte.</w:t>
            </w:r>
          </w:p>
        </w:tc>
        <w:tc>
          <w:tcPr>
            <w:tcW w:w="1087" w:type="pct"/>
          </w:tcPr>
          <w:p w14:paraId="546D4DBA" w14:textId="1BFB474E" w:rsidR="00C1620D" w:rsidRPr="00075577" w:rsidRDefault="00C1620D" w:rsidP="00C1620D">
            <w:pPr>
              <w:rPr>
                <w:rFonts w:eastAsia="Times New Roman" w:cs="Segoe UI"/>
                <w:b/>
                <w:bCs/>
                <w:szCs w:val="18"/>
                <w:highlight w:val="yellow"/>
                <w:lang w:val="lv-LV"/>
              </w:rPr>
            </w:pPr>
            <w:r w:rsidRPr="00075577">
              <w:rPr>
                <w:rFonts w:eastAsia="Times New Roman" w:cs="Segoe UI"/>
                <w:szCs w:val="18"/>
                <w:lang w:val="lv-LV"/>
              </w:rPr>
              <w:t>ES fondi</w:t>
            </w:r>
          </w:p>
        </w:tc>
        <w:tc>
          <w:tcPr>
            <w:tcW w:w="872" w:type="pct"/>
          </w:tcPr>
          <w:p w14:paraId="004BC6A5" w14:textId="14D84B0E" w:rsidR="00C1620D" w:rsidRPr="0039127C" w:rsidRDefault="006F5EFB" w:rsidP="00C1620D">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C1620D" w:rsidRPr="009075AB" w14:paraId="603CFCFF" w14:textId="77777777" w:rsidTr="0095781C">
        <w:tc>
          <w:tcPr>
            <w:tcW w:w="207" w:type="pct"/>
            <w:shd w:val="clear" w:color="auto" w:fill="FF0000"/>
          </w:tcPr>
          <w:p w14:paraId="0AAF8664" w14:textId="77777777" w:rsidR="00C1620D" w:rsidRPr="009075AB" w:rsidRDefault="00C1620D" w:rsidP="00C1620D">
            <w:pPr>
              <w:rPr>
                <w:rFonts w:eastAsia="Times New Roman" w:cs="Segoe UI"/>
                <w:b/>
                <w:bCs/>
                <w:i/>
                <w:iCs/>
                <w:szCs w:val="18"/>
                <w:highlight w:val="yellow"/>
                <w:lang w:val="lv-LV"/>
              </w:rPr>
            </w:pPr>
          </w:p>
        </w:tc>
        <w:tc>
          <w:tcPr>
            <w:tcW w:w="909"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AC36A65" w14:textId="0F81B670" w:rsidR="00C1620D" w:rsidRPr="009075AB" w:rsidRDefault="00C1620D" w:rsidP="00C1620D">
            <w:pPr>
              <w:rPr>
                <w:rFonts w:eastAsia="Times New Roman" w:cs="Segoe UI"/>
                <w:b/>
                <w:bCs/>
                <w:i/>
                <w:iCs/>
                <w:szCs w:val="18"/>
                <w:highlight w:val="yellow"/>
                <w:lang w:val="lv-LV"/>
              </w:rPr>
            </w:pPr>
            <w:r>
              <w:rPr>
                <w:rFonts w:eastAsia="Times New Roman" w:cs="Arial"/>
                <w:color w:val="000000"/>
                <w:szCs w:val="18"/>
                <w:lang w:val="lv-LV" w:eastAsia="lv-LV"/>
              </w:rPr>
              <w:t>Transporta nodrošināšana</w:t>
            </w:r>
            <w:r w:rsidR="00075577">
              <w:rPr>
                <w:rFonts w:eastAsia="Times New Roman" w:cs="Arial"/>
                <w:color w:val="000000"/>
                <w:szCs w:val="18"/>
                <w:lang w:val="lv-LV" w:eastAsia="lv-LV"/>
              </w:rPr>
              <w:t xml:space="preserve"> augsta PMP riska grupai</w:t>
            </w:r>
          </w:p>
        </w:tc>
        <w:tc>
          <w:tcPr>
            <w:tcW w:w="778"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5D563C9" w14:textId="7D568163" w:rsidR="00C1620D" w:rsidRPr="009075AB" w:rsidRDefault="00C1620D" w:rsidP="00C1620D">
            <w:pPr>
              <w:jc w:val="center"/>
              <w:rPr>
                <w:rFonts w:eastAsia="Times New Roman" w:cs="Segoe UI"/>
                <w:b/>
                <w:bCs/>
                <w:i/>
                <w:iCs/>
                <w:szCs w:val="18"/>
                <w:highlight w:val="yellow"/>
                <w:lang w:val="lv-LV"/>
              </w:rPr>
            </w:pPr>
            <w:r>
              <w:rPr>
                <w:rFonts w:cs="Arial"/>
                <w:color w:val="000000"/>
                <w:szCs w:val="18"/>
                <w:lang w:val="lv-LV"/>
              </w:rPr>
              <w:t xml:space="preserve">2 </w:t>
            </w:r>
            <w:r w:rsidR="00EE020A">
              <w:rPr>
                <w:rFonts w:cs="Arial"/>
                <w:color w:val="000000"/>
                <w:szCs w:val="18"/>
                <w:lang w:val="lv-LV"/>
              </w:rPr>
              <w:t xml:space="preserve">gb. </w:t>
            </w:r>
            <w:r>
              <w:rPr>
                <w:rFonts w:cs="Arial"/>
                <w:color w:val="000000"/>
                <w:szCs w:val="18"/>
                <w:lang w:val="lv-LV"/>
              </w:rPr>
              <w:t>gadā</w:t>
            </w:r>
          </w:p>
        </w:tc>
        <w:tc>
          <w:tcPr>
            <w:tcW w:w="1146" w:type="pct"/>
          </w:tcPr>
          <w:p w14:paraId="6661C73F" w14:textId="2B147AB1" w:rsidR="00C1620D" w:rsidRPr="00075577" w:rsidRDefault="00C1620D" w:rsidP="00C1620D">
            <w:pPr>
              <w:rPr>
                <w:rFonts w:eastAsia="Times New Roman" w:cs="Segoe UI"/>
                <w:b/>
                <w:bCs/>
                <w:szCs w:val="18"/>
                <w:highlight w:val="yellow"/>
                <w:lang w:val="lv-LV"/>
              </w:rPr>
            </w:pPr>
            <w:r w:rsidRPr="00075577">
              <w:rPr>
                <w:rFonts w:eastAsia="Times New Roman" w:cs="Segoe UI"/>
                <w:szCs w:val="18"/>
                <w:lang w:val="lv-LV"/>
              </w:rPr>
              <w:t xml:space="preserve">Cilvēkresursi – </w:t>
            </w:r>
            <w:r w:rsidR="00A24E1E">
              <w:rPr>
                <w:rFonts w:eastAsia="Times New Roman" w:cs="Segoe UI"/>
                <w:szCs w:val="18"/>
                <w:lang w:val="lv-LV"/>
              </w:rPr>
              <w:t xml:space="preserve">augsta PMP riska </w:t>
            </w:r>
            <w:r w:rsidRPr="00075577">
              <w:rPr>
                <w:rFonts w:eastAsia="Times New Roman" w:cs="Segoe UI"/>
                <w:szCs w:val="18"/>
                <w:lang w:val="lv-LV"/>
              </w:rPr>
              <w:t>izglītojamie. Atbalsta resursi- atbalsta mehānismi. Finanšu resursi – ekonomiskais atbalsts. Laika resursi-atkārtoti īstenojama aktivitāte.</w:t>
            </w:r>
          </w:p>
        </w:tc>
        <w:tc>
          <w:tcPr>
            <w:tcW w:w="1087" w:type="pct"/>
          </w:tcPr>
          <w:p w14:paraId="5025A2B0" w14:textId="77B9BF7A" w:rsidR="00C1620D" w:rsidRPr="00075577" w:rsidRDefault="00C1620D" w:rsidP="00C1620D">
            <w:pPr>
              <w:rPr>
                <w:rFonts w:eastAsia="Times New Roman" w:cs="Segoe UI"/>
                <w:b/>
                <w:bCs/>
                <w:szCs w:val="18"/>
                <w:highlight w:val="yellow"/>
                <w:lang w:val="lv-LV"/>
              </w:rPr>
            </w:pPr>
            <w:r w:rsidRPr="00075577">
              <w:rPr>
                <w:rFonts w:eastAsia="Times New Roman" w:cs="Segoe UI"/>
                <w:szCs w:val="18"/>
                <w:lang w:val="lv-LV"/>
              </w:rPr>
              <w:t>ES fondi</w:t>
            </w:r>
          </w:p>
        </w:tc>
        <w:tc>
          <w:tcPr>
            <w:tcW w:w="872" w:type="pct"/>
          </w:tcPr>
          <w:p w14:paraId="4EDF1BDE" w14:textId="0AAEEC1D" w:rsidR="00C1620D" w:rsidRPr="0039127C" w:rsidRDefault="006F5EFB" w:rsidP="00C1620D">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r w:rsidR="00C1620D" w:rsidRPr="009075AB" w14:paraId="7A4F545B" w14:textId="77777777" w:rsidTr="00A9684B">
        <w:tc>
          <w:tcPr>
            <w:tcW w:w="207" w:type="pct"/>
            <w:shd w:val="clear" w:color="auto" w:fill="FF0000"/>
          </w:tcPr>
          <w:p w14:paraId="01660EBF" w14:textId="77777777" w:rsidR="00C1620D" w:rsidRPr="009075AB" w:rsidRDefault="00C1620D" w:rsidP="00C1620D">
            <w:pPr>
              <w:rPr>
                <w:rFonts w:eastAsia="Times New Roman" w:cs="Segoe UI"/>
                <w:b/>
                <w:bCs/>
                <w:i/>
                <w:iCs/>
                <w:szCs w:val="18"/>
                <w:highlight w:val="yellow"/>
                <w:lang w:val="lv-LV"/>
              </w:rPr>
            </w:pPr>
          </w:p>
        </w:tc>
        <w:tc>
          <w:tcPr>
            <w:tcW w:w="909" w:type="pct"/>
          </w:tcPr>
          <w:p w14:paraId="43506830" w14:textId="3F93B94D" w:rsidR="00C1620D" w:rsidRPr="009075AB" w:rsidRDefault="00C1620D" w:rsidP="00C1620D">
            <w:pPr>
              <w:rPr>
                <w:rFonts w:eastAsia="Times New Roman" w:cs="Segoe UI"/>
                <w:b/>
                <w:bCs/>
                <w:i/>
                <w:iCs/>
                <w:szCs w:val="18"/>
                <w:highlight w:val="yellow"/>
                <w:lang w:val="lv-LV"/>
              </w:rPr>
            </w:pPr>
            <w:r>
              <w:rPr>
                <w:rFonts w:eastAsia="Times New Roman" w:cs="Arial"/>
                <w:color w:val="000000"/>
                <w:szCs w:val="18"/>
                <w:lang w:val="lv-LV" w:eastAsia="lv-LV"/>
              </w:rPr>
              <w:t>Psihologa, psihoterapeita, sociālā darbinieka, mediatora pakalpojumi</w:t>
            </w:r>
            <w:r w:rsidR="00075577">
              <w:rPr>
                <w:rFonts w:eastAsia="Times New Roman" w:cs="Arial"/>
                <w:color w:val="000000"/>
                <w:szCs w:val="18"/>
                <w:lang w:val="lv-LV" w:eastAsia="lv-LV"/>
              </w:rPr>
              <w:t xml:space="preserve"> augsta PMP riska izglītojam</w:t>
            </w:r>
            <w:r w:rsidR="00693B51">
              <w:rPr>
                <w:rFonts w:eastAsia="Times New Roman" w:cs="Arial"/>
                <w:color w:val="000000"/>
                <w:szCs w:val="18"/>
                <w:lang w:val="lv-LV" w:eastAsia="lv-LV"/>
              </w:rPr>
              <w:t>iem un viņu ģimenēm</w:t>
            </w:r>
          </w:p>
        </w:tc>
        <w:tc>
          <w:tcPr>
            <w:tcW w:w="778" w:type="pct"/>
            <w:vAlign w:val="center"/>
          </w:tcPr>
          <w:p w14:paraId="7EB9D91E" w14:textId="5F4A43ED" w:rsidR="00C1620D" w:rsidRPr="009075AB" w:rsidRDefault="00C1620D" w:rsidP="00C1620D">
            <w:pPr>
              <w:jc w:val="center"/>
              <w:rPr>
                <w:rFonts w:eastAsia="Times New Roman" w:cs="Segoe UI"/>
                <w:b/>
                <w:bCs/>
                <w:i/>
                <w:iCs/>
                <w:szCs w:val="18"/>
                <w:highlight w:val="yellow"/>
                <w:lang w:val="lv-LV"/>
              </w:rPr>
            </w:pPr>
            <w:r>
              <w:rPr>
                <w:rFonts w:cs="Arial"/>
                <w:color w:val="000000"/>
                <w:szCs w:val="18"/>
                <w:lang w:val="lv-LV"/>
              </w:rPr>
              <w:t>20 pakalpojumu līgumi gadā</w:t>
            </w:r>
          </w:p>
        </w:tc>
        <w:tc>
          <w:tcPr>
            <w:tcW w:w="1146" w:type="pct"/>
          </w:tcPr>
          <w:p w14:paraId="3ACB5DD8" w14:textId="697AC94E" w:rsidR="00C1620D" w:rsidRPr="00075577" w:rsidRDefault="00C1620D" w:rsidP="00C1620D">
            <w:pPr>
              <w:rPr>
                <w:rFonts w:eastAsia="Times New Roman" w:cs="Segoe UI"/>
                <w:b/>
                <w:bCs/>
                <w:szCs w:val="18"/>
                <w:highlight w:val="yellow"/>
                <w:lang w:val="lv-LV"/>
              </w:rPr>
            </w:pPr>
            <w:r w:rsidRPr="00075577">
              <w:rPr>
                <w:rFonts w:eastAsia="Times New Roman" w:cs="Segoe UI"/>
                <w:szCs w:val="18"/>
                <w:lang w:val="lv-LV"/>
              </w:rPr>
              <w:t>Cilvēkresursi –</w:t>
            </w:r>
            <w:r w:rsidR="00A24E1E">
              <w:rPr>
                <w:rFonts w:eastAsia="Times New Roman" w:cs="Segoe UI"/>
                <w:szCs w:val="18"/>
                <w:lang w:val="lv-LV"/>
              </w:rPr>
              <w:t xml:space="preserve"> augsta PMP riska izglītojamie/</w:t>
            </w:r>
            <w:r w:rsidRPr="00075577">
              <w:rPr>
                <w:rFonts w:eastAsia="Times New Roman" w:cs="Segoe UI"/>
                <w:szCs w:val="18"/>
                <w:lang w:val="lv-LV"/>
              </w:rPr>
              <w:t>vecāki</w:t>
            </w:r>
            <w:r w:rsidR="00075577">
              <w:rPr>
                <w:rFonts w:eastAsia="Times New Roman" w:cs="Segoe UI"/>
                <w:szCs w:val="18"/>
                <w:lang w:val="lv-LV"/>
              </w:rPr>
              <w:t>/aizbildņi</w:t>
            </w:r>
            <w:r w:rsidRPr="00075577">
              <w:rPr>
                <w:rFonts w:eastAsia="Times New Roman" w:cs="Segoe UI"/>
                <w:szCs w:val="18"/>
                <w:lang w:val="lv-LV"/>
              </w:rPr>
              <w:t>. Atbalsta resursi</w:t>
            </w:r>
            <w:r w:rsidR="00075577">
              <w:rPr>
                <w:rFonts w:eastAsia="Times New Roman" w:cs="Segoe UI"/>
                <w:szCs w:val="18"/>
                <w:lang w:val="lv-LV"/>
              </w:rPr>
              <w:t xml:space="preserve"> </w:t>
            </w:r>
            <w:r w:rsidRPr="00075577">
              <w:rPr>
                <w:rFonts w:eastAsia="Times New Roman" w:cs="Segoe UI"/>
                <w:szCs w:val="18"/>
                <w:lang w:val="lv-LV"/>
              </w:rPr>
              <w:t>- atbalsta mehānismi. Finanšu resursi – izglītojoši pasākumi Laika resursi</w:t>
            </w:r>
            <w:r w:rsidR="00075577">
              <w:rPr>
                <w:rFonts w:eastAsia="Times New Roman" w:cs="Segoe UI"/>
                <w:szCs w:val="18"/>
                <w:lang w:val="lv-LV"/>
              </w:rPr>
              <w:t xml:space="preserve"> </w:t>
            </w:r>
            <w:r w:rsidRPr="00075577">
              <w:rPr>
                <w:rFonts w:eastAsia="Times New Roman" w:cs="Segoe UI"/>
                <w:szCs w:val="18"/>
                <w:lang w:val="lv-LV"/>
              </w:rPr>
              <w:t>-</w:t>
            </w:r>
            <w:r w:rsidR="00075577">
              <w:rPr>
                <w:rFonts w:eastAsia="Times New Roman" w:cs="Segoe UI"/>
                <w:szCs w:val="18"/>
                <w:lang w:val="lv-LV"/>
              </w:rPr>
              <w:t xml:space="preserve"> </w:t>
            </w:r>
            <w:r w:rsidRPr="00075577">
              <w:rPr>
                <w:rFonts w:eastAsia="Times New Roman" w:cs="Segoe UI"/>
                <w:szCs w:val="18"/>
                <w:lang w:val="lv-LV"/>
              </w:rPr>
              <w:t>atkārtoti īstenojama aktivitāte.</w:t>
            </w:r>
          </w:p>
        </w:tc>
        <w:tc>
          <w:tcPr>
            <w:tcW w:w="1087" w:type="pct"/>
          </w:tcPr>
          <w:p w14:paraId="26DBEA62" w14:textId="58A49C59" w:rsidR="00C1620D" w:rsidRPr="00075577" w:rsidRDefault="00C1620D" w:rsidP="00C1620D">
            <w:pPr>
              <w:rPr>
                <w:rFonts w:eastAsia="Times New Roman" w:cs="Segoe UI"/>
                <w:b/>
                <w:bCs/>
                <w:szCs w:val="18"/>
                <w:highlight w:val="yellow"/>
                <w:lang w:val="lv-LV"/>
              </w:rPr>
            </w:pPr>
            <w:r w:rsidRPr="00075577">
              <w:rPr>
                <w:rFonts w:eastAsia="Times New Roman" w:cs="Segoe UI"/>
                <w:szCs w:val="18"/>
                <w:lang w:val="lv-LV"/>
              </w:rPr>
              <w:t>ES fondi</w:t>
            </w:r>
          </w:p>
        </w:tc>
        <w:tc>
          <w:tcPr>
            <w:tcW w:w="872" w:type="pct"/>
          </w:tcPr>
          <w:p w14:paraId="5DBB6CF1" w14:textId="79EA6BA7" w:rsidR="00C1620D" w:rsidRPr="0039127C" w:rsidRDefault="006F5EFB" w:rsidP="00C1620D">
            <w:pPr>
              <w:rPr>
                <w:rFonts w:eastAsia="Times New Roman" w:cs="Segoe UI"/>
                <w:b/>
                <w:bCs/>
                <w:szCs w:val="18"/>
                <w:highlight w:val="yellow"/>
                <w:lang w:val="lv-LV"/>
              </w:rPr>
            </w:pPr>
            <w:r w:rsidRPr="0039127C">
              <w:rPr>
                <w:rFonts w:eastAsia="Times New Roman" w:cs="Segoe UI"/>
                <w:szCs w:val="18"/>
                <w:lang w:val="lv-LV"/>
              </w:rPr>
              <w:t>Izglītības pārvald</w:t>
            </w:r>
            <w:r>
              <w:rPr>
                <w:rFonts w:eastAsia="Times New Roman" w:cs="Segoe UI"/>
                <w:szCs w:val="18"/>
                <w:lang w:val="lv-LV"/>
              </w:rPr>
              <w:t>e</w:t>
            </w:r>
          </w:p>
        </w:tc>
      </w:tr>
    </w:tbl>
    <w:p w14:paraId="3D2DE51E" w14:textId="28031BDB" w:rsidR="00663958" w:rsidRPr="009075AB" w:rsidRDefault="00663958" w:rsidP="00663958">
      <w:pPr>
        <w:rPr>
          <w:lang w:val="lv-LV" w:eastAsia="en-US"/>
        </w:rPr>
      </w:pPr>
      <w:bookmarkStart w:id="41" w:name="_Toc125456656"/>
    </w:p>
    <w:p w14:paraId="46A62B9A" w14:textId="20B78EE4" w:rsidR="00663958" w:rsidRPr="009075AB" w:rsidRDefault="00663958">
      <w:pPr>
        <w:spacing w:before="0" w:after="0" w:line="240" w:lineRule="auto"/>
        <w:rPr>
          <w:rFonts w:eastAsia="SimSun"/>
          <w:bCs/>
          <w:color w:val="68478D"/>
          <w:sz w:val="32"/>
          <w:szCs w:val="26"/>
          <w:lang w:val="lv-LV" w:eastAsia="en-US"/>
        </w:rPr>
      </w:pPr>
    </w:p>
    <w:p w14:paraId="78651B6D" w14:textId="057D4CE5" w:rsidR="00503CAF" w:rsidRPr="009075AB" w:rsidRDefault="00E31D5F">
      <w:pPr>
        <w:pStyle w:val="Sarakstarindkopa"/>
        <w:keepNext/>
        <w:keepLines/>
        <w:numPr>
          <w:ilvl w:val="1"/>
          <w:numId w:val="17"/>
        </w:numPr>
        <w:pBdr>
          <w:bottom w:val="single" w:sz="24" w:space="1" w:color="68478D"/>
        </w:pBdr>
        <w:spacing w:before="240" w:after="240" w:line="240" w:lineRule="auto"/>
        <w:ind w:left="709" w:hanging="709"/>
        <w:contextualSpacing w:val="0"/>
        <w:jc w:val="both"/>
        <w:outlineLvl w:val="1"/>
        <w:rPr>
          <w:rFonts w:eastAsia="SimSun"/>
          <w:bCs/>
          <w:color w:val="68478D"/>
          <w:sz w:val="32"/>
          <w:szCs w:val="26"/>
          <w:lang w:val="lv-LV" w:eastAsia="en-US"/>
        </w:rPr>
      </w:pPr>
      <w:bookmarkStart w:id="42" w:name="_Toc128994885"/>
      <w:r w:rsidRPr="009075AB">
        <w:rPr>
          <w:rFonts w:eastAsia="SimSun"/>
          <w:bCs/>
          <w:color w:val="68478D"/>
          <w:sz w:val="32"/>
          <w:szCs w:val="26"/>
          <w:lang w:val="lv-LV" w:eastAsia="en-US"/>
        </w:rPr>
        <w:t>PMP prevencijas aktivitāšu rezultāt</w:t>
      </w:r>
      <w:r w:rsidR="004C5DB3" w:rsidRPr="009075AB">
        <w:rPr>
          <w:rFonts w:eastAsia="SimSun"/>
          <w:bCs/>
          <w:color w:val="68478D"/>
          <w:sz w:val="32"/>
          <w:szCs w:val="26"/>
          <w:lang w:val="lv-LV" w:eastAsia="en-US"/>
        </w:rPr>
        <w:t>u</w:t>
      </w:r>
      <w:r w:rsidRPr="009075AB">
        <w:rPr>
          <w:rFonts w:eastAsia="SimSun"/>
          <w:bCs/>
          <w:color w:val="68478D"/>
          <w:sz w:val="32"/>
          <w:szCs w:val="26"/>
          <w:lang w:val="lv-LV" w:eastAsia="en-US"/>
        </w:rPr>
        <w:t xml:space="preserve"> uzskaite un analīze</w:t>
      </w:r>
      <w:bookmarkEnd w:id="41"/>
      <w:r w:rsidR="00AB0DC7" w:rsidRPr="009075AB">
        <w:rPr>
          <w:rFonts w:eastAsia="SimSun"/>
          <w:bCs/>
          <w:color w:val="68478D"/>
          <w:sz w:val="32"/>
          <w:szCs w:val="26"/>
          <w:lang w:val="lv-LV" w:eastAsia="en-US"/>
        </w:rPr>
        <w:t>s metodika</w:t>
      </w:r>
      <w:bookmarkEnd w:id="42"/>
    </w:p>
    <w:p w14:paraId="1B4F3C57" w14:textId="37F24CA3" w:rsidR="00F91045" w:rsidRPr="009075AB" w:rsidRDefault="00F91045" w:rsidP="00F91045">
      <w:pPr>
        <w:pStyle w:val="Sarakstarindkopa"/>
        <w:jc w:val="right"/>
        <w:rPr>
          <w:lang w:val="lv-LV" w:eastAsia="en-US"/>
        </w:rPr>
      </w:pPr>
      <w:r w:rsidRPr="009075AB">
        <w:rPr>
          <w:rFonts w:cs="Arial"/>
          <w:i/>
          <w:szCs w:val="18"/>
          <w:lang w:val="lv-LV"/>
        </w:rPr>
        <w:t xml:space="preserve">4.4. tabula: </w:t>
      </w:r>
      <w:r w:rsidRPr="009075AB">
        <w:rPr>
          <w:rFonts w:cs="Arial"/>
          <w:b/>
          <w:bCs/>
          <w:iCs/>
          <w:szCs w:val="18"/>
          <w:lang w:val="lv-LV"/>
        </w:rPr>
        <w:t xml:space="preserve">PMP prevencijas </w:t>
      </w:r>
      <w:r w:rsidR="00B37C8A" w:rsidRPr="009075AB">
        <w:rPr>
          <w:rFonts w:cs="Arial"/>
          <w:b/>
          <w:bCs/>
          <w:iCs/>
          <w:szCs w:val="18"/>
          <w:lang w:val="lv-LV"/>
        </w:rPr>
        <w:t>aktivitāšu rezultātu uzskaite un analīze</w:t>
      </w:r>
      <w:r w:rsidRPr="009075AB">
        <w:rPr>
          <w:rFonts w:cs="Arial"/>
          <w:b/>
          <w:szCs w:val="18"/>
          <w:lang w:val="lv-LV"/>
        </w:rPr>
        <w:t>.</w:t>
      </w:r>
    </w:p>
    <w:tbl>
      <w:tblPr>
        <w:tblStyle w:val="Reatabula"/>
        <w:tblW w:w="0" w:type="auto"/>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471"/>
        <w:gridCol w:w="1929"/>
        <w:gridCol w:w="1883"/>
        <w:gridCol w:w="1487"/>
        <w:gridCol w:w="1772"/>
        <w:gridCol w:w="1786"/>
        <w:gridCol w:w="2092"/>
        <w:gridCol w:w="2534"/>
      </w:tblGrid>
      <w:tr w:rsidR="00363D5B" w:rsidRPr="009075AB" w14:paraId="4F4FD6C2" w14:textId="77777777" w:rsidTr="00873235">
        <w:trPr>
          <w:tblHeader/>
        </w:trPr>
        <w:tc>
          <w:tcPr>
            <w:tcW w:w="475" w:type="dxa"/>
            <w:vMerge w:val="restart"/>
            <w:tcBorders>
              <w:bottom w:val="single" w:sz="2" w:space="0" w:color="FFFFFF" w:themeColor="background1"/>
              <w:right w:val="single" w:sz="2" w:space="0" w:color="FFFFFF" w:themeColor="background1"/>
            </w:tcBorders>
            <w:shd w:val="clear" w:color="auto" w:fill="68478D"/>
            <w:vAlign w:val="center"/>
          </w:tcPr>
          <w:p w14:paraId="42F1BDFC" w14:textId="3F0ED292"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PL</w:t>
            </w:r>
          </w:p>
        </w:tc>
        <w:tc>
          <w:tcPr>
            <w:tcW w:w="1957"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4F124C14" w14:textId="78A19074"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MĒRĶIS</w:t>
            </w:r>
          </w:p>
        </w:tc>
        <w:tc>
          <w:tcPr>
            <w:tcW w:w="1921"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0BFD8BD0" w14:textId="7C202DA2"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w:t>
            </w:r>
          </w:p>
        </w:tc>
        <w:tc>
          <w:tcPr>
            <w:tcW w:w="5052"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46318A91" w14:textId="00433157"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REZULTATĪVAIS RĀDĪTĀJS</w:t>
            </w:r>
          </w:p>
        </w:tc>
        <w:tc>
          <w:tcPr>
            <w:tcW w:w="2144"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759DAF8B" w14:textId="679BE0B8"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IETEKMES NOVĒRTĒŠANA</w:t>
            </w:r>
          </w:p>
        </w:tc>
        <w:tc>
          <w:tcPr>
            <w:tcW w:w="2627" w:type="dxa"/>
            <w:vMerge w:val="restart"/>
            <w:tcBorders>
              <w:left w:val="single" w:sz="2" w:space="0" w:color="FFFFFF" w:themeColor="background1"/>
              <w:bottom w:val="single" w:sz="2" w:space="0" w:color="FFFFFF" w:themeColor="background1"/>
            </w:tcBorders>
            <w:shd w:val="clear" w:color="auto" w:fill="68478D"/>
            <w:vAlign w:val="center"/>
          </w:tcPr>
          <w:p w14:paraId="45372D10" w14:textId="52789765"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IETEKMES FAKTORU ANALĪZE</w:t>
            </w:r>
          </w:p>
          <w:p w14:paraId="3D6463A7" w14:textId="70C885C4" w:rsidR="00CE6A32" w:rsidRPr="009075AB" w:rsidRDefault="00CE6A32" w:rsidP="0041434C">
            <w:pPr>
              <w:spacing w:before="60" w:after="60" w:line="240" w:lineRule="auto"/>
              <w:jc w:val="center"/>
              <w:rPr>
                <w:rFonts w:eastAsia="Times New Roman" w:cs="Arial"/>
                <w:i/>
                <w:color w:val="FFFFFF" w:themeColor="background1"/>
                <w:szCs w:val="18"/>
                <w:lang w:val="lv-LV"/>
              </w:rPr>
            </w:pPr>
            <w:r w:rsidRPr="009075AB">
              <w:rPr>
                <w:rFonts w:eastAsia="Times New Roman" w:cs="Arial"/>
                <w:i/>
                <w:color w:val="FFFFFF" w:themeColor="background1"/>
                <w:szCs w:val="18"/>
                <w:lang w:val="lv-LV"/>
              </w:rPr>
              <w:t>(skaidrojums par apstākļiem, kas veicināja vai kavēja rezultātu sasniegšanu)</w:t>
            </w:r>
          </w:p>
        </w:tc>
      </w:tr>
      <w:tr w:rsidR="00363D5B" w:rsidRPr="009075AB" w14:paraId="06EDFE9B" w14:textId="2201157D" w:rsidTr="00873235">
        <w:trPr>
          <w:tblHeader/>
        </w:trPr>
        <w:tc>
          <w:tcPr>
            <w:tcW w:w="475" w:type="dxa"/>
            <w:vMerge/>
            <w:tcBorders>
              <w:top w:val="single" w:sz="2" w:space="0" w:color="FFFFFF" w:themeColor="background1"/>
              <w:right w:val="single" w:sz="2" w:space="0" w:color="FFFFFF" w:themeColor="background1"/>
            </w:tcBorders>
            <w:shd w:val="clear" w:color="auto" w:fill="68478D"/>
            <w:vAlign w:val="center"/>
          </w:tcPr>
          <w:p w14:paraId="4597469C" w14:textId="0D5B4441" w:rsidR="00CE6A32" w:rsidRPr="009075AB" w:rsidRDefault="00CE6A32" w:rsidP="0041434C">
            <w:pPr>
              <w:spacing w:before="60" w:after="60" w:line="240" w:lineRule="auto"/>
              <w:jc w:val="center"/>
              <w:rPr>
                <w:rFonts w:eastAsia="Times New Roman" w:cs="Arial"/>
                <w:iCs/>
                <w:color w:val="FFFFFF" w:themeColor="background1"/>
                <w:szCs w:val="18"/>
                <w:lang w:val="lv-LV"/>
              </w:rPr>
            </w:pPr>
          </w:p>
        </w:tc>
        <w:tc>
          <w:tcPr>
            <w:tcW w:w="1957" w:type="dxa"/>
            <w:vMerge/>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577CB480" w14:textId="257EBBAC" w:rsidR="00CE6A32" w:rsidRPr="009075AB" w:rsidRDefault="00CE6A32" w:rsidP="0041434C">
            <w:pPr>
              <w:spacing w:before="60" w:after="60" w:line="240" w:lineRule="auto"/>
              <w:jc w:val="center"/>
              <w:rPr>
                <w:rFonts w:eastAsia="Times New Roman" w:cs="Arial"/>
                <w:iCs/>
                <w:color w:val="FFFFFF" w:themeColor="background1"/>
                <w:szCs w:val="18"/>
                <w:lang w:val="lv-LV"/>
              </w:rPr>
            </w:pPr>
          </w:p>
        </w:tc>
        <w:tc>
          <w:tcPr>
            <w:tcW w:w="1921" w:type="dxa"/>
            <w:vMerge/>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66256691" w14:textId="1E80F548" w:rsidR="00CE6A32" w:rsidRPr="009075AB" w:rsidRDefault="00CE6A32" w:rsidP="0041434C">
            <w:pPr>
              <w:spacing w:before="60" w:after="60" w:line="240" w:lineRule="auto"/>
              <w:jc w:val="center"/>
              <w:rPr>
                <w:rFonts w:eastAsia="Times New Roman" w:cs="Arial"/>
                <w:iCs/>
                <w:color w:val="FFFFFF" w:themeColor="background1"/>
                <w:szCs w:val="18"/>
                <w:lang w:val="lv-LV"/>
              </w:rPr>
            </w:pPr>
          </w:p>
        </w:tc>
        <w:tc>
          <w:tcPr>
            <w:tcW w:w="1487" w:type="dxa"/>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620E277C" w14:textId="5755878A" w:rsidR="00CE6A32" w:rsidRPr="009075AB" w:rsidRDefault="007A3421"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IEGULDĪTAIS FINANSĒJUMS</w:t>
            </w:r>
            <w:r w:rsidR="001A6A86" w:rsidRPr="009075AB">
              <w:rPr>
                <w:rFonts w:eastAsia="Times New Roman" w:cs="Arial"/>
                <w:iCs/>
                <w:color w:val="FFFFFF" w:themeColor="background1"/>
                <w:szCs w:val="18"/>
                <w:lang w:val="lv-LV"/>
              </w:rPr>
              <w:t xml:space="preserve"> (EUR)</w:t>
            </w:r>
          </w:p>
        </w:tc>
        <w:tc>
          <w:tcPr>
            <w:tcW w:w="1783" w:type="dxa"/>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53210515" w14:textId="481CF319"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AKTIVITĀTES PLĀNOTAIS SASNIEDZAMAIS REZULTĀTS</w:t>
            </w:r>
          </w:p>
        </w:tc>
        <w:tc>
          <w:tcPr>
            <w:tcW w:w="1782" w:type="dxa"/>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43DCC13C" w14:textId="09E28BFC" w:rsidR="00CE6A32" w:rsidRPr="009075AB" w:rsidRDefault="00CE6A32" w:rsidP="0041434C">
            <w:pPr>
              <w:spacing w:before="60" w:after="60" w:line="240" w:lineRule="auto"/>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IZPILDE</w:t>
            </w:r>
            <w:r w:rsidRPr="009075AB">
              <w:rPr>
                <w:rFonts w:eastAsia="Times New Roman" w:cs="Arial"/>
                <w:iCs/>
                <w:color w:val="FFFFFF" w:themeColor="background1"/>
                <w:szCs w:val="18"/>
                <w:lang w:val="lv-LV"/>
              </w:rPr>
              <w:br/>
            </w:r>
            <w:r w:rsidRPr="009075AB">
              <w:rPr>
                <w:rFonts w:eastAsia="Times New Roman" w:cs="Arial"/>
                <w:i/>
                <w:color w:val="FFFFFF" w:themeColor="background1"/>
                <w:szCs w:val="18"/>
                <w:lang w:val="lv-LV"/>
              </w:rPr>
              <w:t>(sasniegtā vērtība atbilstoši rezultatīvajam rādītājam)</w:t>
            </w:r>
          </w:p>
        </w:tc>
        <w:tc>
          <w:tcPr>
            <w:tcW w:w="2144" w:type="dxa"/>
            <w:vMerge/>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3559AB68" w14:textId="0398A0ED" w:rsidR="00CE6A32" w:rsidRPr="009075AB" w:rsidRDefault="00CE6A32" w:rsidP="0041434C">
            <w:pPr>
              <w:spacing w:before="60" w:after="60" w:line="240" w:lineRule="auto"/>
              <w:jc w:val="center"/>
              <w:rPr>
                <w:rFonts w:eastAsia="Times New Roman" w:cs="Arial"/>
                <w:iCs/>
                <w:color w:val="FFFFFF" w:themeColor="background1"/>
                <w:szCs w:val="18"/>
                <w:lang w:val="lv-LV"/>
              </w:rPr>
            </w:pPr>
          </w:p>
        </w:tc>
        <w:tc>
          <w:tcPr>
            <w:tcW w:w="2627" w:type="dxa"/>
            <w:vMerge/>
            <w:tcBorders>
              <w:top w:val="single" w:sz="2" w:space="0" w:color="FFFFFF" w:themeColor="background1"/>
              <w:left w:val="single" w:sz="2" w:space="0" w:color="FFFFFF" w:themeColor="background1"/>
            </w:tcBorders>
            <w:shd w:val="clear" w:color="auto" w:fill="68478D"/>
            <w:vAlign w:val="center"/>
          </w:tcPr>
          <w:p w14:paraId="1EA220AC" w14:textId="43427AE4" w:rsidR="00CE6A32" w:rsidRPr="009075AB" w:rsidRDefault="00CE6A32" w:rsidP="0041434C">
            <w:pPr>
              <w:spacing w:before="60" w:after="60" w:line="240" w:lineRule="auto"/>
              <w:jc w:val="center"/>
              <w:rPr>
                <w:rFonts w:eastAsia="Times New Roman" w:cs="Arial"/>
                <w:iCs/>
                <w:color w:val="FFFFFF" w:themeColor="background1"/>
                <w:szCs w:val="18"/>
                <w:lang w:val="lv-LV"/>
              </w:rPr>
            </w:pPr>
          </w:p>
        </w:tc>
      </w:tr>
      <w:tr w:rsidR="00363D5B" w:rsidRPr="009075AB" w14:paraId="2AC99A1E" w14:textId="2AA01074" w:rsidTr="00873235">
        <w:trPr>
          <w:tblHeader/>
        </w:trPr>
        <w:tc>
          <w:tcPr>
            <w:tcW w:w="475" w:type="dxa"/>
            <w:shd w:val="clear" w:color="auto" w:fill="E7E6E6" w:themeFill="background2"/>
          </w:tcPr>
          <w:p w14:paraId="734D31AF" w14:textId="77777777" w:rsidR="00CE6A32" w:rsidRPr="009075AB" w:rsidRDefault="00CE6A32" w:rsidP="00663958">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1</w:t>
            </w:r>
          </w:p>
        </w:tc>
        <w:tc>
          <w:tcPr>
            <w:tcW w:w="1957" w:type="dxa"/>
            <w:shd w:val="clear" w:color="auto" w:fill="E7E6E6" w:themeFill="background2"/>
          </w:tcPr>
          <w:p w14:paraId="7377FB4F" w14:textId="77777777" w:rsidR="00CE6A32" w:rsidRPr="009075AB" w:rsidRDefault="00CE6A32" w:rsidP="00663958">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2</w:t>
            </w:r>
          </w:p>
        </w:tc>
        <w:tc>
          <w:tcPr>
            <w:tcW w:w="1921" w:type="dxa"/>
            <w:shd w:val="clear" w:color="auto" w:fill="E7E6E6" w:themeFill="background2"/>
          </w:tcPr>
          <w:p w14:paraId="5CF105E6" w14:textId="77777777" w:rsidR="00CE6A32" w:rsidRPr="009075AB" w:rsidRDefault="00CE6A32" w:rsidP="00663958">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3</w:t>
            </w:r>
          </w:p>
        </w:tc>
        <w:tc>
          <w:tcPr>
            <w:tcW w:w="1487" w:type="dxa"/>
            <w:shd w:val="clear" w:color="auto" w:fill="E7E6E6" w:themeFill="background2"/>
          </w:tcPr>
          <w:p w14:paraId="4F8100C6" w14:textId="77777777" w:rsidR="00CE6A32" w:rsidRPr="009075AB" w:rsidRDefault="00CE6A32" w:rsidP="00663958">
            <w:pPr>
              <w:spacing w:before="0" w:after="0" w:line="240" w:lineRule="auto"/>
              <w:jc w:val="center"/>
              <w:rPr>
                <w:rFonts w:eastAsia="Times New Roman" w:cs="Arial"/>
                <w:i/>
                <w:iCs/>
                <w:color w:val="000000" w:themeColor="text1"/>
                <w:sz w:val="16"/>
                <w:szCs w:val="16"/>
                <w:lang w:val="lv-LV"/>
              </w:rPr>
            </w:pPr>
          </w:p>
        </w:tc>
        <w:tc>
          <w:tcPr>
            <w:tcW w:w="1783" w:type="dxa"/>
            <w:shd w:val="clear" w:color="auto" w:fill="E7E6E6" w:themeFill="background2"/>
          </w:tcPr>
          <w:p w14:paraId="4942ACC4" w14:textId="19A6D7D5" w:rsidR="00CE6A32" w:rsidRPr="009075AB" w:rsidRDefault="00CE6A32" w:rsidP="00663958">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4</w:t>
            </w:r>
          </w:p>
        </w:tc>
        <w:tc>
          <w:tcPr>
            <w:tcW w:w="1782" w:type="dxa"/>
            <w:shd w:val="clear" w:color="auto" w:fill="E7E6E6" w:themeFill="background2"/>
          </w:tcPr>
          <w:p w14:paraId="257C40AB" w14:textId="548AECFA" w:rsidR="00CE6A32" w:rsidRPr="009075AB" w:rsidRDefault="00CE6A32" w:rsidP="00663958">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5</w:t>
            </w:r>
          </w:p>
        </w:tc>
        <w:tc>
          <w:tcPr>
            <w:tcW w:w="2144" w:type="dxa"/>
            <w:shd w:val="clear" w:color="auto" w:fill="E7E6E6" w:themeFill="background2"/>
          </w:tcPr>
          <w:p w14:paraId="76BF5C3E" w14:textId="7D4E3684" w:rsidR="00CE6A32" w:rsidRPr="009075AB" w:rsidRDefault="00CE6A32" w:rsidP="00663958">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6</w:t>
            </w:r>
          </w:p>
        </w:tc>
        <w:tc>
          <w:tcPr>
            <w:tcW w:w="2627" w:type="dxa"/>
            <w:shd w:val="clear" w:color="auto" w:fill="E7E6E6" w:themeFill="background2"/>
          </w:tcPr>
          <w:p w14:paraId="59A40EAD" w14:textId="6B854513" w:rsidR="00CE6A32" w:rsidRPr="009075AB" w:rsidRDefault="00CE6A32" w:rsidP="00663958">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7</w:t>
            </w:r>
          </w:p>
        </w:tc>
      </w:tr>
      <w:tr w:rsidR="00363D5B" w:rsidRPr="00873235" w14:paraId="0FF90FA1" w14:textId="5A59D6CD" w:rsidTr="00873235">
        <w:trPr>
          <w:trHeight w:val="2231"/>
        </w:trPr>
        <w:tc>
          <w:tcPr>
            <w:tcW w:w="475" w:type="dxa"/>
            <w:vMerge w:val="restart"/>
            <w:shd w:val="clear" w:color="auto" w:fill="AABE3C"/>
            <w:vAlign w:val="center"/>
          </w:tcPr>
          <w:p w14:paraId="132A3B01" w14:textId="610F31C5" w:rsidR="00707352" w:rsidRPr="00873235" w:rsidRDefault="00707352" w:rsidP="00873235">
            <w:pPr>
              <w:rPr>
                <w:rFonts w:eastAsia="Times New Roman" w:cs="Arial"/>
                <w:b/>
                <w:bCs/>
                <w:szCs w:val="18"/>
                <w:highlight w:val="yellow"/>
                <w:lang w:val="lv-LV"/>
              </w:rPr>
            </w:pPr>
            <w:r w:rsidRPr="00873235">
              <w:rPr>
                <w:rFonts w:ascii="Cambria Math" w:hAnsi="Cambria Math" w:cs="Cambria Math"/>
                <w:color w:val="FFFFFF" w:themeColor="background1"/>
                <w:szCs w:val="18"/>
                <w:lang w:val="lv-LV"/>
              </w:rPr>
              <w:t>❶</w:t>
            </w:r>
          </w:p>
        </w:tc>
        <w:tc>
          <w:tcPr>
            <w:tcW w:w="1957" w:type="dxa"/>
            <w:vMerge w:val="restart"/>
            <w:vAlign w:val="center"/>
          </w:tcPr>
          <w:p w14:paraId="5626617D" w14:textId="3EC18E84" w:rsidR="00707352" w:rsidRPr="00873235" w:rsidRDefault="008553FB" w:rsidP="00AA768D">
            <w:pPr>
              <w:pStyle w:val="Sarakstarindkopa"/>
              <w:ind w:left="-57"/>
              <w:contextualSpacing w:val="0"/>
              <w:jc w:val="both"/>
              <w:rPr>
                <w:rFonts w:eastAsia="Times New Roman" w:cs="Arial"/>
                <w:bCs/>
                <w:szCs w:val="18"/>
                <w:lang w:val="lv-LV"/>
              </w:rPr>
            </w:pPr>
            <w:r>
              <w:rPr>
                <w:rFonts w:eastAsia="Times New Roman" w:cs="Arial"/>
                <w:szCs w:val="18"/>
                <w:lang w:val="lv-LV"/>
              </w:rPr>
              <w:t>1.</w:t>
            </w:r>
            <w:r w:rsidR="00707352" w:rsidRPr="00873235">
              <w:rPr>
                <w:rFonts w:eastAsia="Times New Roman" w:cs="Arial"/>
                <w:szCs w:val="18"/>
                <w:lang w:val="lv-LV"/>
              </w:rPr>
              <w:t>Vecāku izglītošana un līdzdalības izglītības procesā veicināšana</w:t>
            </w:r>
          </w:p>
        </w:tc>
        <w:tc>
          <w:tcPr>
            <w:tcW w:w="1921" w:type="dxa"/>
            <w:vAlign w:val="center"/>
          </w:tcPr>
          <w:p w14:paraId="01918EB7" w14:textId="5CD6A32D" w:rsidR="00707352" w:rsidRPr="00873235" w:rsidRDefault="00707352" w:rsidP="00873235">
            <w:pPr>
              <w:pStyle w:val="Sarakstarindkopa"/>
              <w:ind w:left="74"/>
              <w:rPr>
                <w:rFonts w:cs="Arial"/>
                <w:color w:val="000000"/>
                <w:szCs w:val="18"/>
                <w:lang w:val="lv-LV"/>
              </w:rPr>
            </w:pPr>
            <w:r w:rsidRPr="00873235">
              <w:rPr>
                <w:rFonts w:cs="Arial"/>
                <w:color w:val="000000"/>
                <w:szCs w:val="18"/>
                <w:lang w:val="lv-LV"/>
              </w:rPr>
              <w:t>BEA programma pirmsskolas izglītības iestādēs</w:t>
            </w:r>
          </w:p>
        </w:tc>
        <w:tc>
          <w:tcPr>
            <w:tcW w:w="1487" w:type="dxa"/>
            <w:vAlign w:val="center"/>
          </w:tcPr>
          <w:p w14:paraId="767BE189" w14:textId="4868E64C" w:rsidR="00707352" w:rsidRPr="00873235" w:rsidRDefault="00707352" w:rsidP="00873235">
            <w:pPr>
              <w:pStyle w:val="Sarakstarindkopa"/>
              <w:ind w:left="74"/>
              <w:rPr>
                <w:rFonts w:eastAsia="Times New Roman" w:cs="Arial"/>
                <w:bCs/>
                <w:szCs w:val="18"/>
                <w:lang w:val="lv-LV"/>
              </w:rPr>
            </w:pPr>
          </w:p>
          <w:p w14:paraId="15C1AAA5" w14:textId="1B4049E0" w:rsidR="00707352" w:rsidRPr="00873235" w:rsidRDefault="004D2731" w:rsidP="00873235">
            <w:pPr>
              <w:pStyle w:val="Sarakstarindkopa"/>
              <w:ind w:left="74"/>
              <w:rPr>
                <w:rFonts w:eastAsia="Times New Roman" w:cs="Arial"/>
                <w:bCs/>
                <w:szCs w:val="18"/>
                <w:lang w:val="lv-LV"/>
              </w:rPr>
            </w:pPr>
            <w:r w:rsidRPr="00873235">
              <w:rPr>
                <w:rFonts w:eastAsia="Times New Roman" w:cs="Arial"/>
                <w:bCs/>
                <w:szCs w:val="18"/>
                <w:lang w:val="lv-LV"/>
              </w:rPr>
              <w:t>2</w:t>
            </w:r>
            <w:r w:rsidR="00366926">
              <w:rPr>
                <w:rFonts w:eastAsia="Times New Roman" w:cs="Arial"/>
                <w:bCs/>
                <w:szCs w:val="18"/>
                <w:lang w:val="lv-LV"/>
              </w:rPr>
              <w:t>5</w:t>
            </w:r>
            <w:r w:rsidR="00707352" w:rsidRPr="00873235">
              <w:rPr>
                <w:rFonts w:eastAsia="Times New Roman" w:cs="Arial"/>
                <w:bCs/>
                <w:szCs w:val="18"/>
                <w:lang w:val="lv-LV"/>
              </w:rPr>
              <w:t>00,00</w:t>
            </w:r>
            <w:r w:rsidRPr="00873235">
              <w:rPr>
                <w:rFonts w:eastAsia="Times New Roman" w:cs="Arial"/>
                <w:bCs/>
                <w:szCs w:val="18"/>
                <w:lang w:val="lv-LV"/>
              </w:rPr>
              <w:t xml:space="preserve"> gadā</w:t>
            </w:r>
          </w:p>
        </w:tc>
        <w:tc>
          <w:tcPr>
            <w:tcW w:w="1783" w:type="dxa"/>
            <w:vAlign w:val="center"/>
          </w:tcPr>
          <w:p w14:paraId="00F1745D" w14:textId="112173E4" w:rsidR="00707352" w:rsidRPr="00873235" w:rsidRDefault="00707352" w:rsidP="00873235">
            <w:pPr>
              <w:pStyle w:val="Sarakstarindkopa"/>
              <w:ind w:left="74"/>
              <w:rPr>
                <w:rFonts w:eastAsia="Times New Roman" w:cs="Arial"/>
                <w:bCs/>
                <w:szCs w:val="18"/>
                <w:lang w:val="lv-LV"/>
              </w:rPr>
            </w:pPr>
            <w:r w:rsidRPr="00873235">
              <w:rPr>
                <w:rFonts w:eastAsia="Times New Roman" w:cs="Arial"/>
                <w:bCs/>
                <w:szCs w:val="18"/>
                <w:lang w:val="lv-LV"/>
              </w:rPr>
              <w:t>100 absolventi</w:t>
            </w:r>
            <w:r w:rsidR="004D2731" w:rsidRPr="00873235">
              <w:rPr>
                <w:rFonts w:eastAsia="Times New Roman" w:cs="Arial"/>
                <w:bCs/>
                <w:szCs w:val="18"/>
                <w:lang w:val="lv-LV"/>
              </w:rPr>
              <w:t xml:space="preserve"> gadā</w:t>
            </w:r>
          </w:p>
          <w:p w14:paraId="6860FB8F" w14:textId="0E9DE3AC" w:rsidR="00707352" w:rsidRPr="00873235" w:rsidRDefault="00707352" w:rsidP="00873235">
            <w:pPr>
              <w:pStyle w:val="Sarakstarindkopa"/>
              <w:ind w:left="74"/>
              <w:rPr>
                <w:rFonts w:eastAsia="Times New Roman" w:cs="Arial"/>
                <w:bCs/>
                <w:szCs w:val="18"/>
                <w:lang w:val="lv-LV"/>
              </w:rPr>
            </w:pPr>
          </w:p>
        </w:tc>
        <w:tc>
          <w:tcPr>
            <w:tcW w:w="1794" w:type="dxa"/>
            <w:vAlign w:val="center"/>
          </w:tcPr>
          <w:p w14:paraId="481CB282" w14:textId="42CD136E" w:rsidR="00707352" w:rsidRPr="00873235" w:rsidRDefault="00707352" w:rsidP="00873235">
            <w:pPr>
              <w:pStyle w:val="Sarakstarindkopa"/>
              <w:ind w:left="74"/>
              <w:rPr>
                <w:rFonts w:cs="Arial"/>
                <w:color w:val="000000"/>
                <w:szCs w:val="18"/>
                <w:lang w:val="lv-LV"/>
              </w:rPr>
            </w:pPr>
            <w:r w:rsidRPr="00873235">
              <w:rPr>
                <w:rFonts w:cs="Arial"/>
                <w:color w:val="000000"/>
                <w:szCs w:val="18"/>
                <w:lang w:val="lv-LV"/>
              </w:rPr>
              <w:t>Vecāku skaits, kuri absolvējuši programmu</w:t>
            </w:r>
          </w:p>
        </w:tc>
        <w:tc>
          <w:tcPr>
            <w:tcW w:w="2144" w:type="dxa"/>
            <w:vMerge w:val="restart"/>
            <w:vAlign w:val="center"/>
          </w:tcPr>
          <w:p w14:paraId="5D3743C0" w14:textId="70A472E5" w:rsidR="00707352" w:rsidRPr="00873235" w:rsidRDefault="00707352" w:rsidP="00537206">
            <w:pPr>
              <w:rPr>
                <w:rFonts w:cs="Arial"/>
                <w:color w:val="000000"/>
                <w:szCs w:val="18"/>
                <w:lang w:val="lv-LV"/>
              </w:rPr>
            </w:pPr>
            <w:r w:rsidRPr="00873235">
              <w:rPr>
                <w:rFonts w:cs="Arial"/>
                <w:color w:val="000000"/>
                <w:szCs w:val="18"/>
                <w:lang w:val="lv-LV"/>
              </w:rPr>
              <w:t>1</w:t>
            </w:r>
            <w:r w:rsidR="00045A3B" w:rsidRPr="00873235">
              <w:rPr>
                <w:rFonts w:cs="Arial"/>
                <w:color w:val="000000"/>
                <w:szCs w:val="18"/>
                <w:lang w:val="lv-LV"/>
              </w:rPr>
              <w:t>.</w:t>
            </w:r>
            <w:r w:rsidRPr="00873235">
              <w:rPr>
                <w:rFonts w:cs="Arial"/>
                <w:color w:val="000000"/>
                <w:szCs w:val="18"/>
                <w:lang w:val="lv-LV"/>
              </w:rPr>
              <w:t xml:space="preserve"> Aptauja vecākiem (kompetences audzināšanas jautājumos pašnovērtējums)</w:t>
            </w:r>
          </w:p>
          <w:p w14:paraId="354180D4" w14:textId="1922AC5E" w:rsidR="00707352" w:rsidRPr="00873235" w:rsidRDefault="00707352" w:rsidP="00537206">
            <w:pPr>
              <w:rPr>
                <w:rFonts w:cs="Arial"/>
                <w:color w:val="000000"/>
                <w:szCs w:val="18"/>
                <w:lang w:val="lv-LV"/>
              </w:rPr>
            </w:pPr>
            <w:r w:rsidRPr="00873235">
              <w:rPr>
                <w:rFonts w:cs="Arial"/>
                <w:color w:val="000000"/>
                <w:szCs w:val="18"/>
                <w:lang w:val="lv-LV"/>
              </w:rPr>
              <w:t>2. Vecāku iesaistes līmenis izglītības procesā (VKI0350)</w:t>
            </w:r>
          </w:p>
        </w:tc>
        <w:tc>
          <w:tcPr>
            <w:tcW w:w="2615" w:type="dxa"/>
            <w:vMerge w:val="restart"/>
          </w:tcPr>
          <w:p w14:paraId="5AF2AA7A" w14:textId="166812AF" w:rsidR="00707352" w:rsidRPr="00873235" w:rsidRDefault="00707352" w:rsidP="00537206">
            <w:pPr>
              <w:pBdr>
                <w:top w:val="nil"/>
                <w:left w:val="nil"/>
                <w:bottom w:val="nil"/>
                <w:right w:val="nil"/>
                <w:between w:val="nil"/>
              </w:pBdr>
              <w:spacing w:line="240" w:lineRule="auto"/>
              <w:rPr>
                <w:rFonts w:cs="Arial"/>
                <w:color w:val="000000"/>
                <w:szCs w:val="18"/>
                <w:lang w:val="lv-LV"/>
              </w:rPr>
            </w:pPr>
            <w:r w:rsidRPr="00873235">
              <w:rPr>
                <w:rFonts w:cs="Arial"/>
                <w:color w:val="000000"/>
                <w:szCs w:val="18"/>
                <w:lang w:val="lv-LV"/>
              </w:rPr>
              <w:t>1.Izglītības iestāžu pieeja vecāku motivēšanai – vecāku apmeklētības rādītāji ir augstāki izglītības iestādēs, kurās informācija par BEA/CAP grupām tika nodota klātienes tikšanās laikā, nekā iestādēs, kurās informācija izvietota pie ziņojumu dēļa.</w:t>
            </w:r>
          </w:p>
          <w:p w14:paraId="06ED69A6" w14:textId="394873FB" w:rsidR="00707352" w:rsidRPr="00873235" w:rsidRDefault="00707352" w:rsidP="00537206">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2. Augsts vecāku īpatsvars, kuri apmeklēja tikai daļu paredzētās nodarbības.</w:t>
            </w:r>
          </w:p>
          <w:p w14:paraId="00D5AC21" w14:textId="77777777" w:rsidR="00707352" w:rsidRPr="00873235" w:rsidRDefault="00707352" w:rsidP="00537206">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3.Nodarbību norises vieta un laiks – vecāku apmeklētības rādītāji ir augstāki izglītības iestādēs, kurās nodarbības notika iestādes telpās, pēc darba laika un tika nodrošināta bērnu pieskatīšanas iespēja.</w:t>
            </w:r>
          </w:p>
          <w:p w14:paraId="203928BC" w14:textId="02884FF1" w:rsidR="00707352" w:rsidRPr="00873235" w:rsidRDefault="00707352" w:rsidP="00537206">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4. Vecāku</w:t>
            </w:r>
            <w:r w:rsidR="003A7132" w:rsidRPr="00873235">
              <w:rPr>
                <w:rFonts w:cs="Arial"/>
                <w:color w:val="000000"/>
                <w:szCs w:val="18"/>
                <w:lang w:val="lv-LV"/>
              </w:rPr>
              <w:t xml:space="preserve"> </w:t>
            </w:r>
            <w:r w:rsidRPr="00873235">
              <w:rPr>
                <w:rFonts w:cs="Arial"/>
                <w:color w:val="000000"/>
                <w:szCs w:val="18"/>
                <w:lang w:val="lv-LV"/>
              </w:rPr>
              <w:t xml:space="preserve">apmierinātības rādītāji ir augstāki </w:t>
            </w:r>
            <w:r w:rsidR="00A54900" w:rsidRPr="00873235">
              <w:rPr>
                <w:rFonts w:cs="Arial"/>
                <w:color w:val="000000"/>
                <w:szCs w:val="18"/>
                <w:lang w:val="lv-LV"/>
              </w:rPr>
              <w:t>pasākumos</w:t>
            </w:r>
            <w:r w:rsidRPr="00873235">
              <w:rPr>
                <w:rFonts w:cs="Arial"/>
                <w:color w:val="000000"/>
                <w:szCs w:val="18"/>
                <w:lang w:val="lv-LV"/>
              </w:rPr>
              <w:t>, kuras vad</w:t>
            </w:r>
            <w:r w:rsidR="00A54900" w:rsidRPr="00873235">
              <w:rPr>
                <w:rFonts w:cs="Arial"/>
                <w:color w:val="000000"/>
                <w:szCs w:val="18"/>
                <w:lang w:val="lv-LV"/>
              </w:rPr>
              <w:t>īja</w:t>
            </w:r>
            <w:r w:rsidRPr="00873235">
              <w:rPr>
                <w:rFonts w:cs="Arial"/>
                <w:color w:val="000000"/>
                <w:szCs w:val="18"/>
                <w:lang w:val="lv-LV"/>
              </w:rPr>
              <w:t xml:space="preserve"> vieslektors, un </w:t>
            </w:r>
            <w:r w:rsidR="00A54900" w:rsidRPr="00873235">
              <w:rPr>
                <w:rFonts w:cs="Arial"/>
                <w:color w:val="000000"/>
                <w:szCs w:val="18"/>
                <w:lang w:val="lv-LV"/>
              </w:rPr>
              <w:t xml:space="preserve">tika </w:t>
            </w:r>
            <w:r w:rsidRPr="00873235">
              <w:rPr>
                <w:rFonts w:cs="Arial"/>
                <w:color w:val="000000"/>
                <w:szCs w:val="18"/>
                <w:lang w:val="lv-LV"/>
              </w:rPr>
              <w:t>iesaistīti dažādu izglītības iestāžu vecāki.</w:t>
            </w:r>
          </w:p>
          <w:p w14:paraId="43925CE6" w14:textId="4270C62E" w:rsidR="00707352" w:rsidRPr="00873235" w:rsidRDefault="00707352" w:rsidP="00537206">
            <w:pPr>
              <w:pBdr>
                <w:top w:val="nil"/>
                <w:left w:val="nil"/>
                <w:bottom w:val="nil"/>
                <w:right w:val="nil"/>
                <w:between w:val="nil"/>
              </w:pBdr>
              <w:spacing w:line="240" w:lineRule="auto"/>
              <w:rPr>
                <w:rFonts w:cs="Arial"/>
                <w:b/>
                <w:color w:val="000000"/>
                <w:szCs w:val="18"/>
                <w:lang w:val="lv-LV"/>
              </w:rPr>
            </w:pPr>
          </w:p>
        </w:tc>
      </w:tr>
      <w:tr w:rsidR="00363D5B" w:rsidRPr="00873235" w14:paraId="704A6A35" w14:textId="77777777" w:rsidTr="00873235">
        <w:trPr>
          <w:trHeight w:val="2231"/>
        </w:trPr>
        <w:tc>
          <w:tcPr>
            <w:tcW w:w="475" w:type="dxa"/>
            <w:vMerge/>
            <w:shd w:val="clear" w:color="auto" w:fill="AABE3C"/>
            <w:vAlign w:val="center"/>
          </w:tcPr>
          <w:p w14:paraId="0AC81702" w14:textId="77777777" w:rsidR="00707352" w:rsidRPr="00873235" w:rsidRDefault="00707352" w:rsidP="00873235">
            <w:pPr>
              <w:rPr>
                <w:rFonts w:cs="Arial"/>
                <w:color w:val="FFFFFF" w:themeColor="background1"/>
                <w:szCs w:val="18"/>
                <w:lang w:val="lv-LV"/>
              </w:rPr>
            </w:pPr>
          </w:p>
        </w:tc>
        <w:tc>
          <w:tcPr>
            <w:tcW w:w="1957" w:type="dxa"/>
            <w:vMerge/>
            <w:vAlign w:val="center"/>
          </w:tcPr>
          <w:p w14:paraId="392758BB" w14:textId="77777777" w:rsidR="00707352" w:rsidRPr="00873235" w:rsidRDefault="00707352" w:rsidP="00873235">
            <w:pPr>
              <w:pStyle w:val="Sarakstarindkopa"/>
              <w:numPr>
                <w:ilvl w:val="0"/>
                <w:numId w:val="10"/>
              </w:numPr>
              <w:ind w:left="270" w:hanging="217"/>
              <w:contextualSpacing w:val="0"/>
              <w:rPr>
                <w:rFonts w:eastAsia="Times New Roman" w:cs="Arial"/>
                <w:szCs w:val="18"/>
                <w:lang w:val="lv-LV"/>
              </w:rPr>
            </w:pPr>
          </w:p>
        </w:tc>
        <w:tc>
          <w:tcPr>
            <w:tcW w:w="1921" w:type="dxa"/>
            <w:vAlign w:val="center"/>
          </w:tcPr>
          <w:p w14:paraId="3583CFD5" w14:textId="3481CEEB" w:rsidR="00707352" w:rsidRPr="00873235" w:rsidRDefault="00707352" w:rsidP="00873235">
            <w:pPr>
              <w:pStyle w:val="Sarakstarindkopa"/>
              <w:ind w:left="74"/>
              <w:rPr>
                <w:rFonts w:cs="Arial"/>
                <w:color w:val="000000"/>
                <w:szCs w:val="18"/>
                <w:lang w:val="lv-LV"/>
              </w:rPr>
            </w:pPr>
            <w:r w:rsidRPr="00873235">
              <w:rPr>
                <w:rFonts w:cs="Arial"/>
                <w:color w:val="000000"/>
                <w:szCs w:val="18"/>
                <w:lang w:val="lv-LV"/>
              </w:rPr>
              <w:t>CAP programma izglītības iestādēs</w:t>
            </w:r>
          </w:p>
        </w:tc>
        <w:tc>
          <w:tcPr>
            <w:tcW w:w="1487" w:type="dxa"/>
            <w:vAlign w:val="center"/>
          </w:tcPr>
          <w:p w14:paraId="1CC8E650" w14:textId="771170B5" w:rsidR="00707352" w:rsidRPr="00873235" w:rsidRDefault="00366926" w:rsidP="00873235">
            <w:pPr>
              <w:pStyle w:val="Sarakstarindkopa"/>
              <w:ind w:left="74"/>
              <w:rPr>
                <w:rFonts w:eastAsia="Times New Roman" w:cs="Arial"/>
                <w:bCs/>
                <w:szCs w:val="18"/>
                <w:lang w:val="lv-LV"/>
              </w:rPr>
            </w:pPr>
            <w:r>
              <w:rPr>
                <w:rFonts w:eastAsia="Times New Roman" w:cs="Arial"/>
                <w:bCs/>
                <w:szCs w:val="18"/>
                <w:lang w:val="lv-LV"/>
              </w:rPr>
              <w:t>20</w:t>
            </w:r>
            <w:r w:rsidR="00707352" w:rsidRPr="00873235">
              <w:rPr>
                <w:rFonts w:eastAsia="Times New Roman" w:cs="Arial"/>
                <w:bCs/>
                <w:szCs w:val="18"/>
                <w:lang w:val="lv-LV"/>
              </w:rPr>
              <w:t>00,00</w:t>
            </w:r>
            <w:r w:rsidR="004D2731" w:rsidRPr="00873235">
              <w:rPr>
                <w:rFonts w:eastAsia="Times New Roman" w:cs="Arial"/>
                <w:bCs/>
                <w:szCs w:val="18"/>
                <w:lang w:val="lv-LV"/>
              </w:rPr>
              <w:t xml:space="preserve"> gadā</w:t>
            </w:r>
          </w:p>
        </w:tc>
        <w:tc>
          <w:tcPr>
            <w:tcW w:w="1783" w:type="dxa"/>
            <w:vAlign w:val="center"/>
          </w:tcPr>
          <w:p w14:paraId="50D6826E" w14:textId="7538FF98" w:rsidR="00707352" w:rsidRPr="00873235" w:rsidRDefault="004D2731" w:rsidP="00873235">
            <w:pPr>
              <w:pStyle w:val="Sarakstarindkopa"/>
              <w:ind w:left="74"/>
              <w:rPr>
                <w:rFonts w:eastAsia="Times New Roman" w:cs="Arial"/>
                <w:bCs/>
                <w:szCs w:val="18"/>
                <w:lang w:val="lv-LV"/>
              </w:rPr>
            </w:pPr>
            <w:r w:rsidRPr="00873235">
              <w:rPr>
                <w:rFonts w:eastAsia="Times New Roman" w:cs="Arial"/>
                <w:bCs/>
                <w:szCs w:val="18"/>
                <w:lang w:val="lv-LV"/>
              </w:rPr>
              <w:t>80</w:t>
            </w:r>
            <w:r w:rsidR="00707352" w:rsidRPr="00873235">
              <w:rPr>
                <w:rFonts w:eastAsia="Times New Roman" w:cs="Arial"/>
                <w:bCs/>
                <w:szCs w:val="18"/>
                <w:lang w:val="lv-LV"/>
              </w:rPr>
              <w:t xml:space="preserve"> absolventi gadā</w:t>
            </w:r>
          </w:p>
          <w:p w14:paraId="62384CEC" w14:textId="505696D8" w:rsidR="00707352" w:rsidRPr="00873235" w:rsidRDefault="00707352" w:rsidP="00873235">
            <w:pPr>
              <w:pStyle w:val="Sarakstarindkopa"/>
              <w:ind w:left="74"/>
              <w:rPr>
                <w:rFonts w:eastAsia="Times New Roman" w:cs="Arial"/>
                <w:bCs/>
                <w:szCs w:val="18"/>
                <w:lang w:val="lv-LV"/>
              </w:rPr>
            </w:pPr>
          </w:p>
        </w:tc>
        <w:tc>
          <w:tcPr>
            <w:tcW w:w="1794" w:type="dxa"/>
            <w:vAlign w:val="center"/>
          </w:tcPr>
          <w:p w14:paraId="24EBECFA" w14:textId="0F30E1C9" w:rsidR="00707352" w:rsidRPr="00873235" w:rsidRDefault="00707352" w:rsidP="00873235">
            <w:pPr>
              <w:pStyle w:val="Sarakstarindkopa"/>
              <w:ind w:left="74"/>
              <w:rPr>
                <w:rFonts w:cs="Arial"/>
                <w:color w:val="000000"/>
                <w:szCs w:val="18"/>
                <w:lang w:val="lv-LV"/>
              </w:rPr>
            </w:pPr>
            <w:r w:rsidRPr="00873235">
              <w:rPr>
                <w:rFonts w:cs="Arial"/>
                <w:color w:val="000000"/>
                <w:szCs w:val="18"/>
                <w:lang w:val="lv-LV"/>
              </w:rPr>
              <w:t>Vecāku skaits, kuri absolvējuši programmu</w:t>
            </w:r>
          </w:p>
        </w:tc>
        <w:tc>
          <w:tcPr>
            <w:tcW w:w="2144" w:type="dxa"/>
            <w:vMerge/>
            <w:vAlign w:val="center"/>
          </w:tcPr>
          <w:p w14:paraId="09EEF43D" w14:textId="7327E98A" w:rsidR="00707352" w:rsidRPr="00873235" w:rsidRDefault="00707352" w:rsidP="00873235">
            <w:pPr>
              <w:ind w:left="74"/>
              <w:rPr>
                <w:rFonts w:cs="Arial"/>
                <w:color w:val="000000"/>
                <w:szCs w:val="18"/>
                <w:lang w:val="lv-LV"/>
              </w:rPr>
            </w:pPr>
          </w:p>
        </w:tc>
        <w:tc>
          <w:tcPr>
            <w:tcW w:w="2615" w:type="dxa"/>
            <w:vMerge/>
          </w:tcPr>
          <w:p w14:paraId="2F1C6B3A" w14:textId="77777777" w:rsidR="00707352" w:rsidRPr="00873235" w:rsidRDefault="00707352" w:rsidP="00873235">
            <w:pPr>
              <w:pBdr>
                <w:top w:val="nil"/>
                <w:left w:val="nil"/>
                <w:bottom w:val="nil"/>
                <w:right w:val="nil"/>
                <w:between w:val="nil"/>
              </w:pBdr>
              <w:spacing w:line="240" w:lineRule="auto"/>
              <w:ind w:left="172"/>
              <w:rPr>
                <w:rFonts w:cs="Arial"/>
                <w:color w:val="000000"/>
                <w:szCs w:val="18"/>
                <w:lang w:val="lv-LV"/>
              </w:rPr>
            </w:pPr>
          </w:p>
        </w:tc>
      </w:tr>
      <w:tr w:rsidR="00363D5B" w:rsidRPr="00873235" w14:paraId="599B22AB" w14:textId="77777777" w:rsidTr="00873235">
        <w:trPr>
          <w:trHeight w:val="470"/>
        </w:trPr>
        <w:tc>
          <w:tcPr>
            <w:tcW w:w="475" w:type="dxa"/>
            <w:vMerge/>
            <w:shd w:val="clear" w:color="auto" w:fill="AABE3C"/>
          </w:tcPr>
          <w:p w14:paraId="1C975069" w14:textId="77777777" w:rsidR="00707352" w:rsidRPr="00873235" w:rsidRDefault="00707352" w:rsidP="00873235">
            <w:pPr>
              <w:rPr>
                <w:rFonts w:eastAsia="Times New Roman" w:cs="Arial"/>
                <w:b/>
                <w:bCs/>
                <w:szCs w:val="18"/>
                <w:highlight w:val="yellow"/>
                <w:lang w:val="lv-LV"/>
              </w:rPr>
            </w:pPr>
          </w:p>
        </w:tc>
        <w:tc>
          <w:tcPr>
            <w:tcW w:w="1957" w:type="dxa"/>
            <w:vMerge/>
            <w:vAlign w:val="center"/>
          </w:tcPr>
          <w:p w14:paraId="73F494D2" w14:textId="77777777" w:rsidR="00707352" w:rsidRPr="00873235" w:rsidRDefault="00707352" w:rsidP="00873235">
            <w:pPr>
              <w:pStyle w:val="Sarakstarindkopa"/>
              <w:numPr>
                <w:ilvl w:val="0"/>
                <w:numId w:val="10"/>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8FE43D7" w14:textId="0DF6FD60" w:rsidR="00707352" w:rsidRPr="00873235" w:rsidRDefault="00707352" w:rsidP="00873235">
            <w:pPr>
              <w:pStyle w:val="Sarakstarindkopa"/>
              <w:ind w:left="74"/>
              <w:rPr>
                <w:rFonts w:cs="Arial"/>
                <w:color w:val="000000"/>
                <w:szCs w:val="18"/>
                <w:lang w:val="lv-LV"/>
              </w:rPr>
            </w:pPr>
            <w:r w:rsidRPr="00873235">
              <w:rPr>
                <w:rFonts w:cs="Arial"/>
                <w:color w:val="000000"/>
                <w:szCs w:val="18"/>
                <w:lang w:val="lv-LV"/>
              </w:rPr>
              <w:t>Izglītojošas lekcijas vecāku sapulcēs, vecāku dienas u.c. dažādas iniciatīvas, kas palīdz vadīt bērnu mācīšanos</w:t>
            </w:r>
          </w:p>
        </w:tc>
        <w:tc>
          <w:tcPr>
            <w:tcW w:w="14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7D32D9" w14:textId="3C5A662A" w:rsidR="00707352" w:rsidRPr="00873235" w:rsidRDefault="004D2731" w:rsidP="00873235">
            <w:pPr>
              <w:pStyle w:val="Sarakstarindkopa"/>
              <w:ind w:left="74"/>
              <w:rPr>
                <w:rFonts w:eastAsia="Times New Roman" w:cs="Arial"/>
                <w:bCs/>
                <w:szCs w:val="18"/>
                <w:lang w:val="lv-LV"/>
              </w:rPr>
            </w:pPr>
            <w:r w:rsidRPr="00873235">
              <w:rPr>
                <w:rFonts w:eastAsia="Times New Roman" w:cs="Arial"/>
                <w:bCs/>
                <w:szCs w:val="18"/>
                <w:lang w:val="lv-LV"/>
              </w:rPr>
              <w:t>5</w:t>
            </w:r>
            <w:r w:rsidR="00707352" w:rsidRPr="00873235">
              <w:rPr>
                <w:rFonts w:eastAsia="Times New Roman" w:cs="Arial"/>
                <w:bCs/>
                <w:szCs w:val="18"/>
                <w:lang w:val="lv-LV"/>
              </w:rPr>
              <w:t>000,00</w:t>
            </w:r>
            <w:r w:rsidRPr="00873235">
              <w:rPr>
                <w:rFonts w:eastAsia="Times New Roman" w:cs="Arial"/>
                <w:bCs/>
                <w:szCs w:val="18"/>
                <w:lang w:val="lv-LV"/>
              </w:rPr>
              <w:t xml:space="preserve"> </w:t>
            </w:r>
            <w:r w:rsidR="00707352" w:rsidRPr="00873235">
              <w:rPr>
                <w:rFonts w:eastAsia="Times New Roman" w:cs="Arial"/>
                <w:bCs/>
                <w:szCs w:val="18"/>
                <w:lang w:val="lv-LV"/>
              </w:rPr>
              <w:t>gadā</w:t>
            </w:r>
          </w:p>
        </w:tc>
        <w:tc>
          <w:tcPr>
            <w:tcW w:w="1783" w:type="dxa"/>
            <w:vAlign w:val="center"/>
          </w:tcPr>
          <w:p w14:paraId="67147AF5" w14:textId="48DB33CC" w:rsidR="00707352" w:rsidRPr="00873235" w:rsidRDefault="00707352" w:rsidP="00873235">
            <w:pPr>
              <w:pStyle w:val="Sarakstarindkopa"/>
              <w:ind w:left="74"/>
              <w:rPr>
                <w:rFonts w:eastAsia="Times New Roman" w:cs="Arial"/>
                <w:bCs/>
                <w:szCs w:val="18"/>
                <w:lang w:val="lv-LV"/>
              </w:rPr>
            </w:pPr>
            <w:r w:rsidRPr="00873235">
              <w:rPr>
                <w:rFonts w:cs="Arial"/>
                <w:color w:val="000000"/>
                <w:szCs w:val="18"/>
                <w:lang w:val="lv-LV"/>
              </w:rPr>
              <w:t xml:space="preserve">10 īstenoti pasākumi gadā </w:t>
            </w:r>
          </w:p>
        </w:tc>
        <w:tc>
          <w:tcPr>
            <w:tcW w:w="1794" w:type="dxa"/>
            <w:vAlign w:val="center"/>
          </w:tcPr>
          <w:p w14:paraId="17BDF7D3" w14:textId="1489365C" w:rsidR="00707352" w:rsidRPr="00873235" w:rsidRDefault="00707352" w:rsidP="00873235">
            <w:pPr>
              <w:pStyle w:val="Sarakstarindkopa"/>
              <w:ind w:left="74"/>
              <w:rPr>
                <w:rFonts w:cs="Arial"/>
                <w:color w:val="000000"/>
                <w:szCs w:val="18"/>
                <w:lang w:val="lv-LV"/>
              </w:rPr>
            </w:pPr>
            <w:r w:rsidRPr="00873235">
              <w:rPr>
                <w:rFonts w:cs="Arial"/>
                <w:color w:val="000000"/>
                <w:szCs w:val="18"/>
                <w:lang w:val="lv-LV"/>
              </w:rPr>
              <w:t xml:space="preserve">Vecāku </w:t>
            </w:r>
            <w:r w:rsidR="00ED3003" w:rsidRPr="00873235">
              <w:rPr>
                <w:rFonts w:cs="Arial"/>
                <w:color w:val="000000"/>
                <w:szCs w:val="18"/>
                <w:lang w:val="lv-LV"/>
              </w:rPr>
              <w:t>īpatsvars katrā izglītības iestādē</w:t>
            </w:r>
            <w:r w:rsidRPr="00873235">
              <w:rPr>
                <w:rFonts w:cs="Arial"/>
                <w:color w:val="000000"/>
                <w:szCs w:val="18"/>
                <w:lang w:val="lv-LV"/>
              </w:rPr>
              <w:t xml:space="preserve">, kuri apmeklējuši </w:t>
            </w:r>
            <w:r w:rsidR="00ED3003" w:rsidRPr="00873235">
              <w:rPr>
                <w:rFonts w:cs="Arial"/>
                <w:color w:val="000000"/>
                <w:szCs w:val="18"/>
                <w:lang w:val="lv-LV"/>
              </w:rPr>
              <w:t>pasākumu</w:t>
            </w:r>
            <w:r w:rsidRPr="00873235">
              <w:rPr>
                <w:rFonts w:cs="Arial"/>
                <w:color w:val="000000"/>
                <w:szCs w:val="18"/>
                <w:lang w:val="lv-LV"/>
              </w:rPr>
              <w:t>s</w:t>
            </w:r>
          </w:p>
        </w:tc>
        <w:tc>
          <w:tcPr>
            <w:tcW w:w="2144" w:type="dxa"/>
            <w:vMerge/>
            <w:vAlign w:val="center"/>
          </w:tcPr>
          <w:p w14:paraId="6DD925ED" w14:textId="7FC2E28C" w:rsidR="00707352" w:rsidRPr="00873235" w:rsidRDefault="00707352" w:rsidP="00873235">
            <w:pPr>
              <w:ind w:left="74"/>
              <w:rPr>
                <w:rFonts w:cs="Arial"/>
                <w:color w:val="000000"/>
                <w:szCs w:val="18"/>
                <w:lang w:val="lv-LV"/>
              </w:rPr>
            </w:pPr>
          </w:p>
        </w:tc>
        <w:tc>
          <w:tcPr>
            <w:tcW w:w="2615" w:type="dxa"/>
            <w:vMerge/>
          </w:tcPr>
          <w:p w14:paraId="3E90F1DB" w14:textId="19166F8F" w:rsidR="00707352" w:rsidRPr="00873235" w:rsidRDefault="00707352" w:rsidP="00873235">
            <w:pPr>
              <w:pBdr>
                <w:top w:val="nil"/>
                <w:left w:val="nil"/>
                <w:bottom w:val="nil"/>
                <w:right w:val="nil"/>
                <w:between w:val="nil"/>
              </w:pBdr>
              <w:spacing w:line="240" w:lineRule="auto"/>
              <w:ind w:left="172"/>
              <w:rPr>
                <w:rFonts w:cs="Arial"/>
                <w:b/>
                <w:color w:val="000000"/>
                <w:szCs w:val="18"/>
                <w:lang w:val="lv-LV"/>
              </w:rPr>
            </w:pPr>
          </w:p>
        </w:tc>
      </w:tr>
      <w:tr w:rsidR="00363D5B" w:rsidRPr="00873235" w14:paraId="7528CAAE" w14:textId="77777777" w:rsidTr="00873235">
        <w:trPr>
          <w:trHeight w:val="470"/>
        </w:trPr>
        <w:tc>
          <w:tcPr>
            <w:tcW w:w="475" w:type="dxa"/>
            <w:vMerge/>
            <w:shd w:val="clear" w:color="auto" w:fill="AABE3C"/>
          </w:tcPr>
          <w:p w14:paraId="7916526C" w14:textId="77777777" w:rsidR="00A77917" w:rsidRPr="00873235" w:rsidRDefault="00A77917" w:rsidP="00873235">
            <w:pPr>
              <w:rPr>
                <w:rFonts w:eastAsia="Times New Roman" w:cs="Arial"/>
                <w:b/>
                <w:bCs/>
                <w:szCs w:val="18"/>
                <w:highlight w:val="yellow"/>
                <w:lang w:val="lv-LV"/>
              </w:rPr>
            </w:pPr>
          </w:p>
        </w:tc>
        <w:tc>
          <w:tcPr>
            <w:tcW w:w="1957" w:type="dxa"/>
            <w:vMerge w:val="restart"/>
            <w:vAlign w:val="center"/>
          </w:tcPr>
          <w:p w14:paraId="6864EB33" w14:textId="3EF90841" w:rsidR="00A77917" w:rsidRPr="00873235" w:rsidRDefault="008553FB" w:rsidP="00630C75">
            <w:pPr>
              <w:pStyle w:val="Sarakstarindkopa"/>
              <w:ind w:left="0"/>
              <w:contextualSpacing w:val="0"/>
              <w:rPr>
                <w:rFonts w:eastAsia="Times New Roman" w:cs="Arial"/>
                <w:szCs w:val="18"/>
                <w:lang w:val="lv-LV"/>
              </w:rPr>
            </w:pPr>
            <w:r>
              <w:rPr>
                <w:rFonts w:eastAsia="Times New Roman" w:cs="Arial"/>
                <w:szCs w:val="18"/>
                <w:lang w:val="lv-LV"/>
              </w:rPr>
              <w:t>2.</w:t>
            </w:r>
            <w:r w:rsidR="00A77917" w:rsidRPr="00873235">
              <w:rPr>
                <w:rFonts w:eastAsia="Times New Roman" w:cs="Arial"/>
                <w:szCs w:val="18"/>
                <w:lang w:val="lv-LV"/>
              </w:rPr>
              <w:t xml:space="preserve">Drošas un iekļaujošas izglītības iestādes mācību vides </w:t>
            </w:r>
            <w:r w:rsidR="00CA5164">
              <w:rPr>
                <w:rFonts w:eastAsia="Times New Roman" w:cs="Arial"/>
                <w:szCs w:val="18"/>
                <w:lang w:val="lv-LV"/>
              </w:rPr>
              <w:t>stiprinā</w:t>
            </w:r>
            <w:r w:rsidR="00A77917" w:rsidRPr="00873235">
              <w:rPr>
                <w:rFonts w:eastAsia="Times New Roman" w:cs="Arial"/>
                <w:szCs w:val="18"/>
                <w:lang w:val="lv-LV"/>
              </w:rPr>
              <w:t>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9FE803" w14:textId="27D2EC42" w:rsidR="00A77917" w:rsidRPr="00873235" w:rsidRDefault="00A77917" w:rsidP="00873235">
            <w:pPr>
              <w:pStyle w:val="Sarakstarindkopa"/>
              <w:ind w:left="74"/>
              <w:rPr>
                <w:rFonts w:cs="Arial"/>
                <w:color w:val="000000"/>
                <w:szCs w:val="18"/>
                <w:lang w:val="lv-LV"/>
              </w:rPr>
            </w:pPr>
            <w:r w:rsidRPr="00873235">
              <w:rPr>
                <w:rFonts w:cs="Arial"/>
                <w:szCs w:val="18"/>
                <w:lang w:val="lv-LV"/>
              </w:rPr>
              <w:t>Pasākumi vardarbības novēršanai</w:t>
            </w:r>
          </w:p>
        </w:tc>
        <w:tc>
          <w:tcPr>
            <w:tcW w:w="14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92F078" w14:textId="77D25B49" w:rsidR="00A77917" w:rsidRPr="00873235" w:rsidRDefault="00290493" w:rsidP="00873235">
            <w:pPr>
              <w:pStyle w:val="Sarakstarindkopa"/>
              <w:ind w:left="74"/>
              <w:rPr>
                <w:rFonts w:eastAsia="Times New Roman" w:cs="Arial"/>
                <w:bCs/>
                <w:szCs w:val="18"/>
                <w:lang w:val="lv-LV"/>
              </w:rPr>
            </w:pPr>
            <w:r>
              <w:rPr>
                <w:rFonts w:eastAsia="Times New Roman" w:cs="Arial"/>
                <w:bCs/>
                <w:szCs w:val="18"/>
                <w:lang w:val="lv-LV"/>
              </w:rPr>
              <w:t>23</w:t>
            </w:r>
            <w:r w:rsidR="00A77917" w:rsidRPr="00873235">
              <w:rPr>
                <w:rFonts w:eastAsia="Times New Roman" w:cs="Arial"/>
                <w:bCs/>
                <w:szCs w:val="18"/>
                <w:lang w:val="lv-LV"/>
              </w:rPr>
              <w:t>000,00</w:t>
            </w:r>
          </w:p>
          <w:p w14:paraId="4B945E75" w14:textId="7F1663DF" w:rsidR="00A77917" w:rsidRPr="00873235" w:rsidRDefault="00A77917"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F87E28" w14:textId="6A86A063" w:rsidR="00A77917" w:rsidRPr="00873235" w:rsidRDefault="00A77917" w:rsidP="00873235">
            <w:pPr>
              <w:pStyle w:val="Sarakstarindkopa"/>
              <w:ind w:left="74"/>
              <w:rPr>
                <w:rFonts w:eastAsia="Times New Roman" w:cs="Arial"/>
                <w:bCs/>
                <w:szCs w:val="18"/>
                <w:lang w:val="lv-LV"/>
              </w:rPr>
            </w:pPr>
            <w:r w:rsidRPr="00873235">
              <w:rPr>
                <w:rFonts w:cs="Arial"/>
                <w:szCs w:val="18"/>
                <w:lang w:val="lv-LV"/>
              </w:rPr>
              <w:t>5 īstenoti pasākumi gadā</w:t>
            </w:r>
          </w:p>
        </w:tc>
        <w:tc>
          <w:tcPr>
            <w:tcW w:w="1794" w:type="dxa"/>
            <w:vAlign w:val="center"/>
          </w:tcPr>
          <w:p w14:paraId="790C923B" w14:textId="6EF71C78" w:rsidR="00A77917" w:rsidRPr="00873235" w:rsidRDefault="00A77917" w:rsidP="00873235">
            <w:pPr>
              <w:pStyle w:val="Sarakstarindkopa"/>
              <w:ind w:left="74"/>
              <w:rPr>
                <w:rFonts w:cs="Arial"/>
                <w:color w:val="000000"/>
                <w:szCs w:val="18"/>
                <w:lang w:val="lv-LV"/>
              </w:rPr>
            </w:pPr>
            <w:r w:rsidRPr="00873235">
              <w:rPr>
                <w:rFonts w:cs="Arial"/>
                <w:color w:val="000000"/>
                <w:szCs w:val="18"/>
                <w:lang w:val="lv-LV"/>
              </w:rPr>
              <w:t xml:space="preserve">Izglītojamo skaits, kuri apguvuši </w:t>
            </w:r>
            <w:r w:rsidR="00672746" w:rsidRPr="00873235">
              <w:rPr>
                <w:rFonts w:cs="Arial"/>
                <w:color w:val="000000"/>
                <w:szCs w:val="18"/>
                <w:lang w:val="lv-LV"/>
              </w:rPr>
              <w:t xml:space="preserve">EMU </w:t>
            </w:r>
            <w:r w:rsidRPr="00873235">
              <w:rPr>
                <w:rFonts w:cs="Arial"/>
                <w:color w:val="000000"/>
                <w:szCs w:val="18"/>
                <w:lang w:val="lv-LV"/>
              </w:rPr>
              <w:t>programmu</w:t>
            </w:r>
          </w:p>
        </w:tc>
        <w:tc>
          <w:tcPr>
            <w:tcW w:w="2144" w:type="dxa"/>
            <w:vMerge w:val="restart"/>
            <w:vAlign w:val="center"/>
          </w:tcPr>
          <w:p w14:paraId="29B70C4D" w14:textId="77777777" w:rsidR="00A7446D" w:rsidRDefault="00A7446D" w:rsidP="00A7446D">
            <w:pPr>
              <w:pStyle w:val="Sarakstarindkopa"/>
              <w:ind w:left="1154"/>
              <w:rPr>
                <w:rFonts w:cs="Arial"/>
                <w:color w:val="000000"/>
                <w:szCs w:val="18"/>
                <w:lang w:val="lv-LV"/>
              </w:rPr>
            </w:pPr>
          </w:p>
          <w:p w14:paraId="77975ED7" w14:textId="1B154D84" w:rsidR="00A77917" w:rsidRPr="00873235" w:rsidRDefault="00DB6BC2" w:rsidP="00E242F2">
            <w:pPr>
              <w:pStyle w:val="Sarakstarindkopa"/>
              <w:ind w:left="0"/>
              <w:rPr>
                <w:rFonts w:cs="Arial"/>
                <w:color w:val="000000"/>
                <w:szCs w:val="18"/>
                <w:lang w:val="lv-LV"/>
              </w:rPr>
            </w:pPr>
            <w:r>
              <w:rPr>
                <w:rFonts w:cs="Arial"/>
                <w:color w:val="000000"/>
                <w:szCs w:val="18"/>
                <w:lang w:val="lv-LV"/>
              </w:rPr>
              <w:t xml:space="preserve">1. </w:t>
            </w:r>
            <w:r w:rsidR="00A77917" w:rsidRPr="00873235">
              <w:rPr>
                <w:rFonts w:cs="Arial"/>
                <w:color w:val="000000"/>
                <w:szCs w:val="18"/>
                <w:lang w:val="lv-LV"/>
              </w:rPr>
              <w:t>No vardarbības izglītības iestādē</w:t>
            </w:r>
            <w:r w:rsidR="00393542" w:rsidRPr="00873235">
              <w:rPr>
                <w:rFonts w:cs="Arial"/>
                <w:color w:val="000000"/>
                <w:szCs w:val="18"/>
                <w:lang w:val="lv-LV"/>
              </w:rPr>
              <w:t xml:space="preserve"> cietušu</w:t>
            </w:r>
            <w:r w:rsidR="008E7086">
              <w:rPr>
                <w:rFonts w:cs="Arial"/>
                <w:color w:val="000000"/>
                <w:szCs w:val="18"/>
                <w:lang w:val="lv-LV"/>
              </w:rPr>
              <w:t xml:space="preserve"> </w:t>
            </w:r>
            <w:r w:rsidR="00393542" w:rsidRPr="00873235">
              <w:rPr>
                <w:rFonts w:cs="Arial"/>
                <w:color w:val="000000"/>
                <w:szCs w:val="18"/>
                <w:lang w:val="lv-LV"/>
              </w:rPr>
              <w:t xml:space="preserve">15 gadus vecu izglītojamo īpatsvars </w:t>
            </w:r>
            <w:r w:rsidR="00A77917" w:rsidRPr="00873235">
              <w:rPr>
                <w:rFonts w:cs="Arial"/>
                <w:color w:val="000000"/>
                <w:szCs w:val="18"/>
                <w:lang w:val="lv-LV"/>
              </w:rPr>
              <w:t>(BJĢP2027</w:t>
            </w:r>
            <w:r w:rsidR="00A7446D">
              <w:rPr>
                <w:rFonts w:cs="Arial"/>
                <w:color w:val="000000"/>
                <w:szCs w:val="18"/>
                <w:lang w:val="lv-LV"/>
              </w:rPr>
              <w:t>)</w:t>
            </w:r>
          </w:p>
          <w:p w14:paraId="77967FB8" w14:textId="776DE2C0" w:rsidR="00A77917" w:rsidRPr="00873235" w:rsidRDefault="008E7086" w:rsidP="00E242F2">
            <w:pPr>
              <w:pStyle w:val="Sarakstarindkopa"/>
              <w:ind w:left="0"/>
              <w:rPr>
                <w:rFonts w:cs="Arial"/>
                <w:color w:val="000000"/>
                <w:szCs w:val="18"/>
                <w:lang w:val="lv-LV"/>
              </w:rPr>
            </w:pPr>
            <w:r>
              <w:rPr>
                <w:rFonts w:cs="Arial"/>
                <w:color w:val="000000"/>
                <w:szCs w:val="18"/>
                <w:lang w:val="lv-LV"/>
              </w:rPr>
              <w:t xml:space="preserve">2. </w:t>
            </w:r>
            <w:r w:rsidR="00A77917" w:rsidRPr="00873235">
              <w:rPr>
                <w:rFonts w:cs="Arial"/>
                <w:color w:val="000000"/>
                <w:szCs w:val="18"/>
                <w:lang w:val="lv-LV"/>
              </w:rPr>
              <w:t>11, 13, 15 gadus vecu izglītojam</w:t>
            </w:r>
            <w:r w:rsidR="00DE1D60">
              <w:rPr>
                <w:rFonts w:cs="Arial"/>
                <w:color w:val="000000"/>
                <w:szCs w:val="18"/>
                <w:lang w:val="lv-LV"/>
              </w:rPr>
              <w:t>o</w:t>
            </w:r>
            <w:r w:rsidR="00A77917" w:rsidRPr="00873235">
              <w:rPr>
                <w:rFonts w:cs="Arial"/>
                <w:color w:val="000000"/>
                <w:szCs w:val="18"/>
                <w:lang w:val="lv-LV"/>
              </w:rPr>
              <w:t xml:space="preserve"> īpatsvars, kuri cietuši no skolasbiedru</w:t>
            </w:r>
            <w:r w:rsidR="00DE1D60">
              <w:rPr>
                <w:rFonts w:cs="Arial"/>
                <w:color w:val="000000"/>
                <w:szCs w:val="18"/>
                <w:lang w:val="lv-LV"/>
              </w:rPr>
              <w:t xml:space="preserve"> </w:t>
            </w:r>
            <w:r w:rsidR="00A77917" w:rsidRPr="00873235">
              <w:rPr>
                <w:rFonts w:cs="Arial"/>
                <w:color w:val="000000"/>
                <w:szCs w:val="18"/>
                <w:lang w:val="lv-LV"/>
              </w:rPr>
              <w:t>ņirgāšanās (BJĢP2027)</w:t>
            </w:r>
          </w:p>
          <w:p w14:paraId="7252C922" w14:textId="420A3059" w:rsidR="00A77917" w:rsidRPr="00873235" w:rsidRDefault="00A77917" w:rsidP="00E242F2">
            <w:pPr>
              <w:rPr>
                <w:rFonts w:cs="Arial"/>
                <w:color w:val="000000"/>
                <w:szCs w:val="18"/>
                <w:lang w:val="lv-LV"/>
              </w:rPr>
            </w:pPr>
            <w:r w:rsidRPr="00873235">
              <w:rPr>
                <w:rFonts w:cs="Arial"/>
                <w:color w:val="000000"/>
                <w:szCs w:val="18"/>
                <w:lang w:val="lv-LV"/>
              </w:rPr>
              <w:t xml:space="preserve">3. </w:t>
            </w:r>
            <w:r w:rsidR="00443D10">
              <w:rPr>
                <w:rFonts w:cs="Arial"/>
                <w:color w:val="000000"/>
                <w:szCs w:val="18"/>
                <w:lang w:val="lv-LV"/>
              </w:rPr>
              <w:t>A</w:t>
            </w:r>
            <w:r w:rsidRPr="00873235">
              <w:rPr>
                <w:rFonts w:cs="Arial"/>
                <w:color w:val="000000"/>
                <w:szCs w:val="18"/>
                <w:lang w:val="lv-LV"/>
              </w:rPr>
              <w:t>ptauja pedagogiem, atbalsta personālam</w:t>
            </w:r>
            <w:r w:rsidR="00DE1D60">
              <w:rPr>
                <w:rFonts w:cs="Arial"/>
                <w:color w:val="000000"/>
                <w:szCs w:val="18"/>
                <w:lang w:val="lv-LV"/>
              </w:rPr>
              <w:t xml:space="preserve">, </w:t>
            </w:r>
            <w:r w:rsidRPr="00873235">
              <w:rPr>
                <w:rFonts w:cs="Arial"/>
                <w:color w:val="000000"/>
                <w:szCs w:val="18"/>
                <w:lang w:val="lv-LV"/>
              </w:rPr>
              <w:t>izglītojamiem</w:t>
            </w:r>
            <w:r w:rsidR="00DE1D60">
              <w:rPr>
                <w:rFonts w:cs="Arial"/>
                <w:color w:val="000000"/>
                <w:szCs w:val="18"/>
                <w:lang w:val="lv-LV"/>
              </w:rPr>
              <w:t>, v</w:t>
            </w:r>
            <w:r w:rsidRPr="00873235">
              <w:rPr>
                <w:rFonts w:cs="Arial"/>
                <w:color w:val="000000"/>
                <w:szCs w:val="18"/>
                <w:lang w:val="lv-LV"/>
              </w:rPr>
              <w:t xml:space="preserve">ecākiem </w:t>
            </w:r>
            <w:r w:rsidR="00443D10">
              <w:rPr>
                <w:rFonts w:cs="Arial"/>
                <w:color w:val="000000"/>
                <w:szCs w:val="18"/>
                <w:lang w:val="lv-LV"/>
              </w:rPr>
              <w:t xml:space="preserve">- </w:t>
            </w:r>
            <w:r w:rsidRPr="00873235">
              <w:rPr>
                <w:rFonts w:cs="Arial"/>
                <w:szCs w:val="18"/>
                <w:lang w:val="lv-LV"/>
              </w:rPr>
              <w:t>emocionālās drošības un labsajūtas monitoring</w:t>
            </w:r>
            <w:r w:rsidR="00443D10">
              <w:rPr>
                <w:rFonts w:cs="Arial"/>
                <w:szCs w:val="18"/>
                <w:lang w:val="lv-LV"/>
              </w:rPr>
              <w:t>s</w:t>
            </w:r>
            <w:r w:rsidR="00443D10">
              <w:rPr>
                <w:rFonts w:cs="Arial"/>
                <w:color w:val="000000"/>
                <w:szCs w:val="18"/>
                <w:lang w:val="lv-LV"/>
              </w:rPr>
              <w:t xml:space="preserve"> (EMU;Skola; </w:t>
            </w:r>
            <w:r w:rsidR="00443D10" w:rsidRPr="00873235">
              <w:rPr>
                <w:rFonts w:cs="Arial"/>
                <w:color w:val="000000"/>
                <w:szCs w:val="18"/>
                <w:lang w:val="lv-LV"/>
              </w:rPr>
              <w:t>EDURIO</w:t>
            </w:r>
            <w:r w:rsidR="00443D10">
              <w:rPr>
                <w:rFonts w:cs="Arial"/>
                <w:color w:val="000000"/>
                <w:szCs w:val="18"/>
                <w:lang w:val="lv-LV"/>
              </w:rPr>
              <w:t>).</w:t>
            </w:r>
          </w:p>
        </w:tc>
        <w:tc>
          <w:tcPr>
            <w:tcW w:w="2615" w:type="dxa"/>
            <w:vMerge w:val="restart"/>
          </w:tcPr>
          <w:p w14:paraId="7F6334B5" w14:textId="02588DF0" w:rsidR="000B60D4" w:rsidRPr="00873235" w:rsidRDefault="00C73669" w:rsidP="00873235">
            <w:pPr>
              <w:ind w:left="74"/>
              <w:rPr>
                <w:rFonts w:cs="Arial"/>
                <w:color w:val="000000"/>
                <w:szCs w:val="18"/>
                <w:lang w:val="lv-LV"/>
              </w:rPr>
            </w:pPr>
            <w:r w:rsidRPr="00873235">
              <w:rPr>
                <w:rFonts w:cs="Arial"/>
                <w:color w:val="000000"/>
                <w:szCs w:val="18"/>
                <w:lang w:val="lv-LV"/>
              </w:rPr>
              <w:t>1.</w:t>
            </w:r>
            <w:r w:rsidR="00D77270" w:rsidRPr="00873235">
              <w:rPr>
                <w:rFonts w:cs="Arial"/>
                <w:color w:val="000000"/>
                <w:szCs w:val="18"/>
                <w:lang w:val="lv-LV"/>
              </w:rPr>
              <w:t>Izglītības iestāžu</w:t>
            </w:r>
            <w:r w:rsidR="00B00BA5" w:rsidRPr="00873235">
              <w:rPr>
                <w:rFonts w:cs="Arial"/>
                <w:color w:val="000000"/>
                <w:szCs w:val="18"/>
                <w:lang w:val="lv-LV"/>
              </w:rPr>
              <w:t xml:space="preserve"> </w:t>
            </w:r>
            <w:r w:rsidR="00A54900" w:rsidRPr="00873235">
              <w:rPr>
                <w:rFonts w:cs="Arial"/>
                <w:color w:val="000000"/>
                <w:szCs w:val="18"/>
                <w:lang w:val="lv-LV"/>
              </w:rPr>
              <w:t xml:space="preserve">kapacitātes </w:t>
            </w:r>
            <w:r w:rsidR="00B00BA5" w:rsidRPr="00873235">
              <w:rPr>
                <w:rFonts w:cs="Arial"/>
                <w:color w:val="000000"/>
                <w:szCs w:val="18"/>
                <w:lang w:val="lv-LV"/>
              </w:rPr>
              <w:t>stiprināšana</w:t>
            </w:r>
            <w:r w:rsidR="00A54900" w:rsidRPr="00873235">
              <w:rPr>
                <w:rFonts w:cs="Arial"/>
                <w:color w:val="000000"/>
                <w:szCs w:val="18"/>
                <w:lang w:val="lv-LV"/>
              </w:rPr>
              <w:t>i</w:t>
            </w:r>
            <w:r w:rsidR="00D77270" w:rsidRPr="00873235">
              <w:rPr>
                <w:rFonts w:cs="Arial"/>
                <w:color w:val="000000"/>
                <w:szCs w:val="18"/>
                <w:lang w:val="lv-LV"/>
              </w:rPr>
              <w:t xml:space="preserve"> </w:t>
            </w:r>
            <w:r w:rsidRPr="00873235">
              <w:rPr>
                <w:rFonts w:cs="Arial"/>
                <w:color w:val="000000"/>
                <w:szCs w:val="18"/>
                <w:lang w:val="lv-LV"/>
              </w:rPr>
              <w:t>par</w:t>
            </w:r>
            <w:r w:rsidR="00D77270" w:rsidRPr="00873235">
              <w:rPr>
                <w:rFonts w:cs="Arial"/>
                <w:color w:val="000000"/>
                <w:szCs w:val="18"/>
                <w:lang w:val="lv-LV"/>
              </w:rPr>
              <w:t xml:space="preserve"> d</w:t>
            </w:r>
            <w:r w:rsidR="00E119CF" w:rsidRPr="00873235">
              <w:rPr>
                <w:rFonts w:cs="Arial"/>
                <w:color w:val="000000"/>
                <w:szCs w:val="18"/>
                <w:lang w:val="lv-LV"/>
              </w:rPr>
              <w:t>roš</w:t>
            </w:r>
            <w:r w:rsidR="00A54900" w:rsidRPr="00873235">
              <w:rPr>
                <w:rFonts w:cs="Arial"/>
                <w:color w:val="000000"/>
                <w:szCs w:val="18"/>
                <w:lang w:val="lv-LV"/>
              </w:rPr>
              <w:t>u</w:t>
            </w:r>
            <w:r w:rsidR="00D77270" w:rsidRPr="00873235">
              <w:rPr>
                <w:rFonts w:cs="Arial"/>
                <w:color w:val="000000"/>
                <w:szCs w:val="18"/>
                <w:lang w:val="lv-LV"/>
              </w:rPr>
              <w:t xml:space="preserve"> </w:t>
            </w:r>
            <w:r w:rsidR="00E119CF" w:rsidRPr="00873235">
              <w:rPr>
                <w:rFonts w:cs="Arial"/>
                <w:color w:val="000000"/>
                <w:szCs w:val="18"/>
                <w:lang w:val="lv-LV"/>
              </w:rPr>
              <w:t>un iekļaujoš</w:t>
            </w:r>
            <w:r w:rsidR="00A54900" w:rsidRPr="00873235">
              <w:rPr>
                <w:rFonts w:cs="Arial"/>
                <w:color w:val="000000"/>
                <w:szCs w:val="18"/>
                <w:lang w:val="lv-LV"/>
              </w:rPr>
              <w:t>u</w:t>
            </w:r>
            <w:r w:rsidR="00D77270" w:rsidRPr="00873235">
              <w:rPr>
                <w:rFonts w:cs="Arial"/>
                <w:color w:val="000000"/>
                <w:szCs w:val="18"/>
                <w:lang w:val="lv-LV"/>
              </w:rPr>
              <w:t xml:space="preserve"> </w:t>
            </w:r>
            <w:r w:rsidR="00E119CF" w:rsidRPr="00873235">
              <w:rPr>
                <w:rFonts w:cs="Arial"/>
                <w:color w:val="000000"/>
                <w:szCs w:val="18"/>
                <w:lang w:val="lv-LV"/>
              </w:rPr>
              <w:t>mācību vid</w:t>
            </w:r>
            <w:r w:rsidR="00A54900" w:rsidRPr="00873235">
              <w:rPr>
                <w:rFonts w:cs="Arial"/>
                <w:color w:val="000000"/>
                <w:szCs w:val="18"/>
                <w:lang w:val="lv-LV"/>
              </w:rPr>
              <w:t>i</w:t>
            </w:r>
            <w:r w:rsidR="000B60D4" w:rsidRPr="00873235">
              <w:rPr>
                <w:rFonts w:cs="Arial"/>
                <w:color w:val="000000"/>
                <w:szCs w:val="18"/>
                <w:lang w:val="lv-LV"/>
              </w:rPr>
              <w:t>.</w:t>
            </w:r>
          </w:p>
          <w:p w14:paraId="3B71E79D" w14:textId="1DC5B010" w:rsidR="000B60D4" w:rsidRPr="00873235" w:rsidRDefault="000D729D" w:rsidP="00873235">
            <w:pPr>
              <w:ind w:left="74"/>
              <w:rPr>
                <w:rFonts w:cs="Arial"/>
                <w:color w:val="000000"/>
                <w:szCs w:val="18"/>
                <w:lang w:val="lv-LV"/>
              </w:rPr>
            </w:pPr>
            <w:r w:rsidRPr="00873235">
              <w:rPr>
                <w:rFonts w:cs="Arial"/>
                <w:color w:val="000000"/>
                <w:szCs w:val="18"/>
                <w:lang w:val="lv-LV"/>
              </w:rPr>
              <w:t>2.</w:t>
            </w:r>
            <w:r w:rsidR="00C6520C" w:rsidRPr="00873235">
              <w:rPr>
                <w:rFonts w:cs="Arial"/>
                <w:color w:val="000000"/>
                <w:szCs w:val="18"/>
                <w:lang w:val="lv-LV"/>
              </w:rPr>
              <w:t>Zema iesaiste</w:t>
            </w:r>
            <w:r w:rsidR="00122999" w:rsidRPr="00873235">
              <w:rPr>
                <w:rFonts w:cs="Arial"/>
                <w:color w:val="000000"/>
                <w:szCs w:val="18"/>
                <w:lang w:val="lv-LV"/>
              </w:rPr>
              <w:t xml:space="preserve"> </w:t>
            </w:r>
            <w:r w:rsidR="00C6520C" w:rsidRPr="00873235">
              <w:rPr>
                <w:rFonts w:cs="Arial"/>
                <w:color w:val="000000"/>
                <w:szCs w:val="18"/>
                <w:lang w:val="lv-LV"/>
              </w:rPr>
              <w:t>no izglītības iestādēm, kur</w:t>
            </w:r>
            <w:r w:rsidR="00122999" w:rsidRPr="00873235">
              <w:rPr>
                <w:rFonts w:cs="Arial"/>
                <w:color w:val="000000"/>
                <w:szCs w:val="18"/>
                <w:lang w:val="lv-LV"/>
              </w:rPr>
              <w:t>ā</w:t>
            </w:r>
            <w:r w:rsidR="00C6520C" w:rsidRPr="00873235">
              <w:rPr>
                <w:rFonts w:cs="Arial"/>
                <w:color w:val="000000"/>
                <w:szCs w:val="18"/>
                <w:lang w:val="lv-LV"/>
              </w:rPr>
              <w:t xml:space="preserve">s </w:t>
            </w:r>
            <w:r w:rsidR="00122999" w:rsidRPr="00873235">
              <w:rPr>
                <w:rFonts w:cs="Arial"/>
                <w:color w:val="000000"/>
                <w:szCs w:val="18"/>
                <w:lang w:val="lv-LV"/>
              </w:rPr>
              <w:t>notik</w:t>
            </w:r>
            <w:r w:rsidRPr="00873235">
              <w:rPr>
                <w:rFonts w:cs="Arial"/>
                <w:color w:val="000000"/>
                <w:szCs w:val="18"/>
                <w:lang w:val="lv-LV"/>
              </w:rPr>
              <w:t>a</w:t>
            </w:r>
            <w:r w:rsidR="00C6520C" w:rsidRPr="00873235">
              <w:rPr>
                <w:rFonts w:cs="Arial"/>
                <w:color w:val="000000"/>
                <w:szCs w:val="18"/>
                <w:lang w:val="lv-LV"/>
              </w:rPr>
              <w:t xml:space="preserve"> izglītības iestāžu tīkla reforma</w:t>
            </w:r>
            <w:r w:rsidR="00122999" w:rsidRPr="00873235">
              <w:rPr>
                <w:rFonts w:cs="Arial"/>
                <w:color w:val="000000"/>
                <w:szCs w:val="18"/>
                <w:lang w:val="lv-LV"/>
              </w:rPr>
              <w:t>.</w:t>
            </w:r>
          </w:p>
          <w:p w14:paraId="6CFB062D" w14:textId="106771FD" w:rsidR="00A77917" w:rsidRPr="00873235" w:rsidRDefault="000B60D4" w:rsidP="00873235">
            <w:pPr>
              <w:ind w:left="74"/>
              <w:rPr>
                <w:rFonts w:cs="Arial"/>
                <w:color w:val="000000"/>
                <w:szCs w:val="18"/>
                <w:lang w:val="lv-LV"/>
              </w:rPr>
            </w:pPr>
            <w:r w:rsidRPr="00873235">
              <w:rPr>
                <w:rFonts w:cs="Arial"/>
                <w:color w:val="000000"/>
                <w:szCs w:val="18"/>
                <w:lang w:val="lv-LV"/>
              </w:rPr>
              <w:t xml:space="preserve">3. </w:t>
            </w:r>
            <w:r w:rsidR="00AA54DE" w:rsidRPr="00873235">
              <w:rPr>
                <w:rFonts w:cs="Arial"/>
                <w:color w:val="000000"/>
                <w:szCs w:val="18"/>
                <w:lang w:val="lv-LV"/>
              </w:rPr>
              <w:t>Rezultātu sasniegšanu kavē</w:t>
            </w:r>
            <w:r w:rsidR="000D729D" w:rsidRPr="00873235">
              <w:rPr>
                <w:rFonts w:cs="Arial"/>
                <w:color w:val="000000"/>
                <w:szCs w:val="18"/>
                <w:lang w:val="lv-LV"/>
              </w:rPr>
              <w:t>ja</w:t>
            </w:r>
            <w:r w:rsidR="00AA54DE" w:rsidRPr="00873235">
              <w:rPr>
                <w:rFonts w:cs="Arial"/>
                <w:color w:val="000000"/>
                <w:szCs w:val="18"/>
                <w:lang w:val="lv-LV"/>
              </w:rPr>
              <w:t xml:space="preserve"> vienotas izpratnes</w:t>
            </w:r>
            <w:r w:rsidR="00122999" w:rsidRPr="00873235">
              <w:rPr>
                <w:rFonts w:cs="Arial"/>
                <w:color w:val="000000"/>
                <w:szCs w:val="18"/>
                <w:lang w:val="lv-LV"/>
              </w:rPr>
              <w:t xml:space="preserve"> </w:t>
            </w:r>
            <w:r w:rsidR="00AA54DE" w:rsidRPr="00873235">
              <w:rPr>
                <w:rFonts w:cs="Arial"/>
                <w:color w:val="000000"/>
                <w:szCs w:val="18"/>
                <w:lang w:val="lv-LV"/>
              </w:rPr>
              <w:t xml:space="preserve">trūkums </w:t>
            </w:r>
            <w:r w:rsidRPr="00873235">
              <w:rPr>
                <w:rFonts w:cs="Arial"/>
                <w:color w:val="000000"/>
                <w:szCs w:val="18"/>
                <w:lang w:val="lv-LV"/>
              </w:rPr>
              <w:t xml:space="preserve">par izglītības iestāžu tīkla reformu </w:t>
            </w:r>
            <w:r w:rsidR="00C6520C" w:rsidRPr="00873235">
              <w:rPr>
                <w:rFonts w:cs="Arial"/>
                <w:color w:val="000000"/>
                <w:szCs w:val="18"/>
                <w:lang w:val="lv-LV"/>
              </w:rPr>
              <w:t>un</w:t>
            </w:r>
            <w:r w:rsidR="00AA54DE" w:rsidRPr="00873235">
              <w:rPr>
                <w:rFonts w:cs="Arial"/>
                <w:color w:val="000000"/>
                <w:szCs w:val="18"/>
                <w:lang w:val="lv-LV"/>
              </w:rPr>
              <w:t xml:space="preserve"> finansējuma nepietiekamība</w:t>
            </w:r>
            <w:r w:rsidR="00C6520C" w:rsidRPr="00873235">
              <w:rPr>
                <w:rFonts w:cs="Arial"/>
                <w:color w:val="000000"/>
                <w:szCs w:val="18"/>
                <w:lang w:val="lv-LV"/>
              </w:rPr>
              <w:t>, ja tā r</w:t>
            </w:r>
            <w:r w:rsidR="00122999" w:rsidRPr="00873235">
              <w:rPr>
                <w:rFonts w:cs="Arial"/>
                <w:color w:val="000000"/>
                <w:szCs w:val="18"/>
                <w:lang w:val="lv-LV"/>
              </w:rPr>
              <w:t>adusies.</w:t>
            </w:r>
          </w:p>
        </w:tc>
      </w:tr>
      <w:tr w:rsidR="00363D5B" w:rsidRPr="00873235" w14:paraId="6A330921" w14:textId="77777777" w:rsidTr="00873235">
        <w:trPr>
          <w:trHeight w:val="470"/>
        </w:trPr>
        <w:tc>
          <w:tcPr>
            <w:tcW w:w="475" w:type="dxa"/>
            <w:vMerge/>
            <w:shd w:val="clear" w:color="auto" w:fill="AABE3C"/>
          </w:tcPr>
          <w:p w14:paraId="3BB4195C" w14:textId="77777777" w:rsidR="00A77917" w:rsidRPr="00873235" w:rsidRDefault="00A77917" w:rsidP="00873235">
            <w:pPr>
              <w:rPr>
                <w:rFonts w:eastAsia="Times New Roman" w:cs="Arial"/>
                <w:b/>
                <w:bCs/>
                <w:szCs w:val="18"/>
                <w:highlight w:val="yellow"/>
                <w:lang w:val="lv-LV"/>
              </w:rPr>
            </w:pPr>
          </w:p>
        </w:tc>
        <w:tc>
          <w:tcPr>
            <w:tcW w:w="1957" w:type="dxa"/>
            <w:vMerge/>
            <w:vAlign w:val="center"/>
          </w:tcPr>
          <w:p w14:paraId="073DB32B" w14:textId="77777777" w:rsidR="00A77917" w:rsidRPr="00873235" w:rsidRDefault="00A77917">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0F3CCE" w14:textId="4E518093" w:rsidR="00A77917" w:rsidRPr="00873235" w:rsidRDefault="00A77917" w:rsidP="00873235">
            <w:pPr>
              <w:pStyle w:val="Sarakstarindkopa"/>
              <w:ind w:left="74"/>
              <w:rPr>
                <w:rFonts w:cs="Arial"/>
                <w:color w:val="000000"/>
                <w:szCs w:val="18"/>
                <w:lang w:val="lv-LV"/>
              </w:rPr>
            </w:pPr>
            <w:r w:rsidRPr="00873235">
              <w:rPr>
                <w:rFonts w:cs="Arial"/>
                <w:szCs w:val="18"/>
                <w:lang w:val="lv-LV"/>
              </w:rPr>
              <w:t>Pedagogu profesionālā pilnveide par droš</w:t>
            </w:r>
            <w:r w:rsidR="00DB0DE4">
              <w:rPr>
                <w:rFonts w:cs="Arial"/>
                <w:szCs w:val="18"/>
                <w:lang w:val="lv-LV"/>
              </w:rPr>
              <w:t>as</w:t>
            </w:r>
            <w:r w:rsidR="00CE0DAF">
              <w:rPr>
                <w:rFonts w:cs="Arial"/>
                <w:szCs w:val="18"/>
                <w:lang w:val="lv-LV"/>
              </w:rPr>
              <w:t xml:space="preserve"> un iekļ</w:t>
            </w:r>
            <w:r w:rsidR="00F03BBE">
              <w:rPr>
                <w:rFonts w:cs="Arial"/>
                <w:szCs w:val="18"/>
                <w:lang w:val="lv-LV"/>
              </w:rPr>
              <w:t>aujoš</w:t>
            </w:r>
            <w:r w:rsidR="00291109">
              <w:rPr>
                <w:rFonts w:cs="Arial"/>
                <w:szCs w:val="18"/>
                <w:lang w:val="lv-LV"/>
              </w:rPr>
              <w:t>as</w:t>
            </w:r>
            <w:r w:rsidR="00F03BBE">
              <w:rPr>
                <w:rFonts w:cs="Arial"/>
                <w:szCs w:val="18"/>
                <w:lang w:val="lv-LV"/>
              </w:rPr>
              <w:t xml:space="preserve"> mācību</w:t>
            </w:r>
            <w:r w:rsidRPr="00873235">
              <w:rPr>
                <w:rFonts w:cs="Arial"/>
                <w:szCs w:val="18"/>
                <w:lang w:val="lv-LV"/>
              </w:rPr>
              <w:t xml:space="preserve"> vid</w:t>
            </w:r>
            <w:r w:rsidR="00291109">
              <w:rPr>
                <w:rFonts w:cs="Arial"/>
                <w:szCs w:val="18"/>
                <w:lang w:val="lv-LV"/>
              </w:rPr>
              <w:t>es veidošanu</w:t>
            </w:r>
            <w:r w:rsidRPr="00873235">
              <w:rPr>
                <w:rFonts w:cs="Arial"/>
                <w:szCs w:val="18"/>
                <w:lang w:val="lv-LV"/>
              </w:rPr>
              <w:t xml:space="preserve"> </w:t>
            </w:r>
          </w:p>
        </w:tc>
        <w:tc>
          <w:tcPr>
            <w:tcW w:w="14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9C8FEB" w14:textId="698F8F62" w:rsidR="00A77917" w:rsidRPr="00873235" w:rsidRDefault="00A77917" w:rsidP="00873235">
            <w:pPr>
              <w:pStyle w:val="Sarakstarindkopa"/>
              <w:ind w:left="74"/>
              <w:rPr>
                <w:rFonts w:eastAsia="Times New Roman" w:cs="Arial"/>
                <w:bCs/>
                <w:szCs w:val="18"/>
                <w:lang w:val="lv-LV"/>
              </w:rPr>
            </w:pPr>
            <w:r w:rsidRPr="00873235">
              <w:rPr>
                <w:rFonts w:eastAsia="Times New Roman" w:cs="Arial"/>
                <w:bCs/>
                <w:szCs w:val="18"/>
                <w:lang w:val="lv-LV"/>
              </w:rPr>
              <w:t>1</w:t>
            </w:r>
            <w:r w:rsidR="008B7F67">
              <w:rPr>
                <w:rFonts w:eastAsia="Times New Roman" w:cs="Arial"/>
                <w:bCs/>
                <w:szCs w:val="18"/>
                <w:lang w:val="lv-LV"/>
              </w:rPr>
              <w:t>0</w:t>
            </w:r>
            <w:r w:rsidRPr="00873235">
              <w:rPr>
                <w:rFonts w:eastAsia="Times New Roman" w:cs="Arial"/>
                <w:bCs/>
                <w:szCs w:val="18"/>
                <w:lang w:val="lv-LV"/>
              </w:rPr>
              <w:t>000,00 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49DF1F" w14:textId="4790C06C" w:rsidR="00A77917" w:rsidRPr="00873235" w:rsidRDefault="00A77917" w:rsidP="00873235">
            <w:pPr>
              <w:pStyle w:val="Sarakstarindkopa"/>
              <w:ind w:left="74"/>
              <w:rPr>
                <w:rFonts w:eastAsia="Times New Roman" w:cs="Arial"/>
                <w:bCs/>
                <w:szCs w:val="18"/>
                <w:lang w:val="lv-LV"/>
              </w:rPr>
            </w:pPr>
            <w:r w:rsidRPr="00873235">
              <w:rPr>
                <w:rFonts w:cs="Arial"/>
                <w:szCs w:val="18"/>
                <w:lang w:val="lv-LV"/>
              </w:rPr>
              <w:t xml:space="preserve">10 īstenoti pasākumi gadā </w:t>
            </w:r>
          </w:p>
        </w:tc>
        <w:tc>
          <w:tcPr>
            <w:tcW w:w="1794" w:type="dxa"/>
            <w:vAlign w:val="center"/>
          </w:tcPr>
          <w:p w14:paraId="0E017D4F" w14:textId="0F597061" w:rsidR="00A77917" w:rsidRPr="00873235" w:rsidRDefault="00672746" w:rsidP="00873235">
            <w:pPr>
              <w:pStyle w:val="Sarakstarindkopa"/>
              <w:ind w:left="74"/>
              <w:rPr>
                <w:rFonts w:cs="Arial"/>
                <w:color w:val="000000"/>
                <w:szCs w:val="18"/>
                <w:lang w:val="lv-LV"/>
              </w:rPr>
            </w:pPr>
            <w:r w:rsidRPr="00873235">
              <w:rPr>
                <w:rFonts w:cs="Arial"/>
                <w:color w:val="000000"/>
                <w:szCs w:val="18"/>
                <w:lang w:val="lv-LV"/>
              </w:rPr>
              <w:t xml:space="preserve">Izglītības iestāžu </w:t>
            </w:r>
            <w:r w:rsidR="000B60D4" w:rsidRPr="00873235">
              <w:rPr>
                <w:rFonts w:cs="Arial"/>
                <w:color w:val="000000"/>
                <w:szCs w:val="18"/>
                <w:lang w:val="lv-LV"/>
              </w:rPr>
              <w:t>īpatsvars</w:t>
            </w:r>
            <w:r w:rsidRPr="00873235">
              <w:rPr>
                <w:rFonts w:cs="Arial"/>
                <w:color w:val="000000"/>
                <w:szCs w:val="18"/>
                <w:lang w:val="lv-LV"/>
              </w:rPr>
              <w:t xml:space="preserve">, </w:t>
            </w:r>
            <w:r w:rsidR="00A77917" w:rsidRPr="00873235">
              <w:rPr>
                <w:rFonts w:cs="Arial"/>
                <w:color w:val="000000"/>
                <w:szCs w:val="18"/>
                <w:lang w:val="lv-LV"/>
              </w:rPr>
              <w:t>kur</w:t>
            </w:r>
            <w:r w:rsidRPr="00873235">
              <w:rPr>
                <w:rFonts w:cs="Arial"/>
                <w:color w:val="000000"/>
                <w:szCs w:val="18"/>
                <w:lang w:val="lv-LV"/>
              </w:rPr>
              <w:t xml:space="preserve">ās ieviesta </w:t>
            </w:r>
            <w:r w:rsidR="00D1505A" w:rsidRPr="00873235">
              <w:rPr>
                <w:rFonts w:cs="Arial"/>
                <w:color w:val="000000"/>
                <w:szCs w:val="18"/>
                <w:lang w:val="lv-LV"/>
              </w:rPr>
              <w:t>droša un iekļaujoša mācību vide (</w:t>
            </w:r>
            <w:r w:rsidRPr="00873235">
              <w:rPr>
                <w:rFonts w:cs="Arial"/>
                <w:color w:val="000000"/>
                <w:szCs w:val="18"/>
                <w:lang w:val="lv-LV"/>
              </w:rPr>
              <w:t>individualizēta pieeja</w:t>
            </w:r>
            <w:r w:rsidR="00D1505A" w:rsidRPr="00873235">
              <w:rPr>
                <w:rFonts w:cs="Arial"/>
                <w:color w:val="000000"/>
                <w:szCs w:val="18"/>
                <w:lang w:val="lv-LV"/>
              </w:rPr>
              <w:t>, visu pušu līdzdalība un iedibināta prakse konfliktu risināšanai un vardarbības novēršanai)</w:t>
            </w:r>
          </w:p>
        </w:tc>
        <w:tc>
          <w:tcPr>
            <w:tcW w:w="2144" w:type="dxa"/>
            <w:vMerge/>
            <w:vAlign w:val="center"/>
          </w:tcPr>
          <w:p w14:paraId="6A30F964" w14:textId="77777777" w:rsidR="00A77917" w:rsidRPr="00873235" w:rsidRDefault="00A77917" w:rsidP="00873235">
            <w:pPr>
              <w:ind w:left="74"/>
              <w:rPr>
                <w:rFonts w:cs="Arial"/>
                <w:color w:val="000000"/>
                <w:szCs w:val="18"/>
                <w:lang w:val="lv-LV"/>
              </w:rPr>
            </w:pPr>
          </w:p>
        </w:tc>
        <w:tc>
          <w:tcPr>
            <w:tcW w:w="2615" w:type="dxa"/>
            <w:vMerge/>
          </w:tcPr>
          <w:p w14:paraId="73DC6C48" w14:textId="77777777" w:rsidR="00A77917" w:rsidRPr="00873235" w:rsidRDefault="00A77917" w:rsidP="00873235">
            <w:pPr>
              <w:ind w:left="74"/>
              <w:rPr>
                <w:rFonts w:cs="Arial"/>
                <w:color w:val="000000"/>
                <w:szCs w:val="18"/>
                <w:lang w:val="lv-LV"/>
              </w:rPr>
            </w:pPr>
          </w:p>
        </w:tc>
      </w:tr>
      <w:tr w:rsidR="00363D5B" w:rsidRPr="00873235" w14:paraId="307ECFE5" w14:textId="77777777" w:rsidTr="00873235">
        <w:trPr>
          <w:trHeight w:val="470"/>
        </w:trPr>
        <w:tc>
          <w:tcPr>
            <w:tcW w:w="475" w:type="dxa"/>
            <w:vMerge/>
            <w:shd w:val="clear" w:color="auto" w:fill="AABE3C"/>
          </w:tcPr>
          <w:p w14:paraId="0A879D31" w14:textId="77777777" w:rsidR="00A77917" w:rsidRPr="00873235" w:rsidRDefault="00A77917" w:rsidP="00873235">
            <w:pPr>
              <w:rPr>
                <w:rFonts w:eastAsia="Times New Roman" w:cs="Arial"/>
                <w:b/>
                <w:bCs/>
                <w:szCs w:val="18"/>
                <w:highlight w:val="yellow"/>
                <w:lang w:val="lv-LV"/>
              </w:rPr>
            </w:pPr>
          </w:p>
        </w:tc>
        <w:tc>
          <w:tcPr>
            <w:tcW w:w="1957" w:type="dxa"/>
            <w:vMerge/>
            <w:vAlign w:val="center"/>
          </w:tcPr>
          <w:p w14:paraId="0FA617CD" w14:textId="77777777" w:rsidR="00A77917" w:rsidRPr="00873235" w:rsidRDefault="00A77917">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1EBD362" w14:textId="31EF3DA6" w:rsidR="00A77917" w:rsidRPr="00873235" w:rsidRDefault="00A77917" w:rsidP="00873235">
            <w:pPr>
              <w:pStyle w:val="Sarakstarindkopa"/>
              <w:ind w:left="74"/>
              <w:rPr>
                <w:rFonts w:cs="Arial"/>
                <w:color w:val="000000"/>
                <w:szCs w:val="18"/>
                <w:lang w:val="lv-LV"/>
              </w:rPr>
            </w:pPr>
            <w:r w:rsidRPr="00873235">
              <w:rPr>
                <w:rFonts w:cs="Arial"/>
                <w:szCs w:val="18"/>
                <w:lang w:val="lv-LV"/>
              </w:rPr>
              <w:t>Aptaujas</w:t>
            </w:r>
            <w:r w:rsidR="00877BE5">
              <w:rPr>
                <w:rFonts w:cs="Arial"/>
                <w:szCs w:val="18"/>
                <w:lang w:val="lv-LV"/>
              </w:rPr>
              <w:t xml:space="preserve"> </w:t>
            </w:r>
            <w:r w:rsidRPr="00873235">
              <w:rPr>
                <w:rFonts w:cs="Arial"/>
                <w:szCs w:val="18"/>
                <w:lang w:val="lv-LV"/>
              </w:rPr>
              <w:t>emocionālās drošības un labsajūtas monitorings</w:t>
            </w:r>
            <w:r w:rsidR="00877BE5" w:rsidRPr="00873235">
              <w:rPr>
                <w:rFonts w:cs="Arial"/>
                <w:szCs w:val="18"/>
                <w:lang w:val="lv-LV"/>
              </w:rPr>
              <w:t xml:space="preserve"> </w:t>
            </w:r>
            <w:r w:rsidR="00443D10">
              <w:rPr>
                <w:rFonts w:cs="Arial"/>
                <w:szCs w:val="18"/>
                <w:lang w:val="lv-LV"/>
              </w:rPr>
              <w:t xml:space="preserve">(EMU:Skola; </w:t>
            </w:r>
            <w:r w:rsidR="00877BE5" w:rsidRPr="00873235">
              <w:rPr>
                <w:rFonts w:cs="Arial"/>
                <w:szCs w:val="18"/>
                <w:lang w:val="lv-LV"/>
              </w:rPr>
              <w:t>EDURIO</w:t>
            </w:r>
            <w:r w:rsidR="00443D10">
              <w:rPr>
                <w:rFonts w:cs="Arial"/>
                <w:szCs w:val="18"/>
                <w:lang w:val="lv-LV"/>
              </w:rPr>
              <w:t>)</w:t>
            </w:r>
          </w:p>
        </w:tc>
        <w:tc>
          <w:tcPr>
            <w:tcW w:w="14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399FF95" w14:textId="678DE7C5" w:rsidR="00A77917" w:rsidRPr="00873235" w:rsidRDefault="00443D10" w:rsidP="00873235">
            <w:pPr>
              <w:pStyle w:val="Sarakstarindkopa"/>
              <w:ind w:left="74"/>
              <w:rPr>
                <w:rFonts w:eastAsia="Times New Roman" w:cs="Arial"/>
                <w:bCs/>
                <w:szCs w:val="18"/>
                <w:lang w:val="lv-LV"/>
              </w:rPr>
            </w:pPr>
            <w:r>
              <w:rPr>
                <w:rFonts w:eastAsia="Times New Roman" w:cs="Arial"/>
                <w:bCs/>
                <w:szCs w:val="18"/>
                <w:lang w:val="lv-LV"/>
              </w:rPr>
              <w:t>2</w:t>
            </w:r>
            <w:r w:rsidR="00A77917" w:rsidRPr="00873235">
              <w:rPr>
                <w:rFonts w:eastAsia="Times New Roman" w:cs="Arial"/>
                <w:bCs/>
                <w:szCs w:val="18"/>
                <w:lang w:val="lv-LV"/>
              </w:rPr>
              <w:t>0000,00</w:t>
            </w:r>
          </w:p>
          <w:p w14:paraId="7F19547A" w14:textId="10A90B4C" w:rsidR="00A77917" w:rsidRPr="00873235" w:rsidRDefault="00A77917"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CAD285" w14:textId="4CF6263A" w:rsidR="00A77917" w:rsidRPr="00873235" w:rsidRDefault="00443D10" w:rsidP="00873235">
            <w:pPr>
              <w:pStyle w:val="Sarakstarindkopa"/>
              <w:ind w:left="74"/>
              <w:rPr>
                <w:rFonts w:eastAsia="Times New Roman" w:cs="Arial"/>
                <w:bCs/>
                <w:szCs w:val="18"/>
                <w:lang w:val="lv-LV"/>
              </w:rPr>
            </w:pPr>
            <w:r>
              <w:rPr>
                <w:rFonts w:cs="Arial"/>
                <w:szCs w:val="18"/>
                <w:lang w:val="lv-LV"/>
              </w:rPr>
              <w:t>2</w:t>
            </w:r>
            <w:r w:rsidR="00A77917" w:rsidRPr="00873235">
              <w:rPr>
                <w:rFonts w:cs="Arial"/>
                <w:szCs w:val="18"/>
                <w:lang w:val="lv-LV"/>
              </w:rPr>
              <w:t xml:space="preserve"> reiz</w:t>
            </w:r>
            <w:r>
              <w:rPr>
                <w:rFonts w:cs="Arial"/>
                <w:szCs w:val="18"/>
                <w:lang w:val="lv-LV"/>
              </w:rPr>
              <w:t>es</w:t>
            </w:r>
            <w:r w:rsidR="00A77917" w:rsidRPr="00873235">
              <w:rPr>
                <w:rFonts w:cs="Arial"/>
                <w:szCs w:val="18"/>
                <w:lang w:val="lv-LV"/>
              </w:rPr>
              <w:t xml:space="preserve"> gadā</w:t>
            </w:r>
          </w:p>
        </w:tc>
        <w:tc>
          <w:tcPr>
            <w:tcW w:w="1794" w:type="dxa"/>
            <w:vAlign w:val="center"/>
          </w:tcPr>
          <w:p w14:paraId="44FAF815" w14:textId="6BCA7AF9" w:rsidR="00A77917" w:rsidRPr="00873235" w:rsidRDefault="00672746" w:rsidP="00873235">
            <w:pPr>
              <w:pStyle w:val="Sarakstarindkopa"/>
              <w:ind w:left="74"/>
              <w:rPr>
                <w:rFonts w:cs="Arial"/>
                <w:color w:val="000000"/>
                <w:szCs w:val="18"/>
                <w:lang w:val="lv-LV"/>
              </w:rPr>
            </w:pPr>
            <w:r w:rsidRPr="00873235">
              <w:rPr>
                <w:rFonts w:cs="Arial"/>
                <w:color w:val="000000"/>
                <w:szCs w:val="18"/>
                <w:lang w:val="lv-LV"/>
              </w:rPr>
              <w:t xml:space="preserve">Izglītības iestāžu </w:t>
            </w:r>
            <w:r w:rsidR="00ED3003" w:rsidRPr="00873235">
              <w:rPr>
                <w:rFonts w:cs="Arial"/>
                <w:color w:val="000000"/>
                <w:szCs w:val="18"/>
                <w:lang w:val="lv-LV"/>
              </w:rPr>
              <w:t>īpatsvars</w:t>
            </w:r>
            <w:r w:rsidRPr="00873235">
              <w:rPr>
                <w:rFonts w:cs="Arial"/>
                <w:color w:val="000000"/>
                <w:szCs w:val="18"/>
                <w:lang w:val="lv-LV"/>
              </w:rPr>
              <w:t xml:space="preserve">, kuras </w:t>
            </w:r>
            <w:r w:rsidR="00ED3003" w:rsidRPr="00873235">
              <w:rPr>
                <w:rFonts w:cs="Arial"/>
                <w:color w:val="000000"/>
                <w:szCs w:val="18"/>
                <w:lang w:val="lv-LV"/>
              </w:rPr>
              <w:t>veikušas</w:t>
            </w:r>
            <w:r w:rsidRPr="00873235">
              <w:rPr>
                <w:rFonts w:cs="Arial"/>
                <w:color w:val="000000"/>
                <w:szCs w:val="18"/>
                <w:lang w:val="lv-LV"/>
              </w:rPr>
              <w:t xml:space="preserve"> aptauj</w:t>
            </w:r>
            <w:r w:rsidR="00ED3003" w:rsidRPr="00873235">
              <w:rPr>
                <w:rFonts w:cs="Arial"/>
                <w:color w:val="000000"/>
                <w:szCs w:val="18"/>
                <w:lang w:val="lv-LV"/>
              </w:rPr>
              <w:t>u</w:t>
            </w:r>
            <w:r w:rsidR="00443D10">
              <w:rPr>
                <w:rFonts w:cs="Arial"/>
                <w:color w:val="000000"/>
                <w:szCs w:val="18"/>
                <w:lang w:val="lv-LV"/>
              </w:rPr>
              <w:t xml:space="preserve"> (EMU:Skola; EDURIO)</w:t>
            </w:r>
          </w:p>
        </w:tc>
        <w:tc>
          <w:tcPr>
            <w:tcW w:w="2144" w:type="dxa"/>
            <w:vMerge/>
            <w:vAlign w:val="center"/>
          </w:tcPr>
          <w:p w14:paraId="6B0C0735" w14:textId="77777777" w:rsidR="00A77917" w:rsidRPr="00873235" w:rsidRDefault="00A77917" w:rsidP="00873235">
            <w:pPr>
              <w:ind w:left="74"/>
              <w:rPr>
                <w:rFonts w:cs="Arial"/>
                <w:color w:val="000000"/>
                <w:szCs w:val="18"/>
                <w:lang w:val="lv-LV"/>
              </w:rPr>
            </w:pPr>
          </w:p>
        </w:tc>
        <w:tc>
          <w:tcPr>
            <w:tcW w:w="2615" w:type="dxa"/>
            <w:vMerge/>
          </w:tcPr>
          <w:p w14:paraId="477D6454" w14:textId="77777777" w:rsidR="00A77917" w:rsidRPr="00873235" w:rsidRDefault="00A77917" w:rsidP="00873235">
            <w:pPr>
              <w:ind w:left="74"/>
              <w:rPr>
                <w:rFonts w:cs="Arial"/>
                <w:color w:val="000000"/>
                <w:szCs w:val="18"/>
                <w:lang w:val="lv-LV"/>
              </w:rPr>
            </w:pPr>
          </w:p>
        </w:tc>
      </w:tr>
      <w:tr w:rsidR="00363D5B" w:rsidRPr="00873235" w14:paraId="00783183" w14:textId="77777777" w:rsidTr="00873235">
        <w:trPr>
          <w:trHeight w:val="470"/>
        </w:trPr>
        <w:tc>
          <w:tcPr>
            <w:tcW w:w="475" w:type="dxa"/>
            <w:vMerge/>
            <w:shd w:val="clear" w:color="auto" w:fill="AABE3C"/>
          </w:tcPr>
          <w:p w14:paraId="18458816" w14:textId="77777777" w:rsidR="00393542" w:rsidRPr="00873235" w:rsidRDefault="00393542" w:rsidP="00873235">
            <w:pPr>
              <w:rPr>
                <w:rFonts w:eastAsia="Times New Roman" w:cs="Arial"/>
                <w:b/>
                <w:bCs/>
                <w:szCs w:val="18"/>
                <w:highlight w:val="yellow"/>
                <w:lang w:val="lv-LV"/>
              </w:rPr>
            </w:pPr>
          </w:p>
        </w:tc>
        <w:tc>
          <w:tcPr>
            <w:tcW w:w="1957" w:type="dxa"/>
            <w:vMerge w:val="restart"/>
            <w:vAlign w:val="center"/>
          </w:tcPr>
          <w:p w14:paraId="3E827A33" w14:textId="2F096438" w:rsidR="00393542" w:rsidRPr="00873235" w:rsidRDefault="00825541" w:rsidP="00537206">
            <w:pPr>
              <w:pStyle w:val="Sarakstarindkopa"/>
              <w:ind w:left="0"/>
              <w:contextualSpacing w:val="0"/>
              <w:rPr>
                <w:rFonts w:eastAsia="Times New Roman" w:cs="Arial"/>
                <w:szCs w:val="18"/>
                <w:lang w:val="lv-LV"/>
              </w:rPr>
            </w:pPr>
            <w:r>
              <w:rPr>
                <w:rFonts w:cs="Arial"/>
                <w:szCs w:val="18"/>
                <w:lang w:val="lv-LV"/>
              </w:rPr>
              <w:t>3.</w:t>
            </w:r>
            <w:r w:rsidR="00393542" w:rsidRPr="00873235">
              <w:rPr>
                <w:rFonts w:cs="Arial"/>
                <w:szCs w:val="18"/>
                <w:lang w:val="lv-LV"/>
              </w:rPr>
              <w:t>Organizētu un saturīgu brīvā laika pavadīšanas iespēju nodrošināšana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96D7EF" w14:textId="2789EB12" w:rsidR="00393542" w:rsidRPr="00873235" w:rsidRDefault="00393542" w:rsidP="00873235">
            <w:pPr>
              <w:pStyle w:val="Sarakstarindkopa"/>
              <w:ind w:left="74"/>
              <w:rPr>
                <w:rFonts w:cs="Arial"/>
                <w:color w:val="000000"/>
                <w:szCs w:val="18"/>
                <w:lang w:val="lv-LV"/>
              </w:rPr>
            </w:pPr>
            <w:r w:rsidRPr="00873235">
              <w:rPr>
                <w:rFonts w:eastAsia="Times New Roman" w:cs="Arial"/>
                <w:szCs w:val="18"/>
                <w:lang w:val="lv-LV" w:eastAsia="lv-LV"/>
              </w:rPr>
              <w:t xml:space="preserve">Pagarinātās dienas grupas </w:t>
            </w:r>
            <w:r w:rsidRPr="00873235">
              <w:rPr>
                <w:rFonts w:cs="Arial"/>
                <w:color w:val="000000"/>
                <w:szCs w:val="18"/>
                <w:lang w:val="lv-LV"/>
              </w:rPr>
              <w:t>1.</w:t>
            </w:r>
            <w:r w:rsidR="00E42AAC">
              <w:rPr>
                <w:rFonts w:cs="Arial"/>
                <w:color w:val="000000"/>
                <w:szCs w:val="18"/>
                <w:lang w:val="lv-LV"/>
              </w:rPr>
              <w:t xml:space="preserve"> </w:t>
            </w:r>
            <w:r w:rsidRPr="00873235">
              <w:rPr>
                <w:rFonts w:cs="Arial"/>
                <w:color w:val="000000"/>
                <w:szCs w:val="18"/>
                <w:lang w:val="lv-LV"/>
              </w:rPr>
              <w:t>-</w:t>
            </w:r>
            <w:r w:rsidR="00E42AAC">
              <w:rPr>
                <w:rFonts w:cs="Arial"/>
                <w:color w:val="000000"/>
                <w:szCs w:val="18"/>
                <w:lang w:val="lv-LV"/>
              </w:rPr>
              <w:t xml:space="preserve"> </w:t>
            </w:r>
            <w:r w:rsidR="00670BA6">
              <w:rPr>
                <w:rFonts w:cs="Arial"/>
                <w:color w:val="000000"/>
                <w:szCs w:val="18"/>
                <w:lang w:val="lv-LV"/>
              </w:rPr>
              <w:t>4</w:t>
            </w:r>
            <w:r w:rsidRPr="00873235">
              <w:rPr>
                <w:rFonts w:cs="Arial"/>
                <w:color w:val="000000"/>
                <w:szCs w:val="18"/>
                <w:lang w:val="lv-LV"/>
              </w:rPr>
              <w:t>. klases izglītojamiem</w:t>
            </w:r>
          </w:p>
        </w:tc>
        <w:tc>
          <w:tcPr>
            <w:tcW w:w="1487" w:type="dxa"/>
            <w:vAlign w:val="center"/>
          </w:tcPr>
          <w:p w14:paraId="6BE6CAC2" w14:textId="116A208B" w:rsidR="00393542" w:rsidRPr="00873235" w:rsidRDefault="000962A3" w:rsidP="00873235">
            <w:pPr>
              <w:pStyle w:val="Sarakstarindkopa"/>
              <w:ind w:left="74"/>
              <w:rPr>
                <w:rFonts w:eastAsia="Times New Roman" w:cs="Arial"/>
                <w:bCs/>
                <w:szCs w:val="18"/>
                <w:lang w:val="lv-LV"/>
              </w:rPr>
            </w:pPr>
            <w:r>
              <w:rPr>
                <w:rFonts w:eastAsia="Times New Roman" w:cs="Arial"/>
                <w:bCs/>
                <w:szCs w:val="18"/>
                <w:lang w:val="lv-LV"/>
              </w:rPr>
              <w:t>19000,00 viena likme</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FD53A4" w14:textId="0CD4BD6F" w:rsidR="00393542" w:rsidRPr="00873235" w:rsidRDefault="00393542" w:rsidP="00873235">
            <w:pPr>
              <w:pStyle w:val="Sarakstarindkopa"/>
              <w:ind w:left="74"/>
              <w:rPr>
                <w:rFonts w:eastAsia="Times New Roman" w:cs="Arial"/>
                <w:bCs/>
                <w:szCs w:val="18"/>
                <w:lang w:val="lv-LV"/>
              </w:rPr>
            </w:pPr>
            <w:r w:rsidRPr="00873235">
              <w:rPr>
                <w:rFonts w:eastAsia="Times New Roman" w:cs="Arial"/>
                <w:bCs/>
                <w:szCs w:val="18"/>
                <w:lang w:val="lv-LV"/>
              </w:rPr>
              <w:t>24 izglītības iestādes</w:t>
            </w:r>
          </w:p>
        </w:tc>
        <w:tc>
          <w:tcPr>
            <w:tcW w:w="1794" w:type="dxa"/>
            <w:vAlign w:val="center"/>
          </w:tcPr>
          <w:p w14:paraId="047E6212" w14:textId="1A0442A8" w:rsidR="00393542" w:rsidRPr="00873235" w:rsidRDefault="009F0B98" w:rsidP="00873235">
            <w:pPr>
              <w:pStyle w:val="Sarakstarindkopa"/>
              <w:ind w:left="74"/>
              <w:rPr>
                <w:rFonts w:cs="Arial"/>
                <w:color w:val="000000"/>
                <w:szCs w:val="18"/>
                <w:lang w:val="lv-LV"/>
              </w:rPr>
            </w:pPr>
            <w:r w:rsidRPr="00873235">
              <w:rPr>
                <w:rFonts w:cs="Arial"/>
                <w:color w:val="000000"/>
                <w:szCs w:val="18"/>
                <w:lang w:val="lv-LV"/>
              </w:rPr>
              <w:t>Izglītības iestāžu īpatsvars, kuras nodrošinājušas pagarinātās dienas grup</w:t>
            </w:r>
            <w:r w:rsidR="00E42AAC">
              <w:rPr>
                <w:rFonts w:cs="Arial"/>
                <w:color w:val="000000"/>
                <w:szCs w:val="18"/>
                <w:lang w:val="lv-LV"/>
              </w:rPr>
              <w:t>as</w:t>
            </w:r>
          </w:p>
        </w:tc>
        <w:tc>
          <w:tcPr>
            <w:tcW w:w="2144" w:type="dxa"/>
            <w:vMerge w:val="restart"/>
            <w:vAlign w:val="center"/>
          </w:tcPr>
          <w:p w14:paraId="5DAFBBF2" w14:textId="77777777" w:rsidR="00393542" w:rsidRPr="00873235" w:rsidRDefault="00D74E67" w:rsidP="00873235">
            <w:pPr>
              <w:ind w:left="74"/>
              <w:rPr>
                <w:rFonts w:cs="Arial"/>
                <w:color w:val="000000"/>
                <w:szCs w:val="18"/>
                <w:lang w:val="lv-LV"/>
              </w:rPr>
            </w:pPr>
            <w:r w:rsidRPr="00873235">
              <w:rPr>
                <w:rFonts w:cs="Arial"/>
                <w:color w:val="000000"/>
                <w:szCs w:val="18"/>
                <w:lang w:val="lv-LV"/>
              </w:rPr>
              <w:t>1.Izglītojamo īpatsvars, kuri reģistrēti vismaz vienā interešu izglītības programmā (VKI01)</w:t>
            </w:r>
          </w:p>
          <w:p w14:paraId="7F84F572" w14:textId="3507DBE5" w:rsidR="0094337A" w:rsidRPr="00873235" w:rsidRDefault="0094337A" w:rsidP="00873235">
            <w:pPr>
              <w:ind w:left="74"/>
              <w:rPr>
                <w:rFonts w:cs="Arial"/>
                <w:color w:val="000000"/>
                <w:szCs w:val="18"/>
                <w:lang w:val="lv-LV"/>
              </w:rPr>
            </w:pPr>
            <w:r w:rsidRPr="00873235">
              <w:rPr>
                <w:rFonts w:cs="Arial"/>
                <w:color w:val="000000"/>
                <w:szCs w:val="18"/>
                <w:lang w:val="lv-LV"/>
              </w:rPr>
              <w:t>2. I</w:t>
            </w:r>
            <w:r w:rsidR="00E319BB" w:rsidRPr="00873235">
              <w:rPr>
                <w:rFonts w:cs="Arial"/>
                <w:color w:val="000000"/>
                <w:szCs w:val="18"/>
                <w:lang w:val="lv-LV"/>
              </w:rPr>
              <w:t>nterešu izglītības un neformālās izglītības pasākumos i</w:t>
            </w:r>
            <w:r w:rsidRPr="00873235">
              <w:rPr>
                <w:rFonts w:cs="Arial"/>
                <w:color w:val="000000"/>
                <w:szCs w:val="18"/>
                <w:lang w:val="lv-LV"/>
              </w:rPr>
              <w:t>zglītojamo īpatsvars - vismaz 10% no PMP riska grupas</w:t>
            </w:r>
            <w:r w:rsidR="00E319BB" w:rsidRPr="00873235">
              <w:rPr>
                <w:rFonts w:cs="Arial"/>
                <w:color w:val="000000"/>
                <w:szCs w:val="18"/>
                <w:lang w:val="lv-LV"/>
              </w:rPr>
              <w:t>.</w:t>
            </w:r>
          </w:p>
        </w:tc>
        <w:tc>
          <w:tcPr>
            <w:tcW w:w="2615" w:type="dxa"/>
            <w:vMerge w:val="restart"/>
          </w:tcPr>
          <w:p w14:paraId="3CD9E2E7" w14:textId="0FEEC2B9" w:rsidR="00450A57" w:rsidRPr="00873235" w:rsidRDefault="00583619" w:rsidP="00873235">
            <w:pPr>
              <w:ind w:left="74"/>
              <w:rPr>
                <w:rFonts w:cs="Arial"/>
                <w:color w:val="000000"/>
                <w:szCs w:val="18"/>
                <w:lang w:val="lv-LV"/>
              </w:rPr>
            </w:pPr>
            <w:r w:rsidRPr="00873235">
              <w:rPr>
                <w:rFonts w:cs="Arial"/>
                <w:color w:val="000000"/>
                <w:szCs w:val="18"/>
                <w:lang w:val="lv-LV"/>
              </w:rPr>
              <w:t>1</w:t>
            </w:r>
            <w:r w:rsidR="005963CE">
              <w:rPr>
                <w:rFonts w:cs="Arial"/>
                <w:color w:val="000000"/>
                <w:szCs w:val="18"/>
                <w:lang w:val="lv-LV"/>
              </w:rPr>
              <w:t xml:space="preserve"> </w:t>
            </w:r>
            <w:r w:rsidRPr="00873235">
              <w:rPr>
                <w:rFonts w:cs="Arial"/>
                <w:color w:val="000000"/>
                <w:szCs w:val="18"/>
                <w:lang w:val="lv-LV"/>
              </w:rPr>
              <w:t>.</w:t>
            </w:r>
            <w:r w:rsidR="00154599" w:rsidRPr="00873235">
              <w:rPr>
                <w:rFonts w:cs="Arial"/>
                <w:color w:val="000000"/>
                <w:szCs w:val="18"/>
                <w:lang w:val="lv-LV"/>
              </w:rPr>
              <w:t>Rezult</w:t>
            </w:r>
            <w:r w:rsidRPr="00873235">
              <w:rPr>
                <w:rFonts w:cs="Arial"/>
                <w:color w:val="000000"/>
                <w:szCs w:val="18"/>
                <w:lang w:val="lv-LV"/>
              </w:rPr>
              <w:t>atīvā rādītāja sasniegšanai</w:t>
            </w:r>
            <w:r w:rsidR="00C6520C" w:rsidRPr="00873235">
              <w:rPr>
                <w:rFonts w:cs="Arial"/>
                <w:color w:val="000000"/>
                <w:szCs w:val="18"/>
                <w:lang w:val="lv-LV"/>
              </w:rPr>
              <w:t xml:space="preserve"> (</w:t>
            </w:r>
            <w:r w:rsidR="00450A57" w:rsidRPr="00873235">
              <w:rPr>
                <w:rFonts w:cs="Arial"/>
                <w:color w:val="000000"/>
                <w:szCs w:val="18"/>
                <w:lang w:val="lv-LV"/>
              </w:rPr>
              <w:t>i</w:t>
            </w:r>
            <w:r w:rsidR="00C6520C" w:rsidRPr="00873235">
              <w:rPr>
                <w:rFonts w:cs="Arial"/>
                <w:color w:val="000000"/>
                <w:szCs w:val="18"/>
                <w:lang w:val="lv-LV"/>
              </w:rPr>
              <w:t>zglītojamo īpatsvars, kuri reģistrēti vismaz vienā interešu izglītības programmā</w:t>
            </w:r>
            <w:r w:rsidR="00450A57" w:rsidRPr="00873235">
              <w:rPr>
                <w:rFonts w:cs="Arial"/>
                <w:color w:val="000000"/>
                <w:szCs w:val="18"/>
                <w:lang w:val="lv-LV"/>
              </w:rPr>
              <w:t>).</w:t>
            </w:r>
          </w:p>
          <w:p w14:paraId="78754C9F" w14:textId="3D13F6AF" w:rsidR="005963CE" w:rsidRDefault="00450A57" w:rsidP="00873235">
            <w:pPr>
              <w:ind w:left="74"/>
              <w:rPr>
                <w:rFonts w:cs="Arial"/>
                <w:color w:val="000000"/>
                <w:szCs w:val="18"/>
                <w:lang w:val="lv-LV"/>
              </w:rPr>
            </w:pPr>
            <w:r w:rsidRPr="00873235">
              <w:rPr>
                <w:rFonts w:cs="Arial"/>
                <w:color w:val="000000"/>
                <w:szCs w:val="18"/>
                <w:lang w:val="lv-LV"/>
              </w:rPr>
              <w:t>2. Augts PMP riska izglītojamo īpatsvars, kuri apmeklēja tikai daļu no nodarbībām</w:t>
            </w:r>
            <w:r w:rsidR="0094337A" w:rsidRPr="00873235">
              <w:rPr>
                <w:rFonts w:cs="Arial"/>
                <w:color w:val="000000"/>
                <w:szCs w:val="18"/>
                <w:lang w:val="lv-LV"/>
              </w:rPr>
              <w:t>.</w:t>
            </w:r>
          </w:p>
          <w:p w14:paraId="46F0CAF7" w14:textId="000FC7EC" w:rsidR="00450A57" w:rsidRPr="00873235" w:rsidRDefault="00583619" w:rsidP="00873235">
            <w:pPr>
              <w:ind w:left="74"/>
              <w:rPr>
                <w:rFonts w:cs="Arial"/>
                <w:color w:val="000000"/>
                <w:szCs w:val="18"/>
                <w:lang w:val="lv-LV"/>
              </w:rPr>
            </w:pPr>
            <w:r w:rsidRPr="00873235">
              <w:rPr>
                <w:rFonts w:cs="Arial"/>
                <w:color w:val="000000"/>
                <w:szCs w:val="18"/>
                <w:lang w:val="lv-LV"/>
              </w:rPr>
              <w:t>3.</w:t>
            </w:r>
            <w:r w:rsidR="005963CE">
              <w:rPr>
                <w:rFonts w:cs="Arial"/>
                <w:color w:val="000000"/>
                <w:szCs w:val="18"/>
                <w:lang w:val="lv-LV"/>
              </w:rPr>
              <w:t xml:space="preserve"> </w:t>
            </w:r>
            <w:r w:rsidR="00450A57" w:rsidRPr="00873235">
              <w:rPr>
                <w:rFonts w:cs="Arial"/>
                <w:color w:val="000000"/>
                <w:szCs w:val="18"/>
                <w:lang w:val="lv-LV"/>
              </w:rPr>
              <w:t>Apmeklētības rādītāji ir augstāki, ja nodarbības notika izglītības iestādē</w:t>
            </w:r>
            <w:r w:rsidR="00122999" w:rsidRPr="00873235">
              <w:rPr>
                <w:rFonts w:cs="Arial"/>
                <w:color w:val="000000"/>
                <w:szCs w:val="18"/>
                <w:lang w:val="lv-LV"/>
              </w:rPr>
              <w:t xml:space="preserve"> uzreiz pēc mācību stundām</w:t>
            </w:r>
            <w:r w:rsidR="00450A57" w:rsidRPr="00873235">
              <w:rPr>
                <w:rFonts w:cs="Arial"/>
                <w:color w:val="000000"/>
                <w:szCs w:val="18"/>
                <w:lang w:val="lv-LV"/>
              </w:rPr>
              <w:t>.</w:t>
            </w:r>
          </w:p>
          <w:p w14:paraId="2AC91D5D" w14:textId="5021D5CD" w:rsidR="00393542" w:rsidRPr="00873235" w:rsidRDefault="00450A57" w:rsidP="00873235">
            <w:pPr>
              <w:ind w:left="74"/>
              <w:rPr>
                <w:rFonts w:cs="Arial"/>
                <w:color w:val="000000"/>
                <w:szCs w:val="18"/>
                <w:lang w:val="lv-LV"/>
              </w:rPr>
            </w:pPr>
            <w:r w:rsidRPr="00873235">
              <w:rPr>
                <w:rFonts w:cs="Arial"/>
                <w:color w:val="000000"/>
                <w:szCs w:val="18"/>
                <w:lang w:val="lv-LV"/>
              </w:rPr>
              <w:t xml:space="preserve">4. </w:t>
            </w:r>
            <w:r w:rsidR="0094337A" w:rsidRPr="00873235">
              <w:rPr>
                <w:rFonts w:cs="Arial"/>
                <w:color w:val="000000"/>
                <w:szCs w:val="18"/>
                <w:lang w:val="lv-LV"/>
              </w:rPr>
              <w:t>Rezultātu sasniegšanu kavē</w:t>
            </w:r>
            <w:r w:rsidR="000D729D" w:rsidRPr="00873235">
              <w:rPr>
                <w:rFonts w:cs="Arial"/>
                <w:color w:val="000000"/>
                <w:szCs w:val="18"/>
                <w:lang w:val="lv-LV"/>
              </w:rPr>
              <w:t xml:space="preserve">ja </w:t>
            </w:r>
            <w:r w:rsidR="00154599" w:rsidRPr="00873235">
              <w:rPr>
                <w:rFonts w:cs="Arial"/>
                <w:color w:val="000000"/>
                <w:szCs w:val="18"/>
                <w:lang w:val="lv-LV"/>
              </w:rPr>
              <w:t xml:space="preserve">izglītības iestāžu tīkla reforma </w:t>
            </w:r>
            <w:r w:rsidR="00615BDD" w:rsidRPr="00873235">
              <w:rPr>
                <w:rFonts w:cs="Arial"/>
                <w:color w:val="000000"/>
                <w:szCs w:val="18"/>
                <w:lang w:val="lv-LV"/>
              </w:rPr>
              <w:t>vai</w:t>
            </w:r>
            <w:r w:rsidR="0094337A" w:rsidRPr="00873235">
              <w:rPr>
                <w:rFonts w:cs="Arial"/>
                <w:color w:val="000000"/>
                <w:szCs w:val="18"/>
                <w:lang w:val="lv-LV"/>
              </w:rPr>
              <w:t xml:space="preserve"> </w:t>
            </w:r>
            <w:r w:rsidR="00154599" w:rsidRPr="00873235">
              <w:rPr>
                <w:rFonts w:cs="Arial"/>
                <w:color w:val="000000"/>
                <w:szCs w:val="18"/>
                <w:lang w:val="lv-LV"/>
              </w:rPr>
              <w:t xml:space="preserve">nepietiekams </w:t>
            </w:r>
            <w:r w:rsidR="0094337A" w:rsidRPr="00873235">
              <w:rPr>
                <w:rFonts w:cs="Arial"/>
                <w:color w:val="000000"/>
                <w:szCs w:val="18"/>
                <w:lang w:val="lv-LV"/>
              </w:rPr>
              <w:t>finansējum</w:t>
            </w:r>
            <w:r w:rsidR="00E319BB" w:rsidRPr="00873235">
              <w:rPr>
                <w:rFonts w:cs="Arial"/>
                <w:color w:val="000000"/>
                <w:szCs w:val="18"/>
                <w:lang w:val="lv-LV"/>
              </w:rPr>
              <w:t>s</w:t>
            </w:r>
            <w:r w:rsidR="0094337A" w:rsidRPr="00873235">
              <w:rPr>
                <w:rFonts w:cs="Arial"/>
                <w:color w:val="000000"/>
                <w:szCs w:val="18"/>
                <w:lang w:val="lv-LV"/>
              </w:rPr>
              <w:t>, ja tād</w:t>
            </w:r>
            <w:r w:rsidR="00154599" w:rsidRPr="00873235">
              <w:rPr>
                <w:rFonts w:cs="Arial"/>
                <w:color w:val="000000"/>
                <w:szCs w:val="18"/>
                <w:lang w:val="lv-LV"/>
              </w:rPr>
              <w:t>s</w:t>
            </w:r>
            <w:r w:rsidRPr="00873235">
              <w:rPr>
                <w:rFonts w:cs="Arial"/>
                <w:color w:val="000000"/>
                <w:szCs w:val="18"/>
                <w:lang w:val="lv-LV"/>
              </w:rPr>
              <w:t xml:space="preserve"> radies</w:t>
            </w:r>
            <w:r w:rsidR="0094337A" w:rsidRPr="00873235">
              <w:rPr>
                <w:rFonts w:cs="Arial"/>
                <w:color w:val="000000"/>
                <w:szCs w:val="18"/>
                <w:lang w:val="lv-LV"/>
              </w:rPr>
              <w:t>.</w:t>
            </w:r>
          </w:p>
        </w:tc>
      </w:tr>
      <w:tr w:rsidR="00363D5B" w:rsidRPr="00873235" w14:paraId="406875C9" w14:textId="77777777" w:rsidTr="00873235">
        <w:trPr>
          <w:trHeight w:val="470"/>
        </w:trPr>
        <w:tc>
          <w:tcPr>
            <w:tcW w:w="475" w:type="dxa"/>
            <w:vMerge/>
            <w:shd w:val="clear" w:color="auto" w:fill="AABE3C"/>
          </w:tcPr>
          <w:p w14:paraId="3E0CB8ED" w14:textId="77777777" w:rsidR="00393542" w:rsidRPr="00873235" w:rsidRDefault="00393542" w:rsidP="00873235">
            <w:pPr>
              <w:rPr>
                <w:rFonts w:eastAsia="Times New Roman" w:cs="Arial"/>
                <w:b/>
                <w:bCs/>
                <w:szCs w:val="18"/>
                <w:highlight w:val="yellow"/>
                <w:lang w:val="lv-LV"/>
              </w:rPr>
            </w:pPr>
          </w:p>
        </w:tc>
        <w:tc>
          <w:tcPr>
            <w:tcW w:w="1957" w:type="dxa"/>
            <w:vMerge/>
            <w:vAlign w:val="center"/>
          </w:tcPr>
          <w:p w14:paraId="091F315F" w14:textId="77777777" w:rsidR="00393542" w:rsidRPr="00873235" w:rsidRDefault="00393542">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CB5B1C0" w14:textId="281D7EF4" w:rsidR="00393542" w:rsidRPr="00873235" w:rsidRDefault="00393542" w:rsidP="00873235">
            <w:pPr>
              <w:pStyle w:val="Sarakstarindkopa"/>
              <w:ind w:left="74"/>
              <w:rPr>
                <w:rFonts w:cs="Arial"/>
                <w:color w:val="000000"/>
                <w:szCs w:val="18"/>
                <w:lang w:val="lv-LV"/>
              </w:rPr>
            </w:pPr>
            <w:r w:rsidRPr="00873235">
              <w:rPr>
                <w:rFonts w:eastAsia="Times New Roman" w:cs="Arial"/>
                <w:szCs w:val="18"/>
                <w:lang w:val="lv-LV" w:eastAsia="lv-LV"/>
              </w:rPr>
              <w:t>Interešu un profesionālās ievirzes izglītība, pulciņi, sporta treniņi</w:t>
            </w:r>
          </w:p>
        </w:tc>
        <w:tc>
          <w:tcPr>
            <w:tcW w:w="1487" w:type="dxa"/>
            <w:vAlign w:val="center"/>
          </w:tcPr>
          <w:p w14:paraId="19433160" w14:textId="0796C48A" w:rsidR="00393542" w:rsidRPr="00873235" w:rsidRDefault="003B3AF3" w:rsidP="00873235">
            <w:pPr>
              <w:pStyle w:val="Sarakstarindkopa"/>
              <w:ind w:left="74"/>
              <w:rPr>
                <w:rFonts w:eastAsia="Times New Roman" w:cs="Arial"/>
                <w:bCs/>
                <w:szCs w:val="18"/>
                <w:lang w:val="lv-LV"/>
              </w:rPr>
            </w:pPr>
            <w:r w:rsidRPr="00873235">
              <w:rPr>
                <w:rFonts w:eastAsia="Times New Roman" w:cs="Arial"/>
                <w:bCs/>
                <w:szCs w:val="18"/>
                <w:lang w:val="lv-LV"/>
              </w:rPr>
              <w:t>1</w:t>
            </w:r>
            <w:r w:rsidR="008B7F67">
              <w:rPr>
                <w:rFonts w:eastAsia="Times New Roman" w:cs="Arial"/>
                <w:bCs/>
                <w:szCs w:val="18"/>
                <w:lang w:val="lv-LV"/>
              </w:rPr>
              <w:t>38</w:t>
            </w:r>
            <w:r w:rsidRPr="00873235">
              <w:rPr>
                <w:rFonts w:eastAsia="Times New Roman" w:cs="Arial"/>
                <w:bCs/>
                <w:szCs w:val="18"/>
                <w:lang w:val="lv-LV"/>
              </w:rPr>
              <w:t>00</w:t>
            </w:r>
            <w:r w:rsidR="00CF5DE8" w:rsidRPr="00873235">
              <w:rPr>
                <w:rFonts w:eastAsia="Times New Roman" w:cs="Arial"/>
                <w:bCs/>
                <w:szCs w:val="18"/>
                <w:lang w:val="lv-LV"/>
              </w:rPr>
              <w:t>,</w:t>
            </w:r>
            <w:r w:rsidR="00615BDD" w:rsidRPr="00873235">
              <w:rPr>
                <w:rFonts w:eastAsia="Times New Roman" w:cs="Arial"/>
                <w:bCs/>
                <w:szCs w:val="18"/>
                <w:lang w:val="lv-LV"/>
              </w:rPr>
              <w:t>0</w:t>
            </w:r>
            <w:r w:rsidR="00776DA1" w:rsidRPr="00873235">
              <w:rPr>
                <w:rFonts w:eastAsia="Times New Roman" w:cs="Arial"/>
                <w:bCs/>
                <w:szCs w:val="18"/>
                <w:lang w:val="lv-LV"/>
              </w:rPr>
              <w:t>0</w:t>
            </w:r>
          </w:p>
          <w:p w14:paraId="3170DAFB" w14:textId="02FCE50C" w:rsidR="00776DA1" w:rsidRPr="00873235" w:rsidRDefault="00776DA1"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18DACEB" w14:textId="3293CA0B" w:rsidR="00393542" w:rsidRPr="00873235" w:rsidRDefault="00393542" w:rsidP="00873235">
            <w:pPr>
              <w:pStyle w:val="Sarakstarindkopa"/>
              <w:ind w:left="74"/>
              <w:rPr>
                <w:rFonts w:eastAsia="Times New Roman" w:cs="Arial"/>
                <w:bCs/>
                <w:szCs w:val="18"/>
                <w:lang w:val="lv-LV"/>
              </w:rPr>
            </w:pPr>
            <w:r w:rsidRPr="00873235">
              <w:rPr>
                <w:rFonts w:cs="Arial"/>
                <w:color w:val="000000"/>
                <w:szCs w:val="18"/>
                <w:lang w:val="lv-LV"/>
              </w:rPr>
              <w:t xml:space="preserve">3 gb. gadā </w:t>
            </w:r>
          </w:p>
        </w:tc>
        <w:tc>
          <w:tcPr>
            <w:tcW w:w="1794" w:type="dxa"/>
            <w:vAlign w:val="center"/>
          </w:tcPr>
          <w:p w14:paraId="432F9620" w14:textId="0B05063B" w:rsidR="00393542" w:rsidRPr="00873235" w:rsidRDefault="009F0B98" w:rsidP="00873235">
            <w:pPr>
              <w:pStyle w:val="Sarakstarindkopa"/>
              <w:ind w:left="74"/>
              <w:rPr>
                <w:rFonts w:cs="Arial"/>
                <w:color w:val="000000"/>
                <w:szCs w:val="18"/>
                <w:lang w:val="lv-LV"/>
              </w:rPr>
            </w:pPr>
            <w:r w:rsidRPr="00873235">
              <w:rPr>
                <w:rFonts w:cs="Arial"/>
                <w:color w:val="000000"/>
                <w:szCs w:val="18"/>
                <w:lang w:val="lv-LV"/>
              </w:rPr>
              <w:t>Izglītojamo īpatsvars, kuri apmeklējuši interešu izglītības programm</w:t>
            </w:r>
            <w:r w:rsidR="00CC0E10">
              <w:rPr>
                <w:rFonts w:cs="Arial"/>
                <w:color w:val="000000"/>
                <w:szCs w:val="18"/>
                <w:lang w:val="lv-LV"/>
              </w:rPr>
              <w:t>as</w:t>
            </w:r>
          </w:p>
        </w:tc>
        <w:tc>
          <w:tcPr>
            <w:tcW w:w="2144" w:type="dxa"/>
            <w:vMerge/>
            <w:vAlign w:val="center"/>
          </w:tcPr>
          <w:p w14:paraId="139F32E7" w14:textId="77777777" w:rsidR="00393542" w:rsidRPr="00873235" w:rsidRDefault="00393542" w:rsidP="00873235">
            <w:pPr>
              <w:ind w:left="74"/>
              <w:rPr>
                <w:rFonts w:cs="Arial"/>
                <w:color w:val="000000"/>
                <w:szCs w:val="18"/>
                <w:lang w:val="lv-LV"/>
              </w:rPr>
            </w:pPr>
          </w:p>
        </w:tc>
        <w:tc>
          <w:tcPr>
            <w:tcW w:w="2615" w:type="dxa"/>
            <w:vMerge/>
          </w:tcPr>
          <w:p w14:paraId="5D708342" w14:textId="77777777" w:rsidR="00393542" w:rsidRPr="00873235" w:rsidRDefault="00393542" w:rsidP="00873235">
            <w:pPr>
              <w:ind w:left="74"/>
              <w:rPr>
                <w:rFonts w:cs="Arial"/>
                <w:color w:val="000000"/>
                <w:szCs w:val="18"/>
                <w:lang w:val="lv-LV"/>
              </w:rPr>
            </w:pPr>
          </w:p>
        </w:tc>
      </w:tr>
      <w:tr w:rsidR="00363D5B" w:rsidRPr="00873235" w14:paraId="770F3897" w14:textId="77777777" w:rsidTr="00873235">
        <w:trPr>
          <w:trHeight w:val="470"/>
        </w:trPr>
        <w:tc>
          <w:tcPr>
            <w:tcW w:w="475" w:type="dxa"/>
            <w:vMerge/>
            <w:shd w:val="clear" w:color="auto" w:fill="AABE3C"/>
          </w:tcPr>
          <w:p w14:paraId="5FD232EC" w14:textId="77777777" w:rsidR="00393542" w:rsidRPr="00873235" w:rsidRDefault="00393542" w:rsidP="00873235">
            <w:pPr>
              <w:rPr>
                <w:rFonts w:eastAsia="Times New Roman" w:cs="Arial"/>
                <w:b/>
                <w:bCs/>
                <w:szCs w:val="18"/>
                <w:highlight w:val="yellow"/>
                <w:lang w:val="lv-LV"/>
              </w:rPr>
            </w:pPr>
          </w:p>
        </w:tc>
        <w:tc>
          <w:tcPr>
            <w:tcW w:w="1957" w:type="dxa"/>
            <w:vMerge/>
            <w:vAlign w:val="center"/>
          </w:tcPr>
          <w:p w14:paraId="1DF8677F" w14:textId="77777777" w:rsidR="00393542" w:rsidRPr="00873235" w:rsidRDefault="00393542">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A72BDB" w14:textId="0E9C29D0" w:rsidR="00393542" w:rsidRPr="00873235" w:rsidRDefault="00393542" w:rsidP="00873235">
            <w:pPr>
              <w:pStyle w:val="Sarakstarindkopa"/>
              <w:ind w:left="74"/>
              <w:rPr>
                <w:rFonts w:cs="Arial"/>
                <w:color w:val="000000"/>
                <w:szCs w:val="18"/>
                <w:lang w:val="lv-LV"/>
              </w:rPr>
            </w:pPr>
            <w:r w:rsidRPr="00873235">
              <w:rPr>
                <w:rFonts w:eastAsia="Times New Roman" w:cs="Arial"/>
                <w:szCs w:val="18"/>
                <w:lang w:val="lv-LV" w:eastAsia="lv-LV"/>
              </w:rPr>
              <w:t>Brīvprātīgais darbs, vasaras nodarbinātība, nometnes, vasaras skolas, radošās darbnīcas u. c. pasākumi</w:t>
            </w:r>
          </w:p>
        </w:tc>
        <w:tc>
          <w:tcPr>
            <w:tcW w:w="1487" w:type="dxa"/>
            <w:vAlign w:val="center"/>
          </w:tcPr>
          <w:p w14:paraId="7E47FAC9" w14:textId="6BC6C772" w:rsidR="00393542" w:rsidRPr="00873235" w:rsidRDefault="00E42AAC" w:rsidP="00873235">
            <w:pPr>
              <w:pStyle w:val="Sarakstarindkopa"/>
              <w:ind w:left="74"/>
              <w:rPr>
                <w:rFonts w:eastAsia="Times New Roman" w:cs="Arial"/>
                <w:bCs/>
                <w:szCs w:val="18"/>
                <w:lang w:val="lv-LV"/>
              </w:rPr>
            </w:pPr>
            <w:r>
              <w:rPr>
                <w:rFonts w:eastAsia="Times New Roman" w:cs="Arial"/>
                <w:bCs/>
                <w:szCs w:val="18"/>
                <w:lang w:val="lv-LV"/>
              </w:rPr>
              <w:t>2</w:t>
            </w:r>
            <w:r w:rsidR="008B7F67">
              <w:rPr>
                <w:rFonts w:eastAsia="Times New Roman" w:cs="Arial"/>
                <w:bCs/>
                <w:szCs w:val="18"/>
                <w:lang w:val="lv-LV"/>
              </w:rPr>
              <w:t>3</w:t>
            </w:r>
            <w:r w:rsidR="003B3AF3" w:rsidRPr="00873235">
              <w:rPr>
                <w:rFonts w:eastAsia="Times New Roman" w:cs="Arial"/>
                <w:bCs/>
                <w:szCs w:val="18"/>
                <w:lang w:val="lv-LV"/>
              </w:rPr>
              <w:t>0</w:t>
            </w:r>
            <w:r w:rsidR="00CF5DE8" w:rsidRPr="00873235">
              <w:rPr>
                <w:rFonts w:eastAsia="Times New Roman" w:cs="Arial"/>
                <w:bCs/>
                <w:szCs w:val="18"/>
                <w:lang w:val="lv-LV"/>
              </w:rPr>
              <w:t>00,00</w:t>
            </w:r>
          </w:p>
          <w:p w14:paraId="714A5DA7" w14:textId="4AE58598" w:rsidR="00776DA1" w:rsidRPr="00873235" w:rsidRDefault="00776DA1"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F7BB7D" w14:textId="1E044FAB" w:rsidR="00393542" w:rsidRPr="00873235" w:rsidRDefault="00393542" w:rsidP="00873235">
            <w:pPr>
              <w:pStyle w:val="Sarakstarindkopa"/>
              <w:ind w:left="74"/>
              <w:rPr>
                <w:rFonts w:eastAsia="Times New Roman" w:cs="Arial"/>
                <w:bCs/>
                <w:szCs w:val="18"/>
                <w:lang w:val="lv-LV"/>
              </w:rPr>
            </w:pPr>
            <w:r w:rsidRPr="00873235">
              <w:rPr>
                <w:rFonts w:cs="Arial"/>
                <w:color w:val="000000"/>
                <w:szCs w:val="18"/>
                <w:lang w:val="lv-LV"/>
              </w:rPr>
              <w:t xml:space="preserve">5 gb. gadā </w:t>
            </w:r>
          </w:p>
        </w:tc>
        <w:tc>
          <w:tcPr>
            <w:tcW w:w="1794" w:type="dxa"/>
            <w:vAlign w:val="center"/>
          </w:tcPr>
          <w:p w14:paraId="56E092EF" w14:textId="3449C84C" w:rsidR="00393542" w:rsidRPr="00873235" w:rsidRDefault="009F0B98" w:rsidP="00873235">
            <w:pPr>
              <w:pStyle w:val="Sarakstarindkopa"/>
              <w:ind w:left="74"/>
              <w:rPr>
                <w:rFonts w:cs="Arial"/>
                <w:color w:val="000000"/>
                <w:szCs w:val="18"/>
                <w:lang w:val="lv-LV"/>
              </w:rPr>
            </w:pPr>
            <w:r w:rsidRPr="00873235">
              <w:rPr>
                <w:rFonts w:cs="Arial"/>
                <w:color w:val="000000"/>
                <w:szCs w:val="18"/>
                <w:lang w:val="lv-LV"/>
              </w:rPr>
              <w:t>Izglītojamo īpatsvars, kuri apmeklējuši neformālās izglītības pasākumu</w:t>
            </w:r>
            <w:r w:rsidR="00CC0E10">
              <w:rPr>
                <w:rFonts w:cs="Arial"/>
                <w:color w:val="000000"/>
                <w:szCs w:val="18"/>
                <w:lang w:val="lv-LV"/>
              </w:rPr>
              <w:t>s</w:t>
            </w:r>
          </w:p>
        </w:tc>
        <w:tc>
          <w:tcPr>
            <w:tcW w:w="2144" w:type="dxa"/>
            <w:vMerge/>
            <w:vAlign w:val="center"/>
          </w:tcPr>
          <w:p w14:paraId="0071C394" w14:textId="77777777" w:rsidR="00393542" w:rsidRPr="00873235" w:rsidRDefault="00393542" w:rsidP="00873235">
            <w:pPr>
              <w:ind w:left="74"/>
              <w:rPr>
                <w:rFonts w:cs="Arial"/>
                <w:color w:val="000000"/>
                <w:szCs w:val="18"/>
                <w:lang w:val="lv-LV"/>
              </w:rPr>
            </w:pPr>
          </w:p>
        </w:tc>
        <w:tc>
          <w:tcPr>
            <w:tcW w:w="2615" w:type="dxa"/>
            <w:vMerge/>
          </w:tcPr>
          <w:p w14:paraId="2768B5B2" w14:textId="77777777" w:rsidR="00393542" w:rsidRPr="00873235" w:rsidRDefault="00393542" w:rsidP="00873235">
            <w:pPr>
              <w:ind w:left="74"/>
              <w:rPr>
                <w:rFonts w:cs="Arial"/>
                <w:color w:val="000000"/>
                <w:szCs w:val="18"/>
                <w:lang w:val="lv-LV"/>
              </w:rPr>
            </w:pPr>
          </w:p>
        </w:tc>
      </w:tr>
      <w:tr w:rsidR="00363D5B" w:rsidRPr="00873235" w14:paraId="641E5F2D" w14:textId="77777777" w:rsidTr="00873235">
        <w:trPr>
          <w:trHeight w:val="470"/>
        </w:trPr>
        <w:tc>
          <w:tcPr>
            <w:tcW w:w="475" w:type="dxa"/>
            <w:vMerge/>
            <w:shd w:val="clear" w:color="auto" w:fill="AABE3C"/>
          </w:tcPr>
          <w:p w14:paraId="3BC8F127" w14:textId="77777777" w:rsidR="00CF5DE8" w:rsidRPr="00873235" w:rsidRDefault="00CF5DE8" w:rsidP="00873235">
            <w:pPr>
              <w:rPr>
                <w:rFonts w:eastAsia="Times New Roman" w:cs="Arial"/>
                <w:b/>
                <w:bCs/>
                <w:szCs w:val="18"/>
                <w:highlight w:val="yellow"/>
                <w:lang w:val="lv-LV"/>
              </w:rPr>
            </w:pPr>
          </w:p>
        </w:tc>
        <w:tc>
          <w:tcPr>
            <w:tcW w:w="1957" w:type="dxa"/>
            <w:vMerge w:val="restart"/>
            <w:vAlign w:val="center"/>
          </w:tcPr>
          <w:p w14:paraId="26D828FB" w14:textId="759490A8" w:rsidR="00CF5DE8" w:rsidRPr="00873235" w:rsidRDefault="008553FB" w:rsidP="00F97DD8">
            <w:pPr>
              <w:pStyle w:val="Sarakstarindkopa"/>
              <w:ind w:left="0"/>
              <w:contextualSpacing w:val="0"/>
              <w:rPr>
                <w:rFonts w:eastAsia="Times New Roman" w:cs="Arial"/>
                <w:szCs w:val="18"/>
                <w:lang w:val="lv-LV"/>
              </w:rPr>
            </w:pPr>
            <w:r>
              <w:rPr>
                <w:rFonts w:cs="Arial"/>
                <w:szCs w:val="18"/>
                <w:lang w:val="lv-LV"/>
              </w:rPr>
              <w:t>4.</w:t>
            </w:r>
            <w:r w:rsidR="00F97DD8">
              <w:rPr>
                <w:rFonts w:cs="Arial"/>
                <w:szCs w:val="18"/>
                <w:lang w:val="lv-LV"/>
              </w:rPr>
              <w:t xml:space="preserve"> </w:t>
            </w:r>
            <w:r w:rsidR="00CF5DE8" w:rsidRPr="00873235">
              <w:rPr>
                <w:rFonts w:cs="Arial"/>
                <w:szCs w:val="18"/>
                <w:lang w:val="lv-LV"/>
              </w:rPr>
              <w:t>Pasākum</w:t>
            </w:r>
            <w:r w:rsidR="001A428E">
              <w:rPr>
                <w:rFonts w:cs="Arial"/>
                <w:szCs w:val="18"/>
                <w:lang w:val="lv-LV"/>
              </w:rPr>
              <w:t xml:space="preserve">u ieviešana </w:t>
            </w:r>
            <w:r w:rsidR="00CF5DE8" w:rsidRPr="00873235">
              <w:rPr>
                <w:rFonts w:cs="Arial"/>
                <w:szCs w:val="18"/>
                <w:lang w:val="lv-LV"/>
              </w:rPr>
              <w:t>sociālekonomisko risku novēršanai sabiedrībā</w:t>
            </w:r>
            <w:r w:rsidR="0023480A">
              <w:rPr>
                <w:rFonts w:cs="Arial"/>
                <w:szCs w:val="18"/>
                <w:lang w:val="lv-LV"/>
              </w:rPr>
              <w:t xml:space="preserve"> (ģimenes un sociālekonomiskie riski)</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A8E76B" w14:textId="49FEE1F4" w:rsidR="00CF5DE8" w:rsidRPr="00873235" w:rsidRDefault="00CF5DE8" w:rsidP="00873235">
            <w:pPr>
              <w:pStyle w:val="Sarakstarindkopa"/>
              <w:ind w:left="74"/>
              <w:rPr>
                <w:rFonts w:cs="Arial"/>
                <w:color w:val="000000"/>
                <w:szCs w:val="18"/>
                <w:lang w:val="lv-LV"/>
              </w:rPr>
            </w:pPr>
            <w:r w:rsidRPr="00873235">
              <w:rPr>
                <w:rFonts w:cs="Arial"/>
                <w:szCs w:val="18"/>
                <w:lang w:val="lv-LV"/>
              </w:rPr>
              <w:t xml:space="preserve">Sociālo </w:t>
            </w:r>
            <w:r w:rsidR="00693B51">
              <w:rPr>
                <w:rFonts w:cs="Arial"/>
                <w:szCs w:val="18"/>
                <w:lang w:val="lv-LV"/>
              </w:rPr>
              <w:t xml:space="preserve">pedagogu, sociālo </w:t>
            </w:r>
            <w:r w:rsidRPr="00873235">
              <w:rPr>
                <w:rFonts w:cs="Arial"/>
                <w:szCs w:val="18"/>
                <w:lang w:val="lv-LV"/>
              </w:rPr>
              <w:t>darbinieku</w:t>
            </w:r>
            <w:r w:rsidR="00693B51">
              <w:rPr>
                <w:rFonts w:cs="Arial"/>
                <w:szCs w:val="18"/>
                <w:lang w:val="lv-LV"/>
              </w:rPr>
              <w:t>, kuri strādā ar konkrēto ģimeni,</w:t>
            </w:r>
            <w:r w:rsidRPr="00873235">
              <w:rPr>
                <w:rFonts w:cs="Arial"/>
                <w:szCs w:val="18"/>
                <w:lang w:val="lv-LV"/>
              </w:rPr>
              <w:t xml:space="preserve"> u</w:t>
            </w:r>
            <w:r w:rsidR="00693B51">
              <w:rPr>
                <w:rFonts w:cs="Arial"/>
                <w:szCs w:val="18"/>
                <w:lang w:val="lv-LV"/>
              </w:rPr>
              <w:t>.</w:t>
            </w:r>
            <w:r w:rsidRPr="00873235">
              <w:rPr>
                <w:rFonts w:cs="Arial"/>
                <w:szCs w:val="18"/>
                <w:lang w:val="lv-LV"/>
              </w:rPr>
              <w:t xml:space="preserve"> c</w:t>
            </w:r>
            <w:r w:rsidR="00693B51">
              <w:rPr>
                <w:rFonts w:cs="Arial"/>
                <w:szCs w:val="18"/>
                <w:lang w:val="lv-LV"/>
              </w:rPr>
              <w:t xml:space="preserve">. </w:t>
            </w:r>
            <w:r w:rsidRPr="00873235">
              <w:rPr>
                <w:rFonts w:cs="Arial"/>
                <w:szCs w:val="18"/>
                <w:lang w:val="lv-LV"/>
              </w:rPr>
              <w:t>iesaistīto speciālistu profesionālā pilnveide par PMP un supervīzijas</w:t>
            </w:r>
            <w:r w:rsidR="00693B51">
              <w:rPr>
                <w:rFonts w:cs="Arial"/>
                <w:szCs w:val="18"/>
                <w:lang w:val="lv-LV"/>
              </w:rPr>
              <w:t xml:space="preserve"> </w:t>
            </w:r>
          </w:p>
        </w:tc>
        <w:tc>
          <w:tcPr>
            <w:tcW w:w="1487" w:type="dxa"/>
            <w:vAlign w:val="center"/>
          </w:tcPr>
          <w:p w14:paraId="46D5559E" w14:textId="18CAFB8D" w:rsidR="00CF5DE8" w:rsidRPr="00873235" w:rsidRDefault="00F46D9E" w:rsidP="00873235">
            <w:pPr>
              <w:pStyle w:val="Sarakstarindkopa"/>
              <w:ind w:left="74"/>
              <w:rPr>
                <w:rFonts w:eastAsia="Times New Roman" w:cs="Arial"/>
                <w:bCs/>
                <w:szCs w:val="18"/>
                <w:lang w:val="lv-LV"/>
              </w:rPr>
            </w:pPr>
            <w:r w:rsidRPr="00873235">
              <w:rPr>
                <w:rFonts w:eastAsia="Times New Roman" w:cs="Arial"/>
                <w:bCs/>
                <w:szCs w:val="18"/>
                <w:lang w:val="lv-LV"/>
              </w:rPr>
              <w:t>5</w:t>
            </w:r>
            <w:r w:rsidR="00CF5DE8" w:rsidRPr="00873235">
              <w:rPr>
                <w:rFonts w:eastAsia="Times New Roman" w:cs="Arial"/>
                <w:bCs/>
                <w:szCs w:val="18"/>
                <w:lang w:val="lv-LV"/>
              </w:rPr>
              <w:t>000,0</w:t>
            </w:r>
            <w:r w:rsidR="00776DA1" w:rsidRPr="00873235">
              <w:rPr>
                <w:rFonts w:eastAsia="Times New Roman" w:cs="Arial"/>
                <w:bCs/>
                <w:szCs w:val="18"/>
                <w:lang w:val="lv-LV"/>
              </w:rPr>
              <w:t>0</w:t>
            </w:r>
          </w:p>
          <w:p w14:paraId="63C2E396" w14:textId="4ECABD2E" w:rsidR="00776DA1" w:rsidRPr="00873235" w:rsidRDefault="00776DA1"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A1EB07" w14:textId="76E39396" w:rsidR="00CF5DE8" w:rsidRPr="00873235" w:rsidRDefault="00CF5DE8" w:rsidP="00873235">
            <w:pPr>
              <w:pStyle w:val="Sarakstarindkopa"/>
              <w:ind w:left="74"/>
              <w:rPr>
                <w:rFonts w:eastAsia="Times New Roman" w:cs="Arial"/>
                <w:bCs/>
                <w:szCs w:val="18"/>
                <w:lang w:val="lv-LV"/>
              </w:rPr>
            </w:pPr>
            <w:r w:rsidRPr="00873235">
              <w:rPr>
                <w:rFonts w:cs="Arial"/>
                <w:color w:val="000000"/>
                <w:szCs w:val="18"/>
                <w:lang w:val="lv-LV"/>
              </w:rPr>
              <w:t>10 pasākumi gadā</w:t>
            </w:r>
          </w:p>
        </w:tc>
        <w:tc>
          <w:tcPr>
            <w:tcW w:w="1794" w:type="dxa"/>
            <w:vAlign w:val="center"/>
          </w:tcPr>
          <w:p w14:paraId="4CC236D8" w14:textId="1FDB6B6B" w:rsidR="00CF5DE8" w:rsidRPr="00873235" w:rsidRDefault="00CF5DE8" w:rsidP="00873235">
            <w:pPr>
              <w:pStyle w:val="Sarakstarindkopa"/>
              <w:ind w:left="74"/>
              <w:rPr>
                <w:rFonts w:cs="Arial"/>
                <w:color w:val="000000"/>
                <w:szCs w:val="18"/>
                <w:lang w:val="lv-LV"/>
              </w:rPr>
            </w:pPr>
            <w:r w:rsidRPr="00873235">
              <w:rPr>
                <w:rFonts w:cs="Arial"/>
                <w:color w:val="000000"/>
                <w:szCs w:val="18"/>
                <w:lang w:val="lv-LV"/>
              </w:rPr>
              <w:t xml:space="preserve">Sociālo darbinieku īpatsvars, kuri apguvuši kompetences </w:t>
            </w:r>
            <w:r w:rsidR="00F46D9E" w:rsidRPr="00873235">
              <w:rPr>
                <w:rFonts w:cs="Arial"/>
                <w:szCs w:val="18"/>
                <w:lang w:val="lv-LV"/>
              </w:rPr>
              <w:t>sociālekonomisko risku novēršanai</w:t>
            </w:r>
          </w:p>
        </w:tc>
        <w:tc>
          <w:tcPr>
            <w:tcW w:w="2144" w:type="dxa"/>
            <w:vMerge w:val="restart"/>
            <w:vAlign w:val="center"/>
          </w:tcPr>
          <w:p w14:paraId="387E390E" w14:textId="15709E9B" w:rsidR="00F46D9E" w:rsidRPr="00873235" w:rsidRDefault="00F46D9E" w:rsidP="00537206">
            <w:pPr>
              <w:pStyle w:val="Sarakstarindkopa"/>
              <w:ind w:left="0"/>
              <w:rPr>
                <w:rFonts w:cs="Arial"/>
                <w:color w:val="000000"/>
                <w:szCs w:val="18"/>
                <w:lang w:val="lv-LV"/>
              </w:rPr>
            </w:pPr>
            <w:r w:rsidRPr="00873235">
              <w:rPr>
                <w:rFonts w:cs="Arial"/>
                <w:color w:val="000000"/>
                <w:szCs w:val="18"/>
                <w:lang w:val="lv-LV"/>
              </w:rPr>
              <w:t xml:space="preserve">Aptauja (kompetences </w:t>
            </w:r>
            <w:r w:rsidRPr="00873235">
              <w:rPr>
                <w:rFonts w:cs="Arial"/>
                <w:szCs w:val="18"/>
                <w:lang w:val="lv-LV"/>
              </w:rPr>
              <w:t>sociālekonomisko risku novēršanai</w:t>
            </w:r>
            <w:r w:rsidRPr="00873235">
              <w:rPr>
                <w:rFonts w:cs="Arial"/>
                <w:color w:val="000000"/>
                <w:szCs w:val="18"/>
                <w:lang w:val="lv-LV"/>
              </w:rPr>
              <w:t xml:space="preserve"> pašnovērtējums)</w:t>
            </w:r>
          </w:p>
          <w:p w14:paraId="51BEEB5D" w14:textId="33CF1C9D" w:rsidR="00CF5DE8" w:rsidRPr="00873235" w:rsidRDefault="00CF5DE8" w:rsidP="00873235">
            <w:pPr>
              <w:ind w:left="74"/>
              <w:rPr>
                <w:rFonts w:cs="Arial"/>
                <w:color w:val="000000"/>
                <w:szCs w:val="18"/>
                <w:lang w:val="lv-LV"/>
              </w:rPr>
            </w:pPr>
          </w:p>
        </w:tc>
        <w:tc>
          <w:tcPr>
            <w:tcW w:w="2615" w:type="dxa"/>
            <w:vMerge w:val="restart"/>
          </w:tcPr>
          <w:p w14:paraId="6CF76CE8" w14:textId="41EB6FEA" w:rsidR="00A33D6A" w:rsidRPr="00873235" w:rsidRDefault="00A33D6A" w:rsidP="00873235">
            <w:pPr>
              <w:ind w:left="74"/>
              <w:rPr>
                <w:rFonts w:cs="Arial"/>
                <w:color w:val="000000"/>
                <w:szCs w:val="18"/>
                <w:lang w:val="lv-LV"/>
              </w:rPr>
            </w:pPr>
            <w:r w:rsidRPr="00873235">
              <w:rPr>
                <w:rFonts w:cs="Arial"/>
                <w:color w:val="000000"/>
                <w:szCs w:val="18"/>
                <w:lang w:val="lv-LV"/>
              </w:rPr>
              <w:t>1.</w:t>
            </w:r>
            <w:r w:rsidR="007E5DEC" w:rsidRPr="00873235">
              <w:rPr>
                <w:rFonts w:cs="Arial"/>
                <w:color w:val="000000"/>
                <w:szCs w:val="18"/>
                <w:lang w:val="lv-LV"/>
              </w:rPr>
              <w:t>Sociālo darbinieku kapacitātes stiprināšana</w:t>
            </w:r>
            <w:r w:rsidR="00583619" w:rsidRPr="00873235">
              <w:rPr>
                <w:rFonts w:cs="Arial"/>
                <w:color w:val="000000"/>
                <w:szCs w:val="18"/>
                <w:lang w:val="lv-LV"/>
              </w:rPr>
              <w:t>i</w:t>
            </w:r>
            <w:r w:rsidR="00122999" w:rsidRPr="00873235">
              <w:rPr>
                <w:rFonts w:cs="Arial"/>
                <w:color w:val="000000"/>
                <w:szCs w:val="18"/>
                <w:lang w:val="lv-LV"/>
              </w:rPr>
              <w:t xml:space="preserve"> </w:t>
            </w:r>
            <w:r w:rsidR="00975C42" w:rsidRPr="00873235">
              <w:rPr>
                <w:rFonts w:cs="Arial"/>
                <w:color w:val="000000"/>
                <w:szCs w:val="18"/>
                <w:lang w:val="lv-LV"/>
              </w:rPr>
              <w:t>ģimenes un ekonomisko risku mazināšanai</w:t>
            </w:r>
            <w:r w:rsidR="005963CE">
              <w:rPr>
                <w:rFonts w:cs="Arial"/>
                <w:color w:val="000000"/>
                <w:szCs w:val="18"/>
                <w:lang w:val="lv-LV"/>
              </w:rPr>
              <w:t>.</w:t>
            </w:r>
          </w:p>
          <w:p w14:paraId="2FBFD714" w14:textId="096114B4" w:rsidR="001C3B55" w:rsidRPr="00873235" w:rsidRDefault="00A33D6A" w:rsidP="00873235">
            <w:pPr>
              <w:ind w:left="74"/>
              <w:rPr>
                <w:rFonts w:cs="Arial"/>
                <w:color w:val="000000"/>
                <w:szCs w:val="18"/>
                <w:lang w:val="lv-LV"/>
              </w:rPr>
            </w:pPr>
            <w:r w:rsidRPr="00873235">
              <w:rPr>
                <w:rFonts w:cs="Arial"/>
                <w:color w:val="000000"/>
                <w:szCs w:val="18"/>
                <w:lang w:val="lv-LV"/>
              </w:rPr>
              <w:t xml:space="preserve">2. </w:t>
            </w:r>
            <w:r w:rsidR="00122999" w:rsidRPr="00873235">
              <w:rPr>
                <w:rFonts w:cs="Arial"/>
                <w:color w:val="000000"/>
                <w:szCs w:val="18"/>
                <w:lang w:val="lv-LV"/>
              </w:rPr>
              <w:t>Augsts s</w:t>
            </w:r>
            <w:r w:rsidRPr="00873235">
              <w:rPr>
                <w:rFonts w:cs="Arial"/>
                <w:color w:val="000000"/>
                <w:szCs w:val="18"/>
                <w:lang w:val="lv-LV"/>
              </w:rPr>
              <w:t xml:space="preserve">ociālo </w:t>
            </w:r>
            <w:r w:rsidR="00122999" w:rsidRPr="00873235">
              <w:rPr>
                <w:rFonts w:cs="Arial"/>
                <w:color w:val="000000"/>
                <w:szCs w:val="18"/>
                <w:lang w:val="lv-LV"/>
              </w:rPr>
              <w:t xml:space="preserve">darbinieku </w:t>
            </w:r>
            <w:r w:rsidR="001C3B55" w:rsidRPr="00873235">
              <w:rPr>
                <w:rFonts w:cs="Arial"/>
                <w:color w:val="000000"/>
                <w:szCs w:val="18"/>
                <w:lang w:val="lv-LV"/>
              </w:rPr>
              <w:t>ī</w:t>
            </w:r>
            <w:r w:rsidR="00122999" w:rsidRPr="00873235">
              <w:rPr>
                <w:rFonts w:cs="Arial"/>
                <w:color w:val="000000"/>
                <w:szCs w:val="18"/>
                <w:lang w:val="lv-LV"/>
              </w:rPr>
              <w:t>patsvars, kuri</w:t>
            </w:r>
            <w:r w:rsidR="001C3B55" w:rsidRPr="00873235">
              <w:rPr>
                <w:rFonts w:cs="Arial"/>
                <w:color w:val="000000"/>
                <w:szCs w:val="18"/>
                <w:lang w:val="lv-LV"/>
              </w:rPr>
              <w:t xml:space="preserve"> apmeklēja nodarbības par </w:t>
            </w:r>
            <w:r w:rsidR="001C3B55" w:rsidRPr="00873235">
              <w:rPr>
                <w:rFonts w:cs="Arial"/>
                <w:szCs w:val="18"/>
                <w:lang w:val="lv-LV"/>
              </w:rPr>
              <w:t>sociālekonomisko risku mazināšanu</w:t>
            </w:r>
            <w:r w:rsidR="001C3B55" w:rsidRPr="00873235">
              <w:rPr>
                <w:rFonts w:cs="Arial"/>
                <w:color w:val="000000"/>
                <w:szCs w:val="18"/>
                <w:lang w:val="lv-LV"/>
              </w:rPr>
              <w:t>.</w:t>
            </w:r>
          </w:p>
          <w:p w14:paraId="24582208" w14:textId="6A463B56" w:rsidR="00494F38" w:rsidRPr="00873235" w:rsidRDefault="007E5DEC" w:rsidP="00873235">
            <w:pPr>
              <w:ind w:left="74"/>
              <w:rPr>
                <w:rFonts w:cs="Arial"/>
                <w:color w:val="000000"/>
                <w:szCs w:val="18"/>
                <w:lang w:val="lv-LV"/>
              </w:rPr>
            </w:pPr>
            <w:r w:rsidRPr="00873235">
              <w:rPr>
                <w:rFonts w:cs="Arial"/>
                <w:color w:val="000000"/>
                <w:szCs w:val="18"/>
                <w:lang w:val="lv-LV"/>
              </w:rPr>
              <w:t xml:space="preserve"> </w:t>
            </w:r>
            <w:r w:rsidR="00A33D6A" w:rsidRPr="00873235">
              <w:rPr>
                <w:rFonts w:cs="Arial"/>
                <w:color w:val="000000"/>
                <w:szCs w:val="18"/>
                <w:lang w:val="lv-LV"/>
              </w:rPr>
              <w:t>3.</w:t>
            </w:r>
            <w:r w:rsidRPr="00873235">
              <w:rPr>
                <w:rFonts w:cs="Arial"/>
                <w:color w:val="000000"/>
                <w:szCs w:val="18"/>
                <w:lang w:val="lv-LV"/>
              </w:rPr>
              <w:t xml:space="preserve">Rezultātu sasniegšanu </w:t>
            </w:r>
            <w:r w:rsidR="001C3B55" w:rsidRPr="00873235">
              <w:rPr>
                <w:rFonts w:cs="Arial"/>
                <w:color w:val="000000"/>
                <w:szCs w:val="18"/>
                <w:lang w:val="lv-LV"/>
              </w:rPr>
              <w:t>kavē</w:t>
            </w:r>
            <w:r w:rsidR="000D729D" w:rsidRPr="00873235">
              <w:rPr>
                <w:rFonts w:cs="Arial"/>
                <w:color w:val="000000"/>
                <w:szCs w:val="18"/>
                <w:lang w:val="lv-LV"/>
              </w:rPr>
              <w:t>ja</w:t>
            </w:r>
            <w:r w:rsidR="001C3B55" w:rsidRPr="00873235">
              <w:rPr>
                <w:rFonts w:cs="Arial"/>
                <w:color w:val="000000"/>
                <w:szCs w:val="18"/>
                <w:lang w:val="lv-LV"/>
              </w:rPr>
              <w:t xml:space="preserve"> </w:t>
            </w:r>
            <w:r w:rsidRPr="00873235">
              <w:rPr>
                <w:rFonts w:cs="Arial"/>
                <w:color w:val="000000"/>
                <w:szCs w:val="18"/>
                <w:lang w:val="lv-LV"/>
              </w:rPr>
              <w:t>nepietiekams fina</w:t>
            </w:r>
            <w:r w:rsidR="00911C80" w:rsidRPr="00873235">
              <w:rPr>
                <w:rFonts w:cs="Arial"/>
                <w:color w:val="000000"/>
                <w:szCs w:val="18"/>
                <w:lang w:val="lv-LV"/>
              </w:rPr>
              <w:t>nsējums</w:t>
            </w:r>
            <w:r w:rsidR="001C3B55" w:rsidRPr="00873235">
              <w:rPr>
                <w:rFonts w:cs="Arial"/>
                <w:color w:val="000000"/>
                <w:szCs w:val="18"/>
                <w:lang w:val="lv-LV"/>
              </w:rPr>
              <w:t>, ja</w:t>
            </w:r>
            <w:r w:rsidR="003726D4" w:rsidRPr="00873235">
              <w:rPr>
                <w:rFonts w:cs="Arial"/>
                <w:color w:val="000000"/>
                <w:szCs w:val="18"/>
                <w:lang w:val="lv-LV"/>
              </w:rPr>
              <w:t xml:space="preserve"> ir </w:t>
            </w:r>
            <w:r w:rsidR="001C3B55" w:rsidRPr="00873235">
              <w:rPr>
                <w:rFonts w:cs="Arial"/>
                <w:color w:val="000000"/>
                <w:szCs w:val="18"/>
                <w:lang w:val="lv-LV"/>
              </w:rPr>
              <w:t xml:space="preserve"> </w:t>
            </w:r>
            <w:r w:rsidR="003726D4" w:rsidRPr="00873235">
              <w:rPr>
                <w:rFonts w:cs="Arial"/>
                <w:color w:val="000000"/>
                <w:szCs w:val="18"/>
                <w:lang w:val="lv-LV"/>
              </w:rPr>
              <w:t>radies,</w:t>
            </w:r>
          </w:p>
        </w:tc>
      </w:tr>
      <w:tr w:rsidR="00363D5B" w:rsidRPr="00873235" w14:paraId="41BFEDD8" w14:textId="77777777" w:rsidTr="00873235">
        <w:trPr>
          <w:trHeight w:val="470"/>
        </w:trPr>
        <w:tc>
          <w:tcPr>
            <w:tcW w:w="475" w:type="dxa"/>
            <w:vMerge/>
            <w:shd w:val="clear" w:color="auto" w:fill="AABE3C"/>
          </w:tcPr>
          <w:p w14:paraId="78B53BEB" w14:textId="77777777" w:rsidR="00CF5DE8" w:rsidRPr="00873235" w:rsidRDefault="00CF5DE8" w:rsidP="00873235">
            <w:pPr>
              <w:rPr>
                <w:rFonts w:eastAsia="Times New Roman" w:cs="Arial"/>
                <w:b/>
                <w:bCs/>
                <w:szCs w:val="18"/>
                <w:highlight w:val="yellow"/>
                <w:lang w:val="lv-LV"/>
              </w:rPr>
            </w:pPr>
          </w:p>
        </w:tc>
        <w:tc>
          <w:tcPr>
            <w:tcW w:w="1957" w:type="dxa"/>
            <w:vMerge/>
            <w:vAlign w:val="center"/>
          </w:tcPr>
          <w:p w14:paraId="5BC89E8E" w14:textId="77777777" w:rsidR="00CF5DE8" w:rsidRPr="00873235" w:rsidRDefault="00CF5DE8">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7794EA" w14:textId="00D4F4E2" w:rsidR="00CF5DE8" w:rsidRPr="00873235" w:rsidRDefault="00CF5DE8" w:rsidP="00873235">
            <w:pPr>
              <w:pStyle w:val="Sarakstarindkopa"/>
              <w:ind w:left="74"/>
              <w:rPr>
                <w:rFonts w:cs="Arial"/>
                <w:color w:val="000000"/>
                <w:szCs w:val="18"/>
                <w:lang w:val="lv-LV"/>
              </w:rPr>
            </w:pPr>
            <w:r w:rsidRPr="00873235">
              <w:rPr>
                <w:rFonts w:eastAsia="Times New Roman" w:cs="Arial"/>
                <w:color w:val="000000"/>
                <w:szCs w:val="18"/>
                <w:lang w:val="lv-LV" w:eastAsia="lv-LV"/>
              </w:rPr>
              <w:t xml:space="preserve">Pieredzes apmaiņas pasākumi citā pašvaldībā </w:t>
            </w:r>
          </w:p>
        </w:tc>
        <w:tc>
          <w:tcPr>
            <w:tcW w:w="1487" w:type="dxa"/>
            <w:vAlign w:val="center"/>
          </w:tcPr>
          <w:p w14:paraId="6B3C94C8" w14:textId="77777777" w:rsidR="00CF5DE8" w:rsidRPr="00873235" w:rsidRDefault="00CF5DE8" w:rsidP="00873235">
            <w:pPr>
              <w:pStyle w:val="Sarakstarindkopa"/>
              <w:ind w:left="74"/>
              <w:rPr>
                <w:rFonts w:eastAsia="Times New Roman" w:cs="Arial"/>
                <w:bCs/>
                <w:szCs w:val="18"/>
                <w:lang w:val="lv-LV"/>
              </w:rPr>
            </w:pPr>
            <w:r w:rsidRPr="00873235">
              <w:rPr>
                <w:rFonts w:eastAsia="Times New Roman" w:cs="Arial"/>
                <w:bCs/>
                <w:szCs w:val="18"/>
                <w:lang w:val="lv-LV"/>
              </w:rPr>
              <w:t>500,00</w:t>
            </w:r>
          </w:p>
          <w:p w14:paraId="18989AFE" w14:textId="4D111C19" w:rsidR="00776DA1" w:rsidRPr="00873235" w:rsidRDefault="00776DA1"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7ECEC7" w14:textId="13A1CFF1" w:rsidR="00CF5DE8" w:rsidRPr="00873235" w:rsidRDefault="00CF5DE8" w:rsidP="00873235">
            <w:pPr>
              <w:pStyle w:val="Sarakstarindkopa"/>
              <w:ind w:left="74"/>
              <w:rPr>
                <w:rFonts w:eastAsia="Times New Roman" w:cs="Arial"/>
                <w:bCs/>
                <w:szCs w:val="18"/>
                <w:lang w:val="lv-LV"/>
              </w:rPr>
            </w:pPr>
            <w:r w:rsidRPr="00873235">
              <w:rPr>
                <w:rFonts w:eastAsia="Times New Roman" w:cs="Arial"/>
                <w:color w:val="000000"/>
                <w:szCs w:val="18"/>
                <w:lang w:val="lv-LV" w:eastAsia="lv-LV"/>
              </w:rPr>
              <w:t>1 reizi gadā</w:t>
            </w:r>
          </w:p>
        </w:tc>
        <w:tc>
          <w:tcPr>
            <w:tcW w:w="1794" w:type="dxa"/>
            <w:vAlign w:val="center"/>
          </w:tcPr>
          <w:p w14:paraId="68CF6D3A" w14:textId="45542FA5" w:rsidR="00CF5DE8" w:rsidRPr="00873235" w:rsidRDefault="006744ED" w:rsidP="00873235">
            <w:pPr>
              <w:pStyle w:val="Sarakstarindkopa"/>
              <w:ind w:left="74"/>
              <w:rPr>
                <w:rFonts w:cs="Arial"/>
                <w:color w:val="000000"/>
                <w:szCs w:val="18"/>
                <w:lang w:val="lv-LV"/>
              </w:rPr>
            </w:pPr>
            <w:r w:rsidRPr="00873235">
              <w:rPr>
                <w:rFonts w:cs="Arial"/>
                <w:color w:val="000000"/>
                <w:szCs w:val="18"/>
                <w:lang w:val="lv-LV"/>
              </w:rPr>
              <w:t>Dalībnieku skaits</w:t>
            </w:r>
          </w:p>
        </w:tc>
        <w:tc>
          <w:tcPr>
            <w:tcW w:w="2144" w:type="dxa"/>
            <w:vMerge/>
            <w:vAlign w:val="center"/>
          </w:tcPr>
          <w:p w14:paraId="789E281A" w14:textId="77777777" w:rsidR="00CF5DE8" w:rsidRPr="00873235" w:rsidRDefault="00CF5DE8" w:rsidP="00873235">
            <w:pPr>
              <w:ind w:left="74"/>
              <w:rPr>
                <w:rFonts w:cs="Arial"/>
                <w:color w:val="000000"/>
                <w:szCs w:val="18"/>
                <w:lang w:val="lv-LV"/>
              </w:rPr>
            </w:pPr>
          </w:p>
        </w:tc>
        <w:tc>
          <w:tcPr>
            <w:tcW w:w="2615" w:type="dxa"/>
            <w:vMerge/>
          </w:tcPr>
          <w:p w14:paraId="66756C12" w14:textId="77777777" w:rsidR="00CF5DE8" w:rsidRPr="00873235" w:rsidRDefault="00CF5DE8" w:rsidP="00873235">
            <w:pPr>
              <w:ind w:left="74"/>
              <w:rPr>
                <w:rFonts w:cs="Arial"/>
                <w:color w:val="000000"/>
                <w:szCs w:val="18"/>
                <w:lang w:val="lv-LV"/>
              </w:rPr>
            </w:pPr>
          </w:p>
        </w:tc>
      </w:tr>
      <w:tr w:rsidR="00363D5B" w:rsidRPr="00873235" w14:paraId="77E17241" w14:textId="77777777" w:rsidTr="00873235">
        <w:trPr>
          <w:trHeight w:val="470"/>
        </w:trPr>
        <w:tc>
          <w:tcPr>
            <w:tcW w:w="475" w:type="dxa"/>
            <w:vMerge/>
            <w:shd w:val="clear" w:color="auto" w:fill="AABE3C"/>
          </w:tcPr>
          <w:p w14:paraId="2A07E1E7" w14:textId="77777777" w:rsidR="00975C42" w:rsidRPr="00873235" w:rsidRDefault="00975C42" w:rsidP="00873235">
            <w:pPr>
              <w:rPr>
                <w:rFonts w:eastAsia="Times New Roman" w:cs="Arial"/>
                <w:b/>
                <w:bCs/>
                <w:szCs w:val="18"/>
                <w:highlight w:val="yellow"/>
                <w:lang w:val="lv-LV"/>
              </w:rPr>
            </w:pPr>
          </w:p>
        </w:tc>
        <w:tc>
          <w:tcPr>
            <w:tcW w:w="1957" w:type="dxa"/>
            <w:vMerge w:val="restart"/>
            <w:vAlign w:val="center"/>
          </w:tcPr>
          <w:p w14:paraId="0B72119F" w14:textId="3CA9481D" w:rsidR="00975C42" w:rsidRPr="00873235" w:rsidRDefault="00E121C8" w:rsidP="00666915">
            <w:pPr>
              <w:pStyle w:val="Sarakstarindkopa"/>
              <w:ind w:left="0"/>
              <w:contextualSpacing w:val="0"/>
              <w:rPr>
                <w:rFonts w:eastAsia="Times New Roman" w:cs="Arial"/>
                <w:szCs w:val="18"/>
                <w:lang w:val="lv-LV"/>
              </w:rPr>
            </w:pPr>
            <w:r>
              <w:rPr>
                <w:rFonts w:eastAsiaTheme="minorEastAsia" w:cs="Arial"/>
                <w:szCs w:val="18"/>
                <w:lang w:val="lv-LV"/>
              </w:rPr>
              <w:t>5.</w:t>
            </w:r>
            <w:r w:rsidR="00975C42" w:rsidRPr="00873235">
              <w:rPr>
                <w:rFonts w:eastAsiaTheme="minorEastAsia" w:cs="Arial"/>
                <w:szCs w:val="18"/>
                <w:lang w:val="lv-LV"/>
              </w:rPr>
              <w:t>Sabiedrības informēšana</w:t>
            </w:r>
            <w:r w:rsidR="001A428E">
              <w:rPr>
                <w:rFonts w:eastAsiaTheme="minorEastAsia" w:cs="Arial"/>
                <w:szCs w:val="18"/>
                <w:lang w:val="lv-LV"/>
              </w:rPr>
              <w:t>s</w:t>
            </w:r>
            <w:r w:rsidR="00975C42" w:rsidRPr="00873235">
              <w:rPr>
                <w:rFonts w:eastAsiaTheme="minorEastAsia" w:cs="Arial"/>
                <w:szCs w:val="18"/>
                <w:lang w:val="lv-LV"/>
              </w:rPr>
              <w:t xml:space="preserve"> un izglītošana</w:t>
            </w:r>
            <w:r w:rsidR="001A428E">
              <w:rPr>
                <w:rFonts w:eastAsiaTheme="minorEastAsia" w:cs="Arial"/>
                <w:szCs w:val="18"/>
                <w:lang w:val="lv-LV"/>
              </w:rPr>
              <w:t>s</w:t>
            </w:r>
            <w:r w:rsidR="00975C42" w:rsidRPr="00873235">
              <w:rPr>
                <w:rFonts w:eastAsiaTheme="minorEastAsia" w:cs="Arial"/>
                <w:szCs w:val="18"/>
                <w:lang w:val="lv-LV"/>
              </w:rPr>
              <w:t xml:space="preserve"> PMP jomā</w:t>
            </w:r>
            <w:r w:rsidR="001A428E">
              <w:rPr>
                <w:rFonts w:eastAsiaTheme="minorEastAsia" w:cs="Arial"/>
                <w:szCs w:val="18"/>
                <w:lang w:val="lv-LV"/>
              </w:rPr>
              <w:t xml:space="preserve"> kapacitātes stiprināšana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21AA4CE" w14:textId="27B4742E" w:rsidR="00975C42" w:rsidRPr="00873235" w:rsidRDefault="00975C42" w:rsidP="00873235">
            <w:pPr>
              <w:pStyle w:val="Sarakstarindkopa"/>
              <w:ind w:left="74"/>
              <w:rPr>
                <w:rFonts w:cs="Arial"/>
                <w:color w:val="000000"/>
                <w:szCs w:val="18"/>
                <w:lang w:val="lv-LV"/>
              </w:rPr>
            </w:pPr>
            <w:r w:rsidRPr="00873235">
              <w:rPr>
                <w:rFonts w:eastAsia="Times New Roman" w:cs="Arial"/>
                <w:szCs w:val="18"/>
                <w:lang w:val="lv-LV"/>
              </w:rPr>
              <w:t>Sociālā kampaņa “Pamani”</w:t>
            </w:r>
          </w:p>
        </w:tc>
        <w:tc>
          <w:tcPr>
            <w:tcW w:w="1487" w:type="dxa"/>
            <w:vAlign w:val="center"/>
          </w:tcPr>
          <w:p w14:paraId="71FE9F95" w14:textId="77777777" w:rsidR="00975C42" w:rsidRPr="00873235" w:rsidRDefault="00975C42" w:rsidP="00873235">
            <w:pPr>
              <w:pStyle w:val="Sarakstarindkopa"/>
              <w:ind w:left="74"/>
              <w:rPr>
                <w:rFonts w:eastAsia="Times New Roman" w:cs="Arial"/>
                <w:bCs/>
                <w:szCs w:val="18"/>
                <w:lang w:val="lv-LV"/>
              </w:rPr>
            </w:pPr>
            <w:r w:rsidRPr="00873235">
              <w:rPr>
                <w:rFonts w:eastAsia="Times New Roman" w:cs="Arial"/>
                <w:bCs/>
                <w:szCs w:val="18"/>
                <w:lang w:val="lv-LV"/>
              </w:rPr>
              <w:t>500,00</w:t>
            </w:r>
          </w:p>
          <w:p w14:paraId="43313479" w14:textId="250DCC5B" w:rsidR="00776DA1" w:rsidRPr="00873235" w:rsidRDefault="00776DA1"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1B6E44A" w14:textId="38969675" w:rsidR="00975C42" w:rsidRPr="00873235" w:rsidRDefault="00975C42" w:rsidP="00873235">
            <w:pPr>
              <w:pStyle w:val="Sarakstarindkopa"/>
              <w:ind w:left="74"/>
              <w:rPr>
                <w:rFonts w:eastAsia="Times New Roman" w:cs="Arial"/>
                <w:bCs/>
                <w:szCs w:val="18"/>
                <w:lang w:val="lv-LV"/>
              </w:rPr>
            </w:pPr>
            <w:r w:rsidRPr="00873235">
              <w:rPr>
                <w:rFonts w:cs="Arial"/>
                <w:color w:val="000000"/>
                <w:szCs w:val="18"/>
                <w:lang w:val="lv-LV"/>
              </w:rPr>
              <w:t>1 reizi gadā</w:t>
            </w:r>
          </w:p>
        </w:tc>
        <w:tc>
          <w:tcPr>
            <w:tcW w:w="1794" w:type="dxa"/>
            <w:vAlign w:val="center"/>
          </w:tcPr>
          <w:p w14:paraId="7060DF05" w14:textId="7B2DF7D3" w:rsidR="00975C42" w:rsidRPr="00873235" w:rsidRDefault="00843263" w:rsidP="00873235">
            <w:pPr>
              <w:pStyle w:val="Sarakstarindkopa"/>
              <w:ind w:left="74"/>
              <w:rPr>
                <w:rFonts w:cs="Arial"/>
                <w:color w:val="000000"/>
                <w:szCs w:val="18"/>
                <w:lang w:val="lv-LV"/>
              </w:rPr>
            </w:pPr>
            <w:r w:rsidRPr="00873235">
              <w:rPr>
                <w:rFonts w:cs="Arial"/>
                <w:color w:val="000000"/>
                <w:szCs w:val="18"/>
                <w:lang w:val="lv-LV"/>
              </w:rPr>
              <w:t>Dalībnieku skaits</w:t>
            </w:r>
            <w:r w:rsidR="00540536" w:rsidRPr="00873235">
              <w:rPr>
                <w:rFonts w:cs="Arial"/>
                <w:color w:val="000000"/>
                <w:szCs w:val="18"/>
                <w:lang w:val="lv-LV"/>
              </w:rPr>
              <w:t>.</w:t>
            </w:r>
          </w:p>
        </w:tc>
        <w:tc>
          <w:tcPr>
            <w:tcW w:w="2144" w:type="dxa"/>
            <w:vMerge w:val="restart"/>
            <w:vAlign w:val="center"/>
          </w:tcPr>
          <w:p w14:paraId="4F58B17C" w14:textId="0F257686" w:rsidR="00975C42" w:rsidRPr="00873235" w:rsidRDefault="00AB5037" w:rsidP="00973F4F">
            <w:pPr>
              <w:rPr>
                <w:rFonts w:cs="Arial"/>
                <w:color w:val="000000"/>
                <w:szCs w:val="18"/>
                <w:lang w:val="lv-LV"/>
              </w:rPr>
            </w:pPr>
            <w:r w:rsidRPr="00873235">
              <w:rPr>
                <w:rFonts w:cs="Arial"/>
                <w:color w:val="000000"/>
                <w:szCs w:val="18"/>
                <w:lang w:val="lv-LV"/>
              </w:rPr>
              <w:t>Anketas</w:t>
            </w:r>
            <w:r w:rsidR="00540536" w:rsidRPr="00873235">
              <w:rPr>
                <w:rFonts w:cs="Arial"/>
                <w:color w:val="000000"/>
                <w:szCs w:val="18"/>
                <w:lang w:val="lv-LV"/>
              </w:rPr>
              <w:t xml:space="preserve"> (sabiedrības izpratne un informētība par PM</w:t>
            </w:r>
            <w:r w:rsidR="008F766F" w:rsidRPr="00873235">
              <w:rPr>
                <w:rFonts w:cs="Arial"/>
                <w:color w:val="000000"/>
                <w:szCs w:val="18"/>
                <w:lang w:val="lv-LV"/>
              </w:rPr>
              <w:t xml:space="preserve">P </w:t>
            </w:r>
            <w:r w:rsidR="00540536" w:rsidRPr="00873235">
              <w:rPr>
                <w:rFonts w:cs="Arial"/>
                <w:color w:val="000000"/>
                <w:szCs w:val="18"/>
                <w:lang w:val="lv-LV"/>
              </w:rPr>
              <w:t>risku</w:t>
            </w:r>
            <w:r w:rsidR="008F766F" w:rsidRPr="00873235">
              <w:rPr>
                <w:rFonts w:cs="Arial"/>
                <w:color w:val="000000"/>
                <w:szCs w:val="18"/>
                <w:lang w:val="lv-LV"/>
              </w:rPr>
              <w:t>, vienas pieturas aģentūras pakalpojuma kvalitāte)</w:t>
            </w:r>
          </w:p>
        </w:tc>
        <w:tc>
          <w:tcPr>
            <w:tcW w:w="2615" w:type="dxa"/>
            <w:vMerge w:val="restart"/>
          </w:tcPr>
          <w:p w14:paraId="5BF889BD" w14:textId="44416867" w:rsidR="005A50C9" w:rsidRPr="00873235" w:rsidRDefault="005A50C9" w:rsidP="00873235">
            <w:pPr>
              <w:ind w:left="74"/>
              <w:rPr>
                <w:rFonts w:cs="Arial"/>
                <w:color w:val="000000"/>
                <w:szCs w:val="18"/>
                <w:lang w:val="lv-LV"/>
              </w:rPr>
            </w:pPr>
            <w:r w:rsidRPr="00873235">
              <w:rPr>
                <w:rFonts w:cs="Arial"/>
                <w:color w:val="000000"/>
                <w:szCs w:val="18"/>
                <w:lang w:val="lv-LV"/>
              </w:rPr>
              <w:t>1.</w:t>
            </w:r>
            <w:r w:rsidR="002A2DC4" w:rsidRPr="00873235">
              <w:rPr>
                <w:rFonts w:cs="Arial"/>
                <w:color w:val="000000"/>
                <w:szCs w:val="18"/>
                <w:lang w:val="lv-LV"/>
              </w:rPr>
              <w:t xml:space="preserve"> </w:t>
            </w:r>
            <w:r w:rsidR="001C3B55" w:rsidRPr="00873235">
              <w:rPr>
                <w:rFonts w:cs="Arial"/>
                <w:color w:val="000000"/>
                <w:szCs w:val="18"/>
                <w:lang w:val="lv-LV"/>
              </w:rPr>
              <w:t>K</w:t>
            </w:r>
            <w:r w:rsidR="002A2DC4" w:rsidRPr="00873235">
              <w:rPr>
                <w:rFonts w:cs="Arial"/>
                <w:color w:val="000000"/>
                <w:szCs w:val="18"/>
                <w:lang w:val="lv-LV"/>
              </w:rPr>
              <w:t>omunikācij</w:t>
            </w:r>
            <w:r w:rsidRPr="00873235">
              <w:rPr>
                <w:rFonts w:cs="Arial"/>
                <w:color w:val="000000"/>
                <w:szCs w:val="18"/>
                <w:lang w:val="lv-LV"/>
              </w:rPr>
              <w:t>as stiprināšanai par PM</w:t>
            </w:r>
            <w:r w:rsidR="001C3B55" w:rsidRPr="00873235">
              <w:rPr>
                <w:rFonts w:cs="Arial"/>
                <w:color w:val="000000"/>
                <w:szCs w:val="18"/>
                <w:lang w:val="lv-LV"/>
              </w:rPr>
              <w:t>P risku  kopienā un sabiedrības vienotas izpratnes veido</w:t>
            </w:r>
            <w:r w:rsidRPr="00873235">
              <w:rPr>
                <w:rFonts w:cs="Arial"/>
                <w:color w:val="000000"/>
                <w:szCs w:val="18"/>
                <w:lang w:val="lv-LV"/>
              </w:rPr>
              <w:t>šanai</w:t>
            </w:r>
            <w:r w:rsidR="002A2DC4" w:rsidRPr="00873235">
              <w:rPr>
                <w:rFonts w:cs="Arial"/>
                <w:color w:val="000000"/>
                <w:szCs w:val="18"/>
                <w:lang w:val="lv-LV"/>
              </w:rPr>
              <w:t xml:space="preserve"> par PMP mazināšanu</w:t>
            </w:r>
            <w:r w:rsidRPr="00873235">
              <w:rPr>
                <w:rFonts w:cs="Arial"/>
                <w:color w:val="000000"/>
                <w:szCs w:val="18"/>
                <w:lang w:val="lv-LV"/>
              </w:rPr>
              <w:t>.</w:t>
            </w:r>
          </w:p>
          <w:p w14:paraId="189DC6D4" w14:textId="0E4B3DAE" w:rsidR="00975C42" w:rsidRPr="00873235" w:rsidRDefault="00666915" w:rsidP="00873235">
            <w:pPr>
              <w:ind w:left="74"/>
              <w:rPr>
                <w:rFonts w:cs="Arial"/>
                <w:color w:val="000000"/>
                <w:szCs w:val="18"/>
                <w:lang w:val="lv-LV"/>
              </w:rPr>
            </w:pPr>
            <w:r>
              <w:rPr>
                <w:rFonts w:cs="Arial"/>
                <w:color w:val="000000"/>
                <w:szCs w:val="18"/>
                <w:lang w:val="lv-LV"/>
              </w:rPr>
              <w:t>2</w:t>
            </w:r>
            <w:r w:rsidR="005A50C9" w:rsidRPr="00873235">
              <w:rPr>
                <w:rFonts w:cs="Arial"/>
                <w:color w:val="000000"/>
                <w:szCs w:val="18"/>
                <w:lang w:val="lv-LV"/>
              </w:rPr>
              <w:t>.</w:t>
            </w:r>
            <w:r w:rsidR="008F766F" w:rsidRPr="00873235">
              <w:rPr>
                <w:rFonts w:cs="Arial"/>
                <w:color w:val="000000"/>
                <w:szCs w:val="18"/>
                <w:lang w:val="lv-LV"/>
              </w:rPr>
              <w:t xml:space="preserve"> N</w:t>
            </w:r>
            <w:r w:rsidR="002A2DC4" w:rsidRPr="00873235">
              <w:rPr>
                <w:rFonts w:cs="Arial"/>
                <w:color w:val="000000"/>
                <w:szCs w:val="18"/>
                <w:lang w:val="lv-LV"/>
              </w:rPr>
              <w:t>epastāv</w:t>
            </w:r>
            <w:r w:rsidR="003726D4" w:rsidRPr="00873235">
              <w:rPr>
                <w:rFonts w:cs="Arial"/>
                <w:color w:val="000000"/>
                <w:szCs w:val="18"/>
                <w:lang w:val="lv-LV"/>
              </w:rPr>
              <w:t>ēja</w:t>
            </w:r>
            <w:r w:rsidR="002A2DC4" w:rsidRPr="00873235">
              <w:rPr>
                <w:rFonts w:cs="Arial"/>
                <w:color w:val="000000"/>
                <w:szCs w:val="18"/>
                <w:lang w:val="lv-LV"/>
              </w:rPr>
              <w:t xml:space="preserve"> risks </w:t>
            </w:r>
            <w:r w:rsidR="008F766F" w:rsidRPr="00873235">
              <w:rPr>
                <w:rFonts w:cs="Arial"/>
                <w:color w:val="000000"/>
                <w:szCs w:val="18"/>
                <w:lang w:val="lv-LV"/>
              </w:rPr>
              <w:t xml:space="preserve">mērķa </w:t>
            </w:r>
            <w:r w:rsidR="002A2DC4" w:rsidRPr="00873235">
              <w:rPr>
                <w:rFonts w:cs="Arial"/>
                <w:color w:val="000000"/>
                <w:szCs w:val="18"/>
                <w:lang w:val="lv-LV"/>
              </w:rPr>
              <w:t>rezultātu sas</w:t>
            </w:r>
            <w:r w:rsidR="00AB5037" w:rsidRPr="00873235">
              <w:rPr>
                <w:rFonts w:cs="Arial"/>
                <w:color w:val="000000"/>
                <w:szCs w:val="18"/>
                <w:lang w:val="lv-LV"/>
              </w:rPr>
              <w:t>niegšanai</w:t>
            </w:r>
            <w:r w:rsidR="008C3A5D">
              <w:rPr>
                <w:rFonts w:cs="Arial"/>
                <w:color w:val="000000"/>
                <w:szCs w:val="18"/>
                <w:lang w:val="lv-LV"/>
              </w:rPr>
              <w:t>.</w:t>
            </w:r>
            <w:r w:rsidR="002A2DC4" w:rsidRPr="00873235">
              <w:rPr>
                <w:rFonts w:cs="Arial"/>
                <w:color w:val="000000"/>
                <w:szCs w:val="18"/>
                <w:lang w:val="lv-LV"/>
              </w:rPr>
              <w:t>.</w:t>
            </w:r>
          </w:p>
        </w:tc>
      </w:tr>
      <w:tr w:rsidR="00363D5B" w:rsidRPr="00873235" w14:paraId="45CC186E" w14:textId="77777777" w:rsidTr="00873235">
        <w:trPr>
          <w:trHeight w:val="470"/>
        </w:trPr>
        <w:tc>
          <w:tcPr>
            <w:tcW w:w="475" w:type="dxa"/>
            <w:vMerge/>
            <w:shd w:val="clear" w:color="auto" w:fill="AABE3C"/>
          </w:tcPr>
          <w:p w14:paraId="27E13378" w14:textId="77777777" w:rsidR="00975C42" w:rsidRPr="00873235" w:rsidRDefault="00975C42" w:rsidP="00873235">
            <w:pPr>
              <w:rPr>
                <w:rFonts w:eastAsia="Times New Roman" w:cs="Arial"/>
                <w:b/>
                <w:bCs/>
                <w:szCs w:val="18"/>
                <w:highlight w:val="yellow"/>
                <w:lang w:val="lv-LV"/>
              </w:rPr>
            </w:pPr>
          </w:p>
        </w:tc>
        <w:tc>
          <w:tcPr>
            <w:tcW w:w="1957" w:type="dxa"/>
            <w:vMerge/>
            <w:vAlign w:val="center"/>
          </w:tcPr>
          <w:p w14:paraId="058051CC" w14:textId="77777777" w:rsidR="00975C42" w:rsidRPr="00873235" w:rsidRDefault="00975C42">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CEB25D" w14:textId="50D9CCD2" w:rsidR="00975C42" w:rsidRPr="00873235" w:rsidRDefault="00975C42" w:rsidP="00873235">
            <w:pPr>
              <w:pStyle w:val="Sarakstarindkopa"/>
              <w:ind w:left="74"/>
              <w:rPr>
                <w:rFonts w:cs="Arial"/>
                <w:color w:val="000000"/>
                <w:szCs w:val="18"/>
                <w:lang w:val="lv-LV"/>
              </w:rPr>
            </w:pPr>
            <w:r w:rsidRPr="00873235">
              <w:rPr>
                <w:rFonts w:eastAsia="Times New Roman" w:cs="Arial"/>
                <w:szCs w:val="18"/>
                <w:lang w:val="lv-LV"/>
              </w:rPr>
              <w:t>PMP tematikas aktualizēšana plašsaziņas līdzekļos</w:t>
            </w:r>
          </w:p>
        </w:tc>
        <w:tc>
          <w:tcPr>
            <w:tcW w:w="1487" w:type="dxa"/>
            <w:vAlign w:val="center"/>
          </w:tcPr>
          <w:p w14:paraId="5C17F334" w14:textId="77777777" w:rsidR="00975C42" w:rsidRPr="00873235" w:rsidRDefault="00975C42" w:rsidP="00873235">
            <w:pPr>
              <w:pStyle w:val="Sarakstarindkopa"/>
              <w:ind w:left="74"/>
              <w:rPr>
                <w:rFonts w:eastAsia="Times New Roman" w:cs="Arial"/>
                <w:bCs/>
                <w:szCs w:val="18"/>
                <w:lang w:val="lv-LV"/>
              </w:rPr>
            </w:pPr>
            <w:r w:rsidRPr="00873235">
              <w:rPr>
                <w:rFonts w:eastAsia="Times New Roman" w:cs="Arial"/>
                <w:bCs/>
                <w:szCs w:val="18"/>
                <w:lang w:val="lv-LV"/>
              </w:rPr>
              <w:t>250</w:t>
            </w:r>
            <w:r w:rsidR="00BA59B6" w:rsidRPr="00873235">
              <w:rPr>
                <w:rFonts w:eastAsia="Times New Roman" w:cs="Arial"/>
                <w:bCs/>
                <w:szCs w:val="18"/>
                <w:lang w:val="lv-LV"/>
              </w:rPr>
              <w:t>,00</w:t>
            </w:r>
          </w:p>
          <w:p w14:paraId="629D568D" w14:textId="338115F1" w:rsidR="00776DA1" w:rsidRPr="00873235" w:rsidRDefault="00776DA1"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0E44FA" w14:textId="0416E3B8" w:rsidR="00975C42" w:rsidRPr="00873235" w:rsidRDefault="00975C42" w:rsidP="00873235">
            <w:pPr>
              <w:pStyle w:val="Sarakstarindkopa"/>
              <w:ind w:left="74"/>
              <w:rPr>
                <w:rFonts w:eastAsia="Times New Roman" w:cs="Arial"/>
                <w:bCs/>
                <w:szCs w:val="18"/>
                <w:lang w:val="lv-LV"/>
              </w:rPr>
            </w:pPr>
            <w:r w:rsidRPr="00873235">
              <w:rPr>
                <w:rFonts w:eastAsia="Times New Roman" w:cs="Arial"/>
                <w:szCs w:val="18"/>
                <w:lang w:val="lv-LV"/>
              </w:rPr>
              <w:t>5 reizes gadā</w:t>
            </w:r>
          </w:p>
        </w:tc>
        <w:tc>
          <w:tcPr>
            <w:tcW w:w="1794" w:type="dxa"/>
            <w:vAlign w:val="center"/>
          </w:tcPr>
          <w:p w14:paraId="4378F7EC" w14:textId="5EC6C59E" w:rsidR="00975C42" w:rsidRPr="00873235" w:rsidRDefault="006744ED" w:rsidP="00873235">
            <w:pPr>
              <w:pStyle w:val="Sarakstarindkopa"/>
              <w:ind w:left="74"/>
              <w:rPr>
                <w:rFonts w:cs="Arial"/>
                <w:color w:val="000000"/>
                <w:szCs w:val="18"/>
                <w:lang w:val="lv-LV"/>
              </w:rPr>
            </w:pPr>
            <w:r w:rsidRPr="00873235">
              <w:rPr>
                <w:rFonts w:cs="Arial"/>
                <w:color w:val="000000"/>
                <w:szCs w:val="18"/>
                <w:lang w:val="lv-LV"/>
              </w:rPr>
              <w:t>Publikāciju s</w:t>
            </w:r>
            <w:r w:rsidR="00843263" w:rsidRPr="00873235">
              <w:rPr>
                <w:rFonts w:cs="Arial"/>
                <w:color w:val="000000"/>
                <w:szCs w:val="18"/>
                <w:lang w:val="lv-LV"/>
              </w:rPr>
              <w:t>kaits</w:t>
            </w:r>
          </w:p>
        </w:tc>
        <w:tc>
          <w:tcPr>
            <w:tcW w:w="2144" w:type="dxa"/>
            <w:vMerge/>
            <w:vAlign w:val="center"/>
          </w:tcPr>
          <w:p w14:paraId="12CBEF0E" w14:textId="77777777" w:rsidR="00975C42" w:rsidRPr="00873235" w:rsidRDefault="00975C42" w:rsidP="00873235">
            <w:pPr>
              <w:ind w:left="74"/>
              <w:rPr>
                <w:rFonts w:cs="Arial"/>
                <w:color w:val="000000"/>
                <w:szCs w:val="18"/>
                <w:lang w:val="lv-LV"/>
              </w:rPr>
            </w:pPr>
          </w:p>
        </w:tc>
        <w:tc>
          <w:tcPr>
            <w:tcW w:w="2615" w:type="dxa"/>
            <w:vMerge/>
          </w:tcPr>
          <w:p w14:paraId="349EA927" w14:textId="77777777" w:rsidR="00975C42" w:rsidRPr="00873235" w:rsidRDefault="00975C42" w:rsidP="00873235">
            <w:pPr>
              <w:ind w:left="74"/>
              <w:rPr>
                <w:rFonts w:cs="Arial"/>
                <w:color w:val="000000"/>
                <w:szCs w:val="18"/>
                <w:lang w:val="lv-LV"/>
              </w:rPr>
            </w:pPr>
          </w:p>
        </w:tc>
      </w:tr>
      <w:tr w:rsidR="00363D5B" w:rsidRPr="00873235" w14:paraId="0C55C95D" w14:textId="77777777" w:rsidTr="00873235">
        <w:trPr>
          <w:trHeight w:val="470"/>
        </w:trPr>
        <w:tc>
          <w:tcPr>
            <w:tcW w:w="475" w:type="dxa"/>
            <w:vMerge/>
            <w:shd w:val="clear" w:color="auto" w:fill="AABE3C"/>
          </w:tcPr>
          <w:p w14:paraId="57997C4B" w14:textId="77777777" w:rsidR="00975C42" w:rsidRPr="00873235" w:rsidRDefault="00975C42" w:rsidP="00873235">
            <w:pPr>
              <w:rPr>
                <w:rFonts w:eastAsia="Times New Roman" w:cs="Arial"/>
                <w:b/>
                <w:bCs/>
                <w:szCs w:val="18"/>
                <w:highlight w:val="yellow"/>
                <w:lang w:val="lv-LV"/>
              </w:rPr>
            </w:pPr>
          </w:p>
        </w:tc>
        <w:tc>
          <w:tcPr>
            <w:tcW w:w="1957" w:type="dxa"/>
            <w:vMerge/>
            <w:vAlign w:val="center"/>
          </w:tcPr>
          <w:p w14:paraId="36422B7A" w14:textId="77777777" w:rsidR="00975C42" w:rsidRPr="00873235" w:rsidRDefault="00975C42">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8AC62E" w14:textId="4E937266" w:rsidR="00975C42" w:rsidRPr="00873235" w:rsidRDefault="00975C42" w:rsidP="00873235">
            <w:pPr>
              <w:pStyle w:val="Sarakstarindkopa"/>
              <w:ind w:left="74"/>
              <w:rPr>
                <w:rFonts w:cs="Arial"/>
                <w:color w:val="000000"/>
                <w:szCs w:val="18"/>
                <w:lang w:val="lv-LV"/>
              </w:rPr>
            </w:pPr>
            <w:r w:rsidRPr="00873235">
              <w:rPr>
                <w:rFonts w:eastAsia="Times New Roman" w:cs="Arial"/>
                <w:szCs w:val="18"/>
                <w:lang w:val="lv-LV"/>
              </w:rPr>
              <w:t xml:space="preserve">Labās prakses piemēru popularizēšana </w:t>
            </w:r>
          </w:p>
        </w:tc>
        <w:tc>
          <w:tcPr>
            <w:tcW w:w="1487" w:type="dxa"/>
            <w:vAlign w:val="center"/>
          </w:tcPr>
          <w:p w14:paraId="24F1CDF7" w14:textId="77777777" w:rsidR="00975C42" w:rsidRPr="00873235" w:rsidRDefault="00BA59B6" w:rsidP="00873235">
            <w:pPr>
              <w:pStyle w:val="Sarakstarindkopa"/>
              <w:ind w:left="74"/>
              <w:rPr>
                <w:rFonts w:eastAsia="Times New Roman" w:cs="Arial"/>
                <w:bCs/>
                <w:szCs w:val="18"/>
                <w:lang w:val="lv-LV"/>
              </w:rPr>
            </w:pPr>
            <w:r w:rsidRPr="00873235">
              <w:rPr>
                <w:rFonts w:eastAsia="Times New Roman" w:cs="Arial"/>
                <w:bCs/>
                <w:szCs w:val="18"/>
                <w:lang w:val="lv-LV"/>
              </w:rPr>
              <w:t>500,00</w:t>
            </w:r>
          </w:p>
          <w:p w14:paraId="1DE1AAE7" w14:textId="7ADF07B1" w:rsidR="00776DA1" w:rsidRPr="00873235" w:rsidRDefault="00776DA1"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6631BD" w14:textId="08CE1DB7" w:rsidR="00975C42" w:rsidRPr="00873235" w:rsidRDefault="00975C42" w:rsidP="00873235">
            <w:pPr>
              <w:pStyle w:val="Sarakstarindkopa"/>
              <w:ind w:left="74"/>
              <w:rPr>
                <w:rFonts w:eastAsia="Times New Roman" w:cs="Arial"/>
                <w:bCs/>
                <w:szCs w:val="18"/>
                <w:lang w:val="lv-LV"/>
              </w:rPr>
            </w:pPr>
            <w:r w:rsidRPr="00873235">
              <w:rPr>
                <w:rFonts w:cs="Arial"/>
                <w:color w:val="000000"/>
                <w:szCs w:val="18"/>
                <w:lang w:val="lv-LV"/>
              </w:rPr>
              <w:t>1 reizi gadā</w:t>
            </w:r>
          </w:p>
        </w:tc>
        <w:tc>
          <w:tcPr>
            <w:tcW w:w="1794" w:type="dxa"/>
            <w:vAlign w:val="center"/>
          </w:tcPr>
          <w:p w14:paraId="6C8F06FC" w14:textId="756DDEF4" w:rsidR="00975C42" w:rsidRPr="00873235" w:rsidRDefault="00AB5037" w:rsidP="00873235">
            <w:pPr>
              <w:pStyle w:val="Sarakstarindkopa"/>
              <w:ind w:left="74"/>
              <w:rPr>
                <w:rFonts w:cs="Arial"/>
                <w:color w:val="000000"/>
                <w:szCs w:val="18"/>
                <w:lang w:val="lv-LV"/>
              </w:rPr>
            </w:pPr>
            <w:r w:rsidRPr="00873235">
              <w:rPr>
                <w:rFonts w:cs="Arial"/>
                <w:color w:val="000000"/>
                <w:szCs w:val="18"/>
                <w:lang w:val="lv-LV"/>
              </w:rPr>
              <w:t>Labās prakses piemēru skaits</w:t>
            </w:r>
          </w:p>
        </w:tc>
        <w:tc>
          <w:tcPr>
            <w:tcW w:w="2144" w:type="dxa"/>
            <w:vMerge/>
            <w:vAlign w:val="center"/>
          </w:tcPr>
          <w:p w14:paraId="460BDDF8" w14:textId="77777777" w:rsidR="00975C42" w:rsidRPr="00873235" w:rsidRDefault="00975C42" w:rsidP="00873235">
            <w:pPr>
              <w:ind w:left="74"/>
              <w:rPr>
                <w:rFonts w:cs="Arial"/>
                <w:color w:val="000000"/>
                <w:szCs w:val="18"/>
                <w:lang w:val="lv-LV"/>
              </w:rPr>
            </w:pPr>
          </w:p>
        </w:tc>
        <w:tc>
          <w:tcPr>
            <w:tcW w:w="2615" w:type="dxa"/>
            <w:vMerge/>
          </w:tcPr>
          <w:p w14:paraId="504F46A3" w14:textId="77777777" w:rsidR="00975C42" w:rsidRPr="00873235" w:rsidRDefault="00975C42" w:rsidP="00873235">
            <w:pPr>
              <w:ind w:left="74"/>
              <w:rPr>
                <w:rFonts w:cs="Arial"/>
                <w:color w:val="000000"/>
                <w:szCs w:val="18"/>
                <w:lang w:val="lv-LV"/>
              </w:rPr>
            </w:pPr>
          </w:p>
        </w:tc>
      </w:tr>
      <w:tr w:rsidR="00363D5B" w:rsidRPr="00873235" w14:paraId="13E6D532" w14:textId="77777777" w:rsidTr="00873235">
        <w:trPr>
          <w:trHeight w:val="470"/>
        </w:trPr>
        <w:tc>
          <w:tcPr>
            <w:tcW w:w="475" w:type="dxa"/>
            <w:vMerge/>
            <w:shd w:val="clear" w:color="auto" w:fill="AABE3C"/>
          </w:tcPr>
          <w:p w14:paraId="3D3F8159" w14:textId="77777777" w:rsidR="00975C42" w:rsidRPr="00873235" w:rsidRDefault="00975C42" w:rsidP="00873235">
            <w:pPr>
              <w:rPr>
                <w:rFonts w:eastAsia="Times New Roman" w:cs="Arial"/>
                <w:b/>
                <w:bCs/>
                <w:szCs w:val="18"/>
                <w:highlight w:val="yellow"/>
                <w:lang w:val="lv-LV"/>
              </w:rPr>
            </w:pPr>
          </w:p>
        </w:tc>
        <w:tc>
          <w:tcPr>
            <w:tcW w:w="1957" w:type="dxa"/>
            <w:vMerge/>
            <w:vAlign w:val="center"/>
          </w:tcPr>
          <w:p w14:paraId="48521051" w14:textId="77777777" w:rsidR="00975C42" w:rsidRPr="00873235" w:rsidRDefault="00975C42">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48DD3A" w14:textId="2588212A" w:rsidR="00975C42" w:rsidRPr="00873235" w:rsidRDefault="00650E1C" w:rsidP="00873235">
            <w:pPr>
              <w:pStyle w:val="Sarakstarindkopa"/>
              <w:ind w:left="74"/>
              <w:rPr>
                <w:rFonts w:cs="Arial"/>
                <w:color w:val="000000"/>
                <w:szCs w:val="18"/>
                <w:lang w:val="lv-LV"/>
              </w:rPr>
            </w:pPr>
            <w:r>
              <w:rPr>
                <w:rFonts w:eastAsia="Times New Roman" w:cs="Arial"/>
                <w:color w:val="000000" w:themeColor="text1"/>
                <w:szCs w:val="18"/>
                <w:lang w:val="lv-LV" w:eastAsia="lv-LV"/>
              </w:rPr>
              <w:t>‘’</w:t>
            </w:r>
            <w:r w:rsidR="008C3A5D" w:rsidRPr="009075AB">
              <w:rPr>
                <w:rFonts w:eastAsia="Times New Roman" w:cs="Arial"/>
                <w:color w:val="000000" w:themeColor="text1"/>
                <w:szCs w:val="18"/>
                <w:lang w:val="lv-LV" w:eastAsia="lv-LV"/>
              </w:rPr>
              <w:t>Vienas pieturas</w:t>
            </w:r>
            <w:r>
              <w:rPr>
                <w:rFonts w:eastAsia="Times New Roman" w:cs="Arial"/>
                <w:color w:val="000000" w:themeColor="text1"/>
                <w:szCs w:val="18"/>
                <w:lang w:val="lv-LV" w:eastAsia="lv-LV"/>
              </w:rPr>
              <w:t>”</w:t>
            </w:r>
            <w:r w:rsidR="008C3A5D" w:rsidRPr="009075AB">
              <w:rPr>
                <w:rFonts w:eastAsia="Times New Roman" w:cs="Arial"/>
                <w:color w:val="000000" w:themeColor="text1"/>
                <w:szCs w:val="18"/>
                <w:lang w:val="lv-LV" w:eastAsia="lv-LV"/>
              </w:rPr>
              <w:t xml:space="preserve"> </w:t>
            </w:r>
            <w:r>
              <w:rPr>
                <w:rFonts w:eastAsia="Times New Roman" w:cs="Arial"/>
                <w:color w:val="000000" w:themeColor="text1"/>
                <w:szCs w:val="18"/>
                <w:lang w:val="lv-LV" w:eastAsia="lv-LV"/>
              </w:rPr>
              <w:t>informēšanas sistēmas ieviešana</w:t>
            </w:r>
            <w:r w:rsidR="008C3A5D" w:rsidRPr="009075AB">
              <w:rPr>
                <w:rFonts w:eastAsia="Times New Roman" w:cs="Arial"/>
                <w:color w:val="000000" w:themeColor="text1"/>
                <w:szCs w:val="18"/>
                <w:lang w:val="lv-LV" w:eastAsia="lv-LV"/>
              </w:rPr>
              <w:t xml:space="preserve"> </w:t>
            </w:r>
            <w:r w:rsidR="001619F9">
              <w:rPr>
                <w:rFonts w:eastAsia="Times New Roman" w:cs="Arial"/>
                <w:color w:val="000000" w:themeColor="text1"/>
                <w:szCs w:val="18"/>
                <w:lang w:val="lv-LV" w:eastAsia="lv-LV"/>
              </w:rPr>
              <w:t>par</w:t>
            </w:r>
            <w:r w:rsidR="008C3A5D">
              <w:rPr>
                <w:rFonts w:eastAsia="Times New Roman" w:cs="Arial"/>
                <w:color w:val="000000" w:themeColor="text1"/>
                <w:szCs w:val="18"/>
                <w:lang w:val="lv-LV" w:eastAsia="lv-LV"/>
              </w:rPr>
              <w:t xml:space="preserve"> PMP</w:t>
            </w:r>
            <w:r w:rsidR="001619F9">
              <w:rPr>
                <w:rFonts w:eastAsia="Times New Roman" w:cs="Arial"/>
                <w:color w:val="000000" w:themeColor="text1"/>
                <w:szCs w:val="18"/>
                <w:lang w:val="lv-LV" w:eastAsia="lv-LV"/>
              </w:rPr>
              <w:t xml:space="preserve"> </w:t>
            </w:r>
            <w:r w:rsidR="008C3A5D">
              <w:rPr>
                <w:rFonts w:eastAsia="Times New Roman" w:cs="Arial"/>
                <w:color w:val="000000" w:themeColor="text1"/>
                <w:szCs w:val="18"/>
                <w:lang w:val="lv-LV" w:eastAsia="lv-LV"/>
              </w:rPr>
              <w:t xml:space="preserve">prevencijas </w:t>
            </w:r>
            <w:r w:rsidR="00814C50">
              <w:rPr>
                <w:rFonts w:eastAsia="Times New Roman" w:cs="Arial"/>
                <w:color w:val="000000" w:themeColor="text1"/>
                <w:szCs w:val="18"/>
                <w:lang w:val="lv-LV" w:eastAsia="lv-LV"/>
              </w:rPr>
              <w:t>pakalpojumiem pašvaldībā</w:t>
            </w:r>
          </w:p>
        </w:tc>
        <w:tc>
          <w:tcPr>
            <w:tcW w:w="1487" w:type="dxa"/>
            <w:vAlign w:val="center"/>
          </w:tcPr>
          <w:p w14:paraId="10F11D3E" w14:textId="77777777" w:rsidR="00484EDB" w:rsidRDefault="00C043F2" w:rsidP="00873235">
            <w:pPr>
              <w:pStyle w:val="Sarakstarindkopa"/>
              <w:ind w:left="74"/>
              <w:rPr>
                <w:rFonts w:eastAsia="Times New Roman" w:cs="Arial"/>
                <w:bCs/>
                <w:szCs w:val="18"/>
                <w:lang w:val="lv-LV"/>
              </w:rPr>
            </w:pPr>
            <w:r>
              <w:rPr>
                <w:rFonts w:eastAsia="Times New Roman" w:cs="Arial"/>
                <w:bCs/>
                <w:szCs w:val="18"/>
                <w:lang w:val="lv-LV"/>
              </w:rPr>
              <w:t>3750</w:t>
            </w:r>
            <w:r w:rsidR="00795A86" w:rsidRPr="00873235">
              <w:rPr>
                <w:rFonts w:eastAsia="Times New Roman" w:cs="Arial"/>
                <w:bCs/>
                <w:szCs w:val="18"/>
                <w:lang w:val="lv-LV"/>
              </w:rPr>
              <w:t>,</w:t>
            </w:r>
            <w:r w:rsidR="00CC0E10">
              <w:rPr>
                <w:rFonts w:eastAsia="Times New Roman" w:cs="Arial"/>
                <w:bCs/>
                <w:szCs w:val="18"/>
                <w:lang w:val="lv-LV"/>
              </w:rPr>
              <w:t>00</w:t>
            </w:r>
            <w:r w:rsidR="00D775F3">
              <w:rPr>
                <w:rFonts w:eastAsia="Times New Roman" w:cs="Arial"/>
                <w:bCs/>
                <w:szCs w:val="18"/>
                <w:lang w:val="lv-LV"/>
              </w:rPr>
              <w:t xml:space="preserve"> </w:t>
            </w:r>
            <w:r w:rsidR="00795A86" w:rsidRPr="00873235">
              <w:rPr>
                <w:rFonts w:eastAsia="Times New Roman" w:cs="Arial"/>
                <w:bCs/>
                <w:szCs w:val="18"/>
                <w:lang w:val="lv-LV"/>
              </w:rPr>
              <w:t xml:space="preserve"> </w:t>
            </w:r>
          </w:p>
          <w:p w14:paraId="795BBFD3" w14:textId="76575F54" w:rsidR="00776DA1" w:rsidRPr="00873235" w:rsidRDefault="00795A86" w:rsidP="00873235">
            <w:pPr>
              <w:pStyle w:val="Sarakstarindkopa"/>
              <w:ind w:left="74"/>
              <w:rPr>
                <w:rFonts w:eastAsia="Times New Roman" w:cs="Arial"/>
                <w:bCs/>
                <w:szCs w:val="18"/>
                <w:lang w:val="lv-LV"/>
              </w:rPr>
            </w:pPr>
            <w:r w:rsidRPr="00873235">
              <w:rPr>
                <w:rFonts w:eastAsia="Times New Roman" w:cs="Arial"/>
                <w:bCs/>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FDB05FA" w14:textId="0999E4FE" w:rsidR="00975C42" w:rsidRPr="00873235" w:rsidRDefault="008C3A5D" w:rsidP="00873235">
            <w:pPr>
              <w:pStyle w:val="Sarakstarindkopa"/>
              <w:ind w:left="74"/>
              <w:rPr>
                <w:rFonts w:eastAsia="Times New Roman" w:cs="Arial"/>
                <w:bCs/>
                <w:szCs w:val="18"/>
                <w:lang w:val="lv-LV"/>
              </w:rPr>
            </w:pPr>
            <w:r>
              <w:rPr>
                <w:rFonts w:eastAsia="Times New Roman" w:cs="Arial"/>
                <w:bCs/>
                <w:szCs w:val="18"/>
                <w:lang w:val="lv-LV"/>
              </w:rPr>
              <w:t>10h nedēļā</w:t>
            </w:r>
          </w:p>
        </w:tc>
        <w:tc>
          <w:tcPr>
            <w:tcW w:w="1794" w:type="dxa"/>
            <w:vAlign w:val="center"/>
          </w:tcPr>
          <w:p w14:paraId="20811945" w14:textId="539F9387" w:rsidR="00975C42" w:rsidRPr="00873235" w:rsidRDefault="0049223F" w:rsidP="00873235">
            <w:pPr>
              <w:pStyle w:val="Sarakstarindkopa"/>
              <w:ind w:left="74"/>
              <w:rPr>
                <w:rFonts w:cs="Arial"/>
                <w:color w:val="000000"/>
                <w:szCs w:val="18"/>
                <w:lang w:val="lv-LV"/>
              </w:rPr>
            </w:pPr>
            <w:r>
              <w:rPr>
                <w:rFonts w:cs="Arial"/>
                <w:color w:val="000000"/>
                <w:szCs w:val="18"/>
                <w:lang w:val="lv-LV"/>
              </w:rPr>
              <w:t>K</w:t>
            </w:r>
            <w:r w:rsidR="00814C50">
              <w:rPr>
                <w:rFonts w:cs="Arial"/>
                <w:color w:val="000000"/>
                <w:szCs w:val="18"/>
                <w:lang w:val="lv-LV"/>
              </w:rPr>
              <w:t>lientu</w:t>
            </w:r>
            <w:r>
              <w:rPr>
                <w:rFonts w:cs="Arial"/>
                <w:color w:val="000000"/>
                <w:szCs w:val="18"/>
                <w:lang w:val="lv-LV"/>
              </w:rPr>
              <w:t xml:space="preserve"> skaits.</w:t>
            </w:r>
          </w:p>
        </w:tc>
        <w:tc>
          <w:tcPr>
            <w:tcW w:w="2144" w:type="dxa"/>
            <w:vMerge/>
            <w:vAlign w:val="center"/>
          </w:tcPr>
          <w:p w14:paraId="13B3308E" w14:textId="77777777" w:rsidR="00975C42" w:rsidRPr="00873235" w:rsidRDefault="00975C42" w:rsidP="00873235">
            <w:pPr>
              <w:ind w:left="74"/>
              <w:rPr>
                <w:rFonts w:cs="Arial"/>
                <w:color w:val="000000"/>
                <w:szCs w:val="18"/>
                <w:lang w:val="lv-LV"/>
              </w:rPr>
            </w:pPr>
          </w:p>
        </w:tc>
        <w:tc>
          <w:tcPr>
            <w:tcW w:w="2615" w:type="dxa"/>
            <w:vMerge/>
          </w:tcPr>
          <w:p w14:paraId="5C5A6BCF" w14:textId="77777777" w:rsidR="00975C42" w:rsidRPr="00873235" w:rsidRDefault="00975C42" w:rsidP="00873235">
            <w:pPr>
              <w:ind w:left="74"/>
              <w:rPr>
                <w:rFonts w:cs="Arial"/>
                <w:color w:val="000000"/>
                <w:szCs w:val="18"/>
                <w:lang w:val="lv-LV"/>
              </w:rPr>
            </w:pPr>
          </w:p>
        </w:tc>
      </w:tr>
      <w:tr w:rsidR="00363D5B" w:rsidRPr="00873235" w14:paraId="6E9A5686" w14:textId="6BC2F51A" w:rsidTr="00873235">
        <w:tc>
          <w:tcPr>
            <w:tcW w:w="475" w:type="dxa"/>
            <w:vMerge w:val="restart"/>
            <w:shd w:val="clear" w:color="auto" w:fill="FFC000" w:themeFill="accent4"/>
            <w:vAlign w:val="center"/>
          </w:tcPr>
          <w:p w14:paraId="7E477C0E" w14:textId="634C9357" w:rsidR="00F21E60" w:rsidRPr="00873235" w:rsidRDefault="00F21E60" w:rsidP="00873235">
            <w:pPr>
              <w:rPr>
                <w:rFonts w:eastAsia="Times New Roman" w:cs="Arial"/>
                <w:b/>
                <w:bCs/>
                <w:szCs w:val="18"/>
                <w:highlight w:val="yellow"/>
                <w:lang w:val="lv-LV"/>
              </w:rPr>
            </w:pPr>
            <w:r w:rsidRPr="00873235">
              <w:rPr>
                <w:rFonts w:ascii="Cambria Math" w:hAnsi="Cambria Math" w:cs="Cambria Math"/>
                <w:color w:val="FFFFFF" w:themeColor="background1"/>
                <w:szCs w:val="18"/>
                <w:lang w:val="lv-LV"/>
              </w:rPr>
              <w:t>❷</w:t>
            </w:r>
          </w:p>
        </w:tc>
        <w:tc>
          <w:tcPr>
            <w:tcW w:w="1957" w:type="dxa"/>
            <w:vMerge w:val="restart"/>
            <w:vAlign w:val="center"/>
          </w:tcPr>
          <w:p w14:paraId="6129BC21" w14:textId="0C55692E" w:rsidR="00F21E60" w:rsidRPr="00873235" w:rsidRDefault="00E121C8" w:rsidP="00F97DD8">
            <w:pPr>
              <w:pStyle w:val="Sarakstarindkopa"/>
              <w:ind w:left="0"/>
              <w:contextualSpacing w:val="0"/>
              <w:rPr>
                <w:rFonts w:eastAsia="Times New Roman" w:cs="Arial"/>
                <w:szCs w:val="18"/>
                <w:lang w:val="lv-LV"/>
              </w:rPr>
            </w:pPr>
            <w:r>
              <w:rPr>
                <w:rFonts w:cs="Arial"/>
                <w:bCs/>
                <w:szCs w:val="18"/>
                <w:lang w:val="lv-LV"/>
              </w:rPr>
              <w:t>6.</w:t>
            </w:r>
            <w:r w:rsidR="00F21E60" w:rsidRPr="00873235">
              <w:rPr>
                <w:rFonts w:cs="Arial"/>
                <w:bCs/>
                <w:szCs w:val="18"/>
                <w:lang w:val="lv-LV"/>
              </w:rPr>
              <w:t>Mērķtiecīg</w:t>
            </w:r>
            <w:r w:rsidR="001A428E">
              <w:rPr>
                <w:rFonts w:cs="Arial"/>
                <w:bCs/>
                <w:szCs w:val="18"/>
                <w:lang w:val="lv-LV"/>
              </w:rPr>
              <w:t>u atbalsta</w:t>
            </w:r>
            <w:r w:rsidR="00F21E60" w:rsidRPr="00873235">
              <w:rPr>
                <w:rFonts w:cs="Arial"/>
                <w:bCs/>
                <w:szCs w:val="18"/>
                <w:lang w:val="lv-LV"/>
              </w:rPr>
              <w:t xml:space="preserve"> pasākum</w:t>
            </w:r>
            <w:r w:rsidR="001A428E">
              <w:rPr>
                <w:rFonts w:cs="Arial"/>
                <w:bCs/>
                <w:szCs w:val="18"/>
                <w:lang w:val="lv-LV"/>
              </w:rPr>
              <w:t>u nodrošināšana</w:t>
            </w:r>
            <w:r w:rsidR="00F21E60" w:rsidRPr="00873235">
              <w:rPr>
                <w:rFonts w:cs="Arial"/>
                <w:bCs/>
                <w:szCs w:val="18"/>
                <w:lang w:val="lv-LV"/>
              </w:rPr>
              <w:t xml:space="preserve"> pedagogiem un atbalsta personālam, kuri strādā ar PMP riskam pakļautajiem izglītojamajiem</w:t>
            </w:r>
          </w:p>
          <w:p w14:paraId="176F1256" w14:textId="37BA90FC" w:rsidR="00F21E60" w:rsidRPr="00873235" w:rsidRDefault="00F21E60" w:rsidP="00873235">
            <w:pPr>
              <w:pStyle w:val="Sarakstarindkopa"/>
              <w:ind w:left="27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B1F1A6D" w14:textId="70A8FB71" w:rsidR="00F21E60" w:rsidRPr="00873235" w:rsidRDefault="00F21E60" w:rsidP="00873235">
            <w:pPr>
              <w:pStyle w:val="Sarakstarindkopa"/>
              <w:ind w:left="74"/>
              <w:rPr>
                <w:rFonts w:cs="Arial"/>
                <w:color w:val="000000"/>
                <w:szCs w:val="18"/>
                <w:lang w:val="lv-LV"/>
              </w:rPr>
            </w:pPr>
            <w:r w:rsidRPr="00873235">
              <w:rPr>
                <w:rFonts w:cs="Arial"/>
                <w:szCs w:val="18"/>
                <w:lang w:val="lv-LV"/>
              </w:rPr>
              <w:t xml:space="preserve">Pedagogu un atbalsta personāla profesionālā pilnveide par PMP prevenciju un supervīzijas </w:t>
            </w:r>
          </w:p>
        </w:tc>
        <w:tc>
          <w:tcPr>
            <w:tcW w:w="1487" w:type="dxa"/>
          </w:tcPr>
          <w:p w14:paraId="11FE727D" w14:textId="7727EA59" w:rsidR="00776DA1" w:rsidRPr="00873235" w:rsidRDefault="003B3AF3" w:rsidP="00873235">
            <w:pPr>
              <w:pStyle w:val="Sarakstarindkopa"/>
              <w:ind w:left="74"/>
              <w:rPr>
                <w:rFonts w:cs="Arial"/>
                <w:color w:val="000000"/>
                <w:szCs w:val="18"/>
                <w:lang w:val="lv-LV"/>
              </w:rPr>
            </w:pPr>
            <w:r w:rsidRPr="00873235">
              <w:rPr>
                <w:rFonts w:cs="Arial"/>
                <w:color w:val="000000"/>
                <w:szCs w:val="18"/>
                <w:lang w:val="lv-LV"/>
              </w:rPr>
              <w:t>5</w:t>
            </w:r>
            <w:r w:rsidR="00F21E60" w:rsidRPr="00873235">
              <w:rPr>
                <w:rFonts w:cs="Arial"/>
                <w:color w:val="000000"/>
                <w:szCs w:val="18"/>
                <w:lang w:val="lv-LV"/>
              </w:rPr>
              <w:t>000,00</w:t>
            </w:r>
            <w:r w:rsidR="00D775F3">
              <w:rPr>
                <w:rFonts w:cs="Arial"/>
                <w:color w:val="000000"/>
                <w:szCs w:val="18"/>
                <w:lang w:val="lv-LV"/>
              </w:rPr>
              <w:t xml:space="preserve"> </w:t>
            </w:r>
            <w:r w:rsidR="00776DA1"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F2813C" w14:textId="438BD3B8" w:rsidR="00F21E60" w:rsidRPr="00873235" w:rsidRDefault="00F21E60" w:rsidP="00873235">
            <w:pPr>
              <w:pStyle w:val="Sarakstarindkopa"/>
              <w:ind w:left="74"/>
              <w:rPr>
                <w:rFonts w:cs="Arial"/>
                <w:color w:val="000000"/>
                <w:szCs w:val="18"/>
                <w:lang w:val="lv-LV"/>
              </w:rPr>
            </w:pPr>
            <w:r w:rsidRPr="00873235">
              <w:rPr>
                <w:rFonts w:cs="Arial"/>
                <w:color w:val="000000"/>
                <w:szCs w:val="18"/>
                <w:lang w:val="lv-LV"/>
              </w:rPr>
              <w:t>1 reizi semestrī</w:t>
            </w:r>
          </w:p>
        </w:tc>
        <w:tc>
          <w:tcPr>
            <w:tcW w:w="1794" w:type="dxa"/>
            <w:vAlign w:val="center"/>
          </w:tcPr>
          <w:p w14:paraId="13458F62" w14:textId="5A4B35FD" w:rsidR="00F21E60" w:rsidRPr="00873235" w:rsidRDefault="00F21E60" w:rsidP="00873235">
            <w:pPr>
              <w:pStyle w:val="Sarakstarindkopa"/>
              <w:ind w:left="74"/>
              <w:rPr>
                <w:rFonts w:cs="Arial"/>
                <w:color w:val="000000"/>
                <w:szCs w:val="18"/>
                <w:lang w:val="lv-LV"/>
              </w:rPr>
            </w:pPr>
            <w:r w:rsidRPr="00873235">
              <w:rPr>
                <w:rFonts w:cs="Arial"/>
                <w:color w:val="000000"/>
                <w:szCs w:val="18"/>
                <w:lang w:val="lv-LV"/>
              </w:rPr>
              <w:t>Pedagogu īpatsvars, kuri apguvuši PMP riska grupas identificēšanas prasmi</w:t>
            </w:r>
            <w:r w:rsidR="00240311" w:rsidRPr="00873235">
              <w:rPr>
                <w:rFonts w:cs="Arial"/>
                <w:color w:val="000000"/>
                <w:szCs w:val="18"/>
                <w:lang w:val="lv-LV"/>
              </w:rPr>
              <w:t>.</w:t>
            </w:r>
          </w:p>
        </w:tc>
        <w:tc>
          <w:tcPr>
            <w:tcW w:w="2144" w:type="dxa"/>
            <w:vMerge w:val="restart"/>
            <w:vAlign w:val="center"/>
          </w:tcPr>
          <w:p w14:paraId="1AF57B89" w14:textId="5691096A" w:rsidR="00062808" w:rsidRPr="00873235" w:rsidRDefault="00B41C8B" w:rsidP="00F97DD8">
            <w:pPr>
              <w:pStyle w:val="Sarakstarindkopa"/>
              <w:ind w:left="0"/>
              <w:rPr>
                <w:rFonts w:cs="Arial"/>
                <w:color w:val="000000"/>
                <w:szCs w:val="18"/>
                <w:lang w:val="lv-LV"/>
              </w:rPr>
            </w:pPr>
            <w:r w:rsidRPr="00873235">
              <w:rPr>
                <w:rFonts w:cs="Arial"/>
                <w:color w:val="000000"/>
                <w:szCs w:val="18"/>
                <w:lang w:val="lv-LV"/>
              </w:rPr>
              <w:t>1.Pedagogi, kuri apguvuši PMP riska grupas identificēšanas praksi īpatsvars (Izglītības pārvalde</w:t>
            </w:r>
            <w:r w:rsidR="00AD61E4" w:rsidRPr="00873235">
              <w:rPr>
                <w:rFonts w:cs="Arial"/>
                <w:color w:val="000000"/>
                <w:szCs w:val="18"/>
                <w:lang w:val="lv-LV"/>
              </w:rPr>
              <w:t>s dati</w:t>
            </w:r>
            <w:r w:rsidRPr="00873235">
              <w:rPr>
                <w:rFonts w:cs="Arial"/>
                <w:color w:val="000000"/>
                <w:szCs w:val="18"/>
                <w:lang w:val="lv-LV"/>
              </w:rPr>
              <w:t>)</w:t>
            </w:r>
          </w:p>
          <w:p w14:paraId="7031E518" w14:textId="003143C5" w:rsidR="00B41C8B" w:rsidRPr="00873235" w:rsidRDefault="00B41C8B" w:rsidP="00F97DD8">
            <w:pPr>
              <w:pStyle w:val="Sarakstarindkopa"/>
              <w:ind w:left="0"/>
              <w:rPr>
                <w:rFonts w:cs="Arial"/>
                <w:color w:val="000000"/>
                <w:szCs w:val="18"/>
                <w:lang w:val="lv-LV"/>
              </w:rPr>
            </w:pPr>
            <w:r w:rsidRPr="00873235">
              <w:rPr>
                <w:rFonts w:cs="Arial"/>
                <w:color w:val="000000"/>
                <w:szCs w:val="18"/>
                <w:lang w:val="lv-LV"/>
              </w:rPr>
              <w:t>2.</w:t>
            </w:r>
            <w:r w:rsidR="00AD61E4" w:rsidRPr="00873235">
              <w:rPr>
                <w:rFonts w:cs="Arial"/>
                <w:color w:val="000000"/>
                <w:szCs w:val="18"/>
                <w:lang w:val="lv-LV"/>
              </w:rPr>
              <w:t>Aptauja (pašefektivitātes izjūta darbā ar PMP riska grupu)</w:t>
            </w:r>
            <w:r w:rsidR="005963CE">
              <w:rPr>
                <w:rFonts w:cs="Arial"/>
                <w:color w:val="000000"/>
                <w:szCs w:val="18"/>
                <w:lang w:val="lv-LV"/>
              </w:rPr>
              <w:t>.</w:t>
            </w:r>
          </w:p>
        </w:tc>
        <w:tc>
          <w:tcPr>
            <w:tcW w:w="2615" w:type="dxa"/>
            <w:vMerge w:val="restart"/>
          </w:tcPr>
          <w:p w14:paraId="762D3DD2" w14:textId="7D019549" w:rsidR="00F049E8" w:rsidRPr="00873235" w:rsidRDefault="00F049E8" w:rsidP="00873235">
            <w:pPr>
              <w:pStyle w:val="Sarakstarindkopa"/>
              <w:ind w:left="74"/>
              <w:rPr>
                <w:rFonts w:cs="Arial"/>
                <w:color w:val="000000"/>
                <w:szCs w:val="18"/>
                <w:lang w:val="lv-LV"/>
              </w:rPr>
            </w:pPr>
            <w:r w:rsidRPr="00873235">
              <w:rPr>
                <w:rFonts w:cs="Arial"/>
                <w:color w:val="000000"/>
                <w:szCs w:val="18"/>
                <w:lang w:val="lv-LV"/>
              </w:rPr>
              <w:t xml:space="preserve">1. </w:t>
            </w:r>
            <w:r w:rsidR="005A50C9" w:rsidRPr="00873235">
              <w:rPr>
                <w:rFonts w:cs="Arial"/>
                <w:color w:val="000000"/>
                <w:szCs w:val="18"/>
                <w:lang w:val="lv-LV"/>
              </w:rPr>
              <w:t>Pedagogu</w:t>
            </w:r>
            <w:r w:rsidRPr="00873235">
              <w:rPr>
                <w:rFonts w:cs="Arial"/>
                <w:color w:val="000000"/>
                <w:szCs w:val="18"/>
                <w:lang w:val="lv-LV"/>
              </w:rPr>
              <w:t xml:space="preserve"> kapacitātes un kompetenču stiprināšanai darbam</w:t>
            </w:r>
            <w:r w:rsidR="005A50C9" w:rsidRPr="00873235">
              <w:rPr>
                <w:rFonts w:cs="Arial"/>
                <w:color w:val="000000"/>
                <w:szCs w:val="18"/>
                <w:lang w:val="lv-LV"/>
              </w:rPr>
              <w:t xml:space="preserve"> ar PMP riskam pakļautajiem izglītojamiem</w:t>
            </w:r>
            <w:r w:rsidRPr="00873235">
              <w:rPr>
                <w:rFonts w:cs="Arial"/>
                <w:color w:val="000000"/>
                <w:szCs w:val="18"/>
                <w:lang w:val="lv-LV"/>
              </w:rPr>
              <w:t>, t.</w:t>
            </w:r>
            <w:r w:rsidR="005963CE">
              <w:rPr>
                <w:rFonts w:cs="Arial"/>
                <w:color w:val="000000"/>
                <w:szCs w:val="18"/>
                <w:lang w:val="lv-LV"/>
              </w:rPr>
              <w:t xml:space="preserve"> </w:t>
            </w:r>
            <w:r w:rsidRPr="00873235">
              <w:rPr>
                <w:rFonts w:cs="Arial"/>
                <w:color w:val="000000"/>
                <w:szCs w:val="18"/>
                <w:lang w:val="lv-LV"/>
              </w:rPr>
              <w:t>sk.</w:t>
            </w:r>
            <w:r w:rsidR="00240311" w:rsidRPr="00873235">
              <w:rPr>
                <w:rFonts w:cs="Arial"/>
                <w:color w:val="000000"/>
                <w:szCs w:val="18"/>
                <w:lang w:val="lv-LV"/>
              </w:rPr>
              <w:t xml:space="preserve"> PMP riska grupas identificēšana </w:t>
            </w:r>
          </w:p>
          <w:p w14:paraId="710CF675" w14:textId="1957E2E3" w:rsidR="00EC65F8" w:rsidRDefault="00D92F37" w:rsidP="00873235">
            <w:pPr>
              <w:pStyle w:val="Sarakstarindkopa"/>
              <w:ind w:left="74"/>
              <w:rPr>
                <w:rFonts w:cs="Arial"/>
                <w:color w:val="000000"/>
                <w:szCs w:val="18"/>
                <w:lang w:val="lv-LV"/>
              </w:rPr>
            </w:pPr>
            <w:r w:rsidRPr="00873235">
              <w:rPr>
                <w:rFonts w:cs="Arial"/>
                <w:color w:val="000000"/>
                <w:szCs w:val="18"/>
                <w:lang w:val="lv-LV"/>
              </w:rPr>
              <w:t>2</w:t>
            </w:r>
            <w:r w:rsidR="00F049E8" w:rsidRPr="00873235">
              <w:rPr>
                <w:rFonts w:cs="Arial"/>
                <w:color w:val="000000"/>
                <w:szCs w:val="18"/>
                <w:lang w:val="lv-LV"/>
              </w:rPr>
              <w:t>.</w:t>
            </w:r>
            <w:r w:rsidR="000D729D" w:rsidRPr="00873235">
              <w:rPr>
                <w:rFonts w:cs="Arial"/>
                <w:color w:val="000000"/>
                <w:szCs w:val="18"/>
                <w:lang w:val="lv-LV"/>
              </w:rPr>
              <w:t>Izglītības iestāžu k</w:t>
            </w:r>
            <w:r w:rsidR="00F049E8" w:rsidRPr="00873235">
              <w:rPr>
                <w:rFonts w:cs="Arial"/>
                <w:color w:val="000000"/>
                <w:szCs w:val="18"/>
                <w:lang w:val="lv-LV"/>
              </w:rPr>
              <w:t>ompe</w:t>
            </w:r>
            <w:r w:rsidR="000D729D" w:rsidRPr="00873235">
              <w:rPr>
                <w:rFonts w:cs="Arial"/>
                <w:color w:val="000000"/>
                <w:szCs w:val="18"/>
                <w:lang w:val="lv-LV"/>
              </w:rPr>
              <w:t>tences</w:t>
            </w:r>
            <w:r w:rsidR="00F049E8" w:rsidRPr="00873235">
              <w:rPr>
                <w:rFonts w:cs="Arial"/>
                <w:color w:val="000000"/>
                <w:szCs w:val="18"/>
                <w:lang w:val="lv-LV"/>
              </w:rPr>
              <w:t xml:space="preserve"> stiprināšanai darbam ar PMP risku monitoringu</w:t>
            </w:r>
            <w:r w:rsidR="000D729D" w:rsidRPr="00873235">
              <w:rPr>
                <w:rFonts w:cs="Arial"/>
                <w:color w:val="000000"/>
                <w:szCs w:val="18"/>
                <w:lang w:val="lv-LV"/>
              </w:rPr>
              <w:t>.</w:t>
            </w:r>
          </w:p>
          <w:p w14:paraId="3141DB69" w14:textId="13103D51" w:rsidR="00F21E60" w:rsidRPr="00873235" w:rsidRDefault="00452888" w:rsidP="00873235">
            <w:pPr>
              <w:pStyle w:val="Sarakstarindkopa"/>
              <w:ind w:left="74"/>
              <w:rPr>
                <w:rFonts w:cs="Arial"/>
                <w:color w:val="000000"/>
                <w:szCs w:val="18"/>
                <w:lang w:val="lv-LV"/>
              </w:rPr>
            </w:pPr>
            <w:r w:rsidRPr="00873235">
              <w:rPr>
                <w:rFonts w:cs="Arial"/>
                <w:color w:val="000000"/>
                <w:szCs w:val="18"/>
                <w:lang w:val="lv-LV"/>
              </w:rPr>
              <w:t>3.</w:t>
            </w:r>
            <w:r w:rsidR="00EC65F8">
              <w:rPr>
                <w:rFonts w:cs="Arial"/>
                <w:color w:val="000000"/>
                <w:szCs w:val="18"/>
                <w:lang w:val="lv-LV"/>
              </w:rPr>
              <w:t xml:space="preserve"> </w:t>
            </w:r>
            <w:r w:rsidR="000D729D" w:rsidRPr="00873235">
              <w:rPr>
                <w:rFonts w:cs="Arial"/>
                <w:color w:val="000000"/>
                <w:szCs w:val="18"/>
                <w:lang w:val="lv-LV"/>
              </w:rPr>
              <w:t>M</w:t>
            </w:r>
            <w:r w:rsidR="00D92F37" w:rsidRPr="00873235">
              <w:rPr>
                <w:rFonts w:cs="Arial"/>
                <w:color w:val="000000"/>
                <w:szCs w:val="18"/>
                <w:lang w:val="lv-LV"/>
              </w:rPr>
              <w:t>ērķa rezultātu sasniegšanu</w:t>
            </w:r>
            <w:r w:rsidRPr="00873235">
              <w:rPr>
                <w:rFonts w:cs="Arial"/>
                <w:color w:val="000000"/>
                <w:szCs w:val="18"/>
                <w:lang w:val="lv-LV"/>
              </w:rPr>
              <w:t xml:space="preserve"> </w:t>
            </w:r>
            <w:r w:rsidR="000D729D" w:rsidRPr="00873235">
              <w:rPr>
                <w:rFonts w:cs="Arial"/>
                <w:color w:val="000000"/>
                <w:szCs w:val="18"/>
                <w:lang w:val="lv-LV"/>
              </w:rPr>
              <w:t xml:space="preserve">kavēja </w:t>
            </w:r>
            <w:r w:rsidRPr="00873235">
              <w:rPr>
                <w:rFonts w:cs="Arial"/>
                <w:color w:val="000000"/>
                <w:szCs w:val="18"/>
                <w:lang w:val="lv-LV"/>
              </w:rPr>
              <w:t>finansējuma samazinājums</w:t>
            </w:r>
            <w:r w:rsidR="000D729D" w:rsidRPr="00873235">
              <w:rPr>
                <w:rFonts w:cs="Arial"/>
                <w:color w:val="000000"/>
                <w:szCs w:val="18"/>
                <w:lang w:val="lv-LV"/>
              </w:rPr>
              <w:t>, ja tāds radies.</w:t>
            </w:r>
            <w:r w:rsidRPr="00873235">
              <w:rPr>
                <w:rFonts w:cs="Arial"/>
                <w:color w:val="000000"/>
                <w:szCs w:val="18"/>
                <w:lang w:val="lv-LV"/>
              </w:rPr>
              <w:t>.</w:t>
            </w:r>
          </w:p>
        </w:tc>
      </w:tr>
      <w:tr w:rsidR="00363D5B" w:rsidRPr="00873235" w14:paraId="6171E6F5" w14:textId="2B09D852" w:rsidTr="00873235">
        <w:tc>
          <w:tcPr>
            <w:tcW w:w="475" w:type="dxa"/>
            <w:vMerge/>
            <w:shd w:val="clear" w:color="auto" w:fill="FFC000" w:themeFill="accent4"/>
          </w:tcPr>
          <w:p w14:paraId="31F64E2A" w14:textId="77777777" w:rsidR="00F21E60" w:rsidRPr="00873235" w:rsidRDefault="00F21E60" w:rsidP="00873235">
            <w:pPr>
              <w:rPr>
                <w:rFonts w:eastAsia="Times New Roman" w:cs="Arial"/>
                <w:b/>
                <w:bCs/>
                <w:szCs w:val="18"/>
                <w:highlight w:val="yellow"/>
                <w:lang w:val="lv-LV"/>
              </w:rPr>
            </w:pPr>
          </w:p>
        </w:tc>
        <w:tc>
          <w:tcPr>
            <w:tcW w:w="1957" w:type="dxa"/>
            <w:vMerge/>
            <w:vAlign w:val="center"/>
          </w:tcPr>
          <w:p w14:paraId="512161EC" w14:textId="1496E611" w:rsidR="00F21E60" w:rsidRPr="00873235" w:rsidRDefault="00F21E60">
            <w:pPr>
              <w:pStyle w:val="Sarakstarindkopa"/>
              <w:numPr>
                <w:ilvl w:val="0"/>
                <w:numId w:val="22"/>
              </w:numPr>
              <w:ind w:left="270" w:hanging="217"/>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8B66B36" w14:textId="1DC32047" w:rsidR="00F21E60" w:rsidRPr="00873235" w:rsidRDefault="00F21E60" w:rsidP="00873235">
            <w:pPr>
              <w:pStyle w:val="Sarakstarindkopa"/>
              <w:ind w:left="74"/>
              <w:rPr>
                <w:rFonts w:cs="Arial"/>
                <w:color w:val="000000"/>
                <w:szCs w:val="18"/>
                <w:lang w:val="lv-LV"/>
              </w:rPr>
            </w:pPr>
            <w:r w:rsidRPr="00873235">
              <w:rPr>
                <w:rFonts w:cs="Arial"/>
                <w:szCs w:val="18"/>
                <w:lang w:val="lv-LV"/>
              </w:rPr>
              <w:t>PMP risku  monitorings un analīze</w:t>
            </w:r>
          </w:p>
        </w:tc>
        <w:tc>
          <w:tcPr>
            <w:tcW w:w="1487" w:type="dxa"/>
          </w:tcPr>
          <w:p w14:paraId="1D0FF026" w14:textId="63EE671D" w:rsidR="00F21E60" w:rsidRPr="00873235" w:rsidRDefault="00290493" w:rsidP="00873235">
            <w:pPr>
              <w:pStyle w:val="Sarakstarindkopa"/>
              <w:ind w:left="74"/>
              <w:rPr>
                <w:rFonts w:cs="Arial"/>
                <w:color w:val="000000"/>
                <w:szCs w:val="18"/>
                <w:lang w:val="lv-LV"/>
              </w:rPr>
            </w:pPr>
            <w:r>
              <w:rPr>
                <w:rFonts w:cs="Arial"/>
                <w:color w:val="000000"/>
                <w:szCs w:val="18"/>
                <w:lang w:val="lv-LV"/>
              </w:rPr>
              <w:t>1</w:t>
            </w:r>
            <w:r w:rsidR="003B3AF3" w:rsidRPr="00873235">
              <w:rPr>
                <w:rFonts w:cs="Arial"/>
                <w:color w:val="000000"/>
                <w:szCs w:val="18"/>
                <w:lang w:val="lv-LV"/>
              </w:rPr>
              <w:t>00</w:t>
            </w:r>
            <w:r w:rsidR="00F21E60" w:rsidRPr="00873235">
              <w:rPr>
                <w:rFonts w:cs="Arial"/>
                <w:color w:val="000000"/>
                <w:szCs w:val="18"/>
                <w:lang w:val="lv-LV"/>
              </w:rPr>
              <w:t>0,00</w:t>
            </w:r>
          </w:p>
          <w:p w14:paraId="40C59F72" w14:textId="48A81A61" w:rsidR="00776DA1" w:rsidRPr="00873235" w:rsidRDefault="00776DA1"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7CD356C" w14:textId="27275B06" w:rsidR="00F21E60" w:rsidRPr="00873235" w:rsidRDefault="00F21E60" w:rsidP="00873235">
            <w:pPr>
              <w:pStyle w:val="Sarakstarindkopa"/>
              <w:ind w:left="74"/>
              <w:rPr>
                <w:rFonts w:cs="Arial"/>
                <w:color w:val="000000"/>
                <w:szCs w:val="18"/>
                <w:lang w:val="lv-LV"/>
              </w:rPr>
            </w:pPr>
            <w:r w:rsidRPr="00873235">
              <w:rPr>
                <w:rFonts w:cs="Arial"/>
                <w:color w:val="000000"/>
                <w:szCs w:val="18"/>
                <w:lang w:val="lv-LV"/>
              </w:rPr>
              <w:t>1 reizi semestrī</w:t>
            </w:r>
          </w:p>
        </w:tc>
        <w:tc>
          <w:tcPr>
            <w:tcW w:w="1794" w:type="dxa"/>
            <w:vAlign w:val="center"/>
          </w:tcPr>
          <w:p w14:paraId="593BAD3D" w14:textId="762AB2E5" w:rsidR="00F21E60" w:rsidRPr="00873235" w:rsidRDefault="00394ED3" w:rsidP="00873235">
            <w:pPr>
              <w:pStyle w:val="Sarakstarindkopa"/>
              <w:ind w:left="74"/>
              <w:rPr>
                <w:rFonts w:cs="Arial"/>
                <w:color w:val="000000"/>
                <w:szCs w:val="18"/>
                <w:lang w:val="lv-LV"/>
              </w:rPr>
            </w:pPr>
            <w:r w:rsidRPr="00873235">
              <w:rPr>
                <w:rFonts w:cs="Arial"/>
                <w:color w:val="000000"/>
                <w:szCs w:val="18"/>
                <w:lang w:val="lv-LV"/>
              </w:rPr>
              <w:t>Izglītības iestāžu skaits, kuras iesniegušas datus</w:t>
            </w:r>
          </w:p>
        </w:tc>
        <w:tc>
          <w:tcPr>
            <w:tcW w:w="2144" w:type="dxa"/>
            <w:vMerge/>
            <w:vAlign w:val="center"/>
          </w:tcPr>
          <w:p w14:paraId="4FE3203E" w14:textId="77777777" w:rsidR="00F21E60" w:rsidRPr="00873235" w:rsidRDefault="00F21E60" w:rsidP="00873235">
            <w:pPr>
              <w:pStyle w:val="Sarakstarindkopa"/>
              <w:ind w:left="74"/>
              <w:rPr>
                <w:rFonts w:cs="Arial"/>
                <w:color w:val="000000"/>
                <w:szCs w:val="18"/>
                <w:lang w:val="lv-LV"/>
              </w:rPr>
            </w:pPr>
          </w:p>
        </w:tc>
        <w:tc>
          <w:tcPr>
            <w:tcW w:w="2615" w:type="dxa"/>
            <w:vMerge/>
          </w:tcPr>
          <w:p w14:paraId="33BC8513" w14:textId="77777777" w:rsidR="00F21E60" w:rsidRPr="00873235" w:rsidRDefault="00F21E60" w:rsidP="00873235">
            <w:pPr>
              <w:pStyle w:val="Sarakstarindkopa"/>
              <w:ind w:left="74"/>
              <w:rPr>
                <w:rFonts w:cs="Arial"/>
                <w:color w:val="000000"/>
                <w:szCs w:val="18"/>
                <w:lang w:val="lv-LV"/>
              </w:rPr>
            </w:pPr>
          </w:p>
        </w:tc>
      </w:tr>
      <w:tr w:rsidR="00363D5B" w:rsidRPr="00873235" w14:paraId="0CB9AB14" w14:textId="236AC0B7" w:rsidTr="00873235">
        <w:tc>
          <w:tcPr>
            <w:tcW w:w="475" w:type="dxa"/>
            <w:vMerge/>
            <w:shd w:val="clear" w:color="auto" w:fill="FFC000" w:themeFill="accent4"/>
          </w:tcPr>
          <w:p w14:paraId="69B63120" w14:textId="77777777" w:rsidR="00F21E60" w:rsidRPr="00873235" w:rsidRDefault="00F21E60" w:rsidP="00873235">
            <w:pPr>
              <w:rPr>
                <w:rFonts w:eastAsia="Times New Roman" w:cs="Arial"/>
                <w:b/>
                <w:bCs/>
                <w:szCs w:val="18"/>
                <w:highlight w:val="yellow"/>
                <w:lang w:val="lv-LV"/>
              </w:rPr>
            </w:pPr>
          </w:p>
        </w:tc>
        <w:tc>
          <w:tcPr>
            <w:tcW w:w="1957" w:type="dxa"/>
            <w:vMerge/>
            <w:vAlign w:val="center"/>
          </w:tcPr>
          <w:p w14:paraId="0D877697" w14:textId="541686CB" w:rsidR="00F21E60" w:rsidRPr="00873235" w:rsidRDefault="00F21E60">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0DD29CB" w14:textId="61BA11F1" w:rsidR="00F21E60" w:rsidRPr="00873235" w:rsidRDefault="00F21E60" w:rsidP="00873235">
            <w:pPr>
              <w:pStyle w:val="Sarakstarindkopa"/>
              <w:ind w:left="74"/>
              <w:rPr>
                <w:rFonts w:cs="Arial"/>
                <w:color w:val="000000"/>
                <w:szCs w:val="18"/>
                <w:lang w:val="lv-LV"/>
              </w:rPr>
            </w:pPr>
            <w:r w:rsidRPr="00873235">
              <w:rPr>
                <w:rFonts w:eastAsia="Times New Roman" w:cs="Arial"/>
                <w:color w:val="000000"/>
                <w:szCs w:val="18"/>
                <w:lang w:val="lv-LV" w:eastAsia="lv-LV"/>
              </w:rPr>
              <w:t>Aptaujas par pašefektivitātes izjūtu darbā ar PMP riska grupu</w:t>
            </w:r>
          </w:p>
        </w:tc>
        <w:tc>
          <w:tcPr>
            <w:tcW w:w="1487" w:type="dxa"/>
          </w:tcPr>
          <w:p w14:paraId="13A0BDE5" w14:textId="5463FF78" w:rsidR="00F21E60" w:rsidRPr="00873235" w:rsidRDefault="00290493" w:rsidP="00873235">
            <w:pPr>
              <w:pStyle w:val="Sarakstarindkopa"/>
              <w:ind w:left="74"/>
              <w:rPr>
                <w:rFonts w:cs="Arial"/>
                <w:color w:val="000000"/>
                <w:szCs w:val="18"/>
                <w:lang w:val="lv-LV"/>
              </w:rPr>
            </w:pPr>
            <w:r>
              <w:rPr>
                <w:rFonts w:cs="Arial"/>
                <w:color w:val="000000"/>
                <w:szCs w:val="18"/>
                <w:lang w:val="lv-LV"/>
              </w:rPr>
              <w:t>5</w:t>
            </w:r>
            <w:r w:rsidR="00F21E60" w:rsidRPr="00873235">
              <w:rPr>
                <w:rFonts w:cs="Arial"/>
                <w:color w:val="000000"/>
                <w:szCs w:val="18"/>
                <w:lang w:val="lv-LV"/>
              </w:rPr>
              <w:t>00,00</w:t>
            </w:r>
          </w:p>
          <w:p w14:paraId="7F1F1AEC" w14:textId="06D2BB3A" w:rsidR="00776DA1" w:rsidRPr="00873235" w:rsidRDefault="00776DA1"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59EB26" w14:textId="6F56A4A7" w:rsidR="00F21E60" w:rsidRPr="00873235" w:rsidRDefault="00F21E60" w:rsidP="00873235">
            <w:pPr>
              <w:pStyle w:val="Sarakstarindkopa"/>
              <w:ind w:left="74"/>
              <w:rPr>
                <w:rFonts w:cs="Arial"/>
                <w:color w:val="000000"/>
                <w:szCs w:val="18"/>
                <w:lang w:val="lv-LV"/>
              </w:rPr>
            </w:pPr>
            <w:r w:rsidRPr="00873235">
              <w:rPr>
                <w:rFonts w:cs="Arial"/>
                <w:color w:val="000000"/>
                <w:szCs w:val="18"/>
                <w:lang w:val="lv-LV"/>
              </w:rPr>
              <w:t>1 reizi mācību gadā</w:t>
            </w:r>
          </w:p>
        </w:tc>
        <w:tc>
          <w:tcPr>
            <w:tcW w:w="1794" w:type="dxa"/>
            <w:vAlign w:val="center"/>
          </w:tcPr>
          <w:p w14:paraId="5F99074B" w14:textId="05DF7983" w:rsidR="00F21E60" w:rsidRPr="00873235" w:rsidRDefault="006744ED" w:rsidP="00873235">
            <w:pPr>
              <w:pStyle w:val="Sarakstarindkopa"/>
              <w:ind w:left="74"/>
              <w:rPr>
                <w:rFonts w:cs="Arial"/>
                <w:color w:val="000000"/>
                <w:szCs w:val="18"/>
                <w:lang w:val="lv-LV"/>
              </w:rPr>
            </w:pPr>
            <w:r w:rsidRPr="00873235">
              <w:rPr>
                <w:rFonts w:cs="Arial"/>
                <w:color w:val="000000"/>
                <w:szCs w:val="18"/>
                <w:lang w:val="lv-LV"/>
              </w:rPr>
              <w:t>Aizpildīto anketu skaits</w:t>
            </w:r>
          </w:p>
        </w:tc>
        <w:tc>
          <w:tcPr>
            <w:tcW w:w="2144" w:type="dxa"/>
            <w:vMerge/>
            <w:vAlign w:val="center"/>
          </w:tcPr>
          <w:p w14:paraId="2ECE7B06" w14:textId="77777777" w:rsidR="00F21E60" w:rsidRPr="00873235" w:rsidRDefault="00F21E60" w:rsidP="00873235">
            <w:pPr>
              <w:pStyle w:val="Sarakstarindkopa"/>
              <w:ind w:left="74"/>
              <w:rPr>
                <w:rFonts w:cs="Arial"/>
                <w:color w:val="000000"/>
                <w:szCs w:val="18"/>
                <w:lang w:val="lv-LV"/>
              </w:rPr>
            </w:pPr>
          </w:p>
        </w:tc>
        <w:tc>
          <w:tcPr>
            <w:tcW w:w="2615" w:type="dxa"/>
            <w:vMerge/>
          </w:tcPr>
          <w:p w14:paraId="516FEA12" w14:textId="77777777" w:rsidR="00F21E60" w:rsidRPr="00873235" w:rsidRDefault="00F21E60" w:rsidP="00873235">
            <w:pPr>
              <w:pStyle w:val="Sarakstarindkopa"/>
              <w:ind w:left="74"/>
              <w:rPr>
                <w:rFonts w:cs="Arial"/>
                <w:color w:val="000000"/>
                <w:szCs w:val="18"/>
                <w:lang w:val="lv-LV"/>
              </w:rPr>
            </w:pPr>
          </w:p>
        </w:tc>
      </w:tr>
      <w:tr w:rsidR="00363D5B" w:rsidRPr="00873235" w14:paraId="7783F1A0" w14:textId="77777777" w:rsidTr="00873235">
        <w:tc>
          <w:tcPr>
            <w:tcW w:w="475" w:type="dxa"/>
            <w:shd w:val="clear" w:color="auto" w:fill="FFC000" w:themeFill="accent4"/>
          </w:tcPr>
          <w:p w14:paraId="1A37875F" w14:textId="77777777" w:rsidR="00AF2C20" w:rsidRPr="00873235" w:rsidRDefault="00AF2C20" w:rsidP="00873235">
            <w:pPr>
              <w:rPr>
                <w:rFonts w:eastAsia="Times New Roman" w:cs="Arial"/>
                <w:b/>
                <w:bCs/>
                <w:szCs w:val="18"/>
                <w:highlight w:val="yellow"/>
                <w:lang w:val="lv-LV"/>
              </w:rPr>
            </w:pPr>
          </w:p>
        </w:tc>
        <w:tc>
          <w:tcPr>
            <w:tcW w:w="1957" w:type="dxa"/>
            <w:vMerge w:val="restart"/>
            <w:vAlign w:val="center"/>
          </w:tcPr>
          <w:p w14:paraId="5F510733" w14:textId="5D2A8733" w:rsidR="00AF2C20" w:rsidRPr="00873235" w:rsidRDefault="00E121C8" w:rsidP="00F97DD8">
            <w:pPr>
              <w:pStyle w:val="Sarakstarindkopa"/>
              <w:ind w:left="0"/>
              <w:contextualSpacing w:val="0"/>
              <w:rPr>
                <w:rFonts w:eastAsia="Times New Roman" w:cs="Arial"/>
                <w:szCs w:val="18"/>
                <w:lang w:val="lv-LV"/>
              </w:rPr>
            </w:pPr>
            <w:r>
              <w:rPr>
                <w:rFonts w:eastAsia="Times New Roman" w:cs="Arial"/>
                <w:szCs w:val="18"/>
                <w:lang w:val="lv-LV" w:eastAsia="lv-LV"/>
              </w:rPr>
              <w:t>7.</w:t>
            </w:r>
            <w:r w:rsidR="00AF2C20" w:rsidRPr="00873235">
              <w:rPr>
                <w:rFonts w:eastAsia="Times New Roman" w:cs="Arial"/>
                <w:szCs w:val="18"/>
                <w:lang w:val="lv-LV" w:eastAsia="lv-LV"/>
              </w:rPr>
              <w:t>Agrīnas prevencijas pasākumu ieviešana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8E1881" w14:textId="173A682E" w:rsidR="00AF2C20" w:rsidRPr="00873235" w:rsidRDefault="00AF2C20" w:rsidP="00873235">
            <w:pPr>
              <w:pStyle w:val="Sarakstarindkopa"/>
              <w:ind w:left="74"/>
              <w:rPr>
                <w:rFonts w:cs="Arial"/>
                <w:color w:val="000000"/>
                <w:szCs w:val="18"/>
                <w:lang w:val="lv-LV"/>
              </w:rPr>
            </w:pPr>
            <w:r w:rsidRPr="00873235">
              <w:rPr>
                <w:rFonts w:eastAsia="Times New Roman" w:cs="Arial"/>
                <w:color w:val="000000"/>
                <w:szCs w:val="18"/>
                <w:lang w:val="lv-LV" w:eastAsia="lv-LV"/>
              </w:rPr>
              <w:t>Atbalsta personāl</w:t>
            </w:r>
            <w:r w:rsidR="00F57209">
              <w:rPr>
                <w:rFonts w:eastAsia="Times New Roman" w:cs="Arial"/>
                <w:color w:val="000000"/>
                <w:szCs w:val="18"/>
                <w:lang w:val="lv-LV" w:eastAsia="lv-LV"/>
              </w:rPr>
              <w:t>a ka</w:t>
            </w:r>
            <w:r w:rsidR="001209B4">
              <w:rPr>
                <w:rFonts w:eastAsia="Times New Roman" w:cs="Arial"/>
                <w:color w:val="000000"/>
                <w:szCs w:val="18"/>
                <w:lang w:val="lv-LV" w:eastAsia="lv-LV"/>
              </w:rPr>
              <w:t>pacit</w:t>
            </w:r>
            <w:r w:rsidR="009B231F">
              <w:rPr>
                <w:rFonts w:eastAsia="Times New Roman" w:cs="Arial"/>
                <w:color w:val="000000"/>
                <w:szCs w:val="18"/>
                <w:lang w:val="lv-LV" w:eastAsia="lv-LV"/>
              </w:rPr>
              <w:t>ā</w:t>
            </w:r>
            <w:r w:rsidR="001209B4">
              <w:rPr>
                <w:rFonts w:eastAsia="Times New Roman" w:cs="Arial"/>
                <w:color w:val="000000"/>
                <w:szCs w:val="18"/>
                <w:lang w:val="lv-LV" w:eastAsia="lv-LV"/>
              </w:rPr>
              <w:t>tes stiprināšana</w:t>
            </w:r>
            <w:r w:rsidRPr="00873235">
              <w:rPr>
                <w:rFonts w:eastAsia="Times New Roman" w:cs="Arial"/>
                <w:color w:val="000000"/>
                <w:szCs w:val="18"/>
                <w:lang w:val="lv-LV" w:eastAsia="lv-LV"/>
              </w:rPr>
              <w:t xml:space="preserve"> pirmsskolas izglītības iestā</w:t>
            </w:r>
            <w:r w:rsidR="00DC0C6A">
              <w:rPr>
                <w:rFonts w:eastAsia="Times New Roman" w:cs="Arial"/>
                <w:color w:val="000000"/>
                <w:szCs w:val="18"/>
                <w:lang w:val="lv-LV" w:eastAsia="lv-LV"/>
              </w:rPr>
              <w:t xml:space="preserve">žu izglītojamo individuālo vajadzību </w:t>
            </w:r>
            <w:r w:rsidR="00D10FE5">
              <w:rPr>
                <w:rFonts w:eastAsia="Times New Roman" w:cs="Arial"/>
                <w:color w:val="000000"/>
                <w:szCs w:val="18"/>
                <w:lang w:val="lv-LV" w:eastAsia="lv-LV"/>
              </w:rPr>
              <w:t>risināšanai</w:t>
            </w:r>
          </w:p>
        </w:tc>
        <w:tc>
          <w:tcPr>
            <w:tcW w:w="1487" w:type="dxa"/>
          </w:tcPr>
          <w:p w14:paraId="604ED2B2" w14:textId="020148B1" w:rsidR="00776DA1" w:rsidRPr="00873235" w:rsidRDefault="00670E97" w:rsidP="00873235">
            <w:pPr>
              <w:pStyle w:val="Sarakstarindkopa"/>
              <w:ind w:left="74"/>
              <w:rPr>
                <w:rFonts w:cs="Arial"/>
                <w:szCs w:val="18"/>
                <w:lang w:val="lv-LV"/>
              </w:rPr>
            </w:pPr>
            <w:r>
              <w:rPr>
                <w:rFonts w:cs="Arial"/>
                <w:szCs w:val="18"/>
                <w:lang w:val="lv-LV"/>
              </w:rPr>
              <w:t>54000,00</w:t>
            </w:r>
            <w:r w:rsidR="00394ED3" w:rsidRPr="00873235">
              <w:rPr>
                <w:rFonts w:cs="Arial"/>
                <w:szCs w:val="18"/>
                <w:lang w:val="lv-LV"/>
              </w:rPr>
              <w:t xml:space="preserve"> gadā </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F5DB98" w14:textId="6A6B2B65" w:rsidR="00AF2C20" w:rsidRPr="00873235" w:rsidRDefault="00EB368C" w:rsidP="00873235">
            <w:pPr>
              <w:pStyle w:val="Sarakstarindkopa"/>
              <w:ind w:left="74"/>
              <w:rPr>
                <w:rFonts w:cs="Arial"/>
                <w:color w:val="000000"/>
                <w:szCs w:val="18"/>
                <w:lang w:val="lv-LV"/>
              </w:rPr>
            </w:pPr>
            <w:r>
              <w:rPr>
                <w:rFonts w:cs="Arial"/>
                <w:color w:val="000000"/>
                <w:szCs w:val="18"/>
                <w:lang w:val="lv-LV"/>
              </w:rPr>
              <w:t>3</w:t>
            </w:r>
            <w:r w:rsidR="00AF2C20" w:rsidRPr="00873235">
              <w:rPr>
                <w:rFonts w:cs="Arial"/>
                <w:color w:val="000000"/>
                <w:szCs w:val="18"/>
                <w:lang w:val="lv-LV"/>
              </w:rPr>
              <w:t xml:space="preserve"> amata likmes</w:t>
            </w:r>
          </w:p>
        </w:tc>
        <w:tc>
          <w:tcPr>
            <w:tcW w:w="1794" w:type="dxa"/>
            <w:vAlign w:val="center"/>
          </w:tcPr>
          <w:p w14:paraId="54F62365" w14:textId="7315DBCC" w:rsidR="00AF2C20" w:rsidRPr="00873235" w:rsidRDefault="00843263" w:rsidP="00873235">
            <w:pPr>
              <w:pStyle w:val="Sarakstarindkopa"/>
              <w:ind w:left="74"/>
              <w:rPr>
                <w:rFonts w:cs="Arial"/>
                <w:color w:val="000000"/>
                <w:szCs w:val="18"/>
                <w:lang w:val="lv-LV"/>
              </w:rPr>
            </w:pPr>
            <w:r w:rsidRPr="00873235">
              <w:rPr>
                <w:rFonts w:cs="Arial"/>
                <w:color w:val="000000"/>
                <w:szCs w:val="18"/>
                <w:lang w:val="lv-LV"/>
              </w:rPr>
              <w:t>Likmju skaits</w:t>
            </w:r>
          </w:p>
        </w:tc>
        <w:tc>
          <w:tcPr>
            <w:tcW w:w="2144" w:type="dxa"/>
            <w:vMerge w:val="restart"/>
            <w:vAlign w:val="center"/>
          </w:tcPr>
          <w:p w14:paraId="38028A82" w14:textId="0C470DD3" w:rsidR="000A7596" w:rsidRPr="00873235" w:rsidRDefault="00C11198" w:rsidP="00F97DD8">
            <w:pPr>
              <w:pStyle w:val="Sarakstarindkopa"/>
              <w:ind w:left="0"/>
              <w:rPr>
                <w:rFonts w:cs="Arial"/>
                <w:color w:val="000000"/>
                <w:szCs w:val="18"/>
                <w:lang w:val="lv-LV"/>
              </w:rPr>
            </w:pPr>
            <w:r w:rsidRPr="00873235">
              <w:rPr>
                <w:rFonts w:cs="Arial"/>
                <w:color w:val="000000"/>
                <w:szCs w:val="18"/>
                <w:lang w:val="lv-LV"/>
              </w:rPr>
              <w:t>1.</w:t>
            </w:r>
            <w:r w:rsidR="0087540A" w:rsidRPr="00873235">
              <w:rPr>
                <w:rFonts w:cs="Arial"/>
                <w:bCs/>
                <w:szCs w:val="18"/>
                <w:lang w:val="lv-LV"/>
              </w:rPr>
              <w:t xml:space="preserve"> Izglītojamo skaits uz atbalsta personāla likmi (VID006)</w:t>
            </w:r>
            <w:r w:rsidR="00EC65F8">
              <w:rPr>
                <w:rFonts w:cs="Arial"/>
                <w:bCs/>
                <w:szCs w:val="18"/>
                <w:lang w:val="lv-LV"/>
              </w:rPr>
              <w:t>.</w:t>
            </w:r>
          </w:p>
          <w:p w14:paraId="01B8B6FB" w14:textId="05FF93A7" w:rsidR="00AF2C20" w:rsidRPr="00873235" w:rsidRDefault="004D0664" w:rsidP="00F97DD8">
            <w:pPr>
              <w:spacing w:before="0" w:after="0"/>
              <w:ind w:left="74"/>
              <w:rPr>
                <w:rFonts w:cs="Arial"/>
                <w:color w:val="000000"/>
                <w:szCs w:val="18"/>
                <w:lang w:val="lv-LV"/>
              </w:rPr>
            </w:pPr>
            <w:r w:rsidRPr="00873235">
              <w:rPr>
                <w:rFonts w:cs="Arial"/>
                <w:color w:val="000000"/>
                <w:szCs w:val="18"/>
                <w:lang w:val="lv-LV"/>
              </w:rPr>
              <w:t>2. Aptaujas pirmskolas pedagogiem</w:t>
            </w:r>
            <w:r w:rsidR="00062808" w:rsidRPr="00873235">
              <w:rPr>
                <w:rFonts w:cs="Arial"/>
                <w:color w:val="000000"/>
                <w:szCs w:val="18"/>
                <w:lang w:val="lv-LV"/>
              </w:rPr>
              <w:t>,</w:t>
            </w:r>
            <w:r w:rsidRPr="00873235">
              <w:rPr>
                <w:rFonts w:cs="Arial"/>
                <w:color w:val="000000"/>
                <w:szCs w:val="18"/>
                <w:lang w:val="lv-LV"/>
              </w:rPr>
              <w:t xml:space="preserve"> atbalsta personā</w:t>
            </w:r>
            <w:r w:rsidR="00062808" w:rsidRPr="00873235">
              <w:rPr>
                <w:rFonts w:cs="Arial"/>
                <w:color w:val="000000"/>
                <w:szCs w:val="18"/>
                <w:lang w:val="lv-LV"/>
              </w:rPr>
              <w:t>lam un</w:t>
            </w:r>
            <w:r w:rsidRPr="00873235">
              <w:rPr>
                <w:rFonts w:cs="Arial"/>
                <w:color w:val="000000"/>
                <w:szCs w:val="18"/>
                <w:lang w:val="lv-LV"/>
              </w:rPr>
              <w:t xml:space="preserve"> vecākiem (</w:t>
            </w:r>
            <w:r w:rsidR="00062808" w:rsidRPr="00873235">
              <w:rPr>
                <w:rFonts w:cs="Arial"/>
                <w:color w:val="000000"/>
                <w:szCs w:val="18"/>
                <w:lang w:val="lv-LV"/>
              </w:rPr>
              <w:t>par agrīnas prevencijas un intervences pieejamību un kvalitāti</w:t>
            </w:r>
            <w:r w:rsidR="00EC65F8">
              <w:rPr>
                <w:rFonts w:cs="Arial"/>
                <w:color w:val="000000"/>
                <w:szCs w:val="18"/>
                <w:lang w:val="lv-LV"/>
              </w:rPr>
              <w:t>.</w:t>
            </w:r>
            <w:r w:rsidR="00062808" w:rsidRPr="00873235">
              <w:rPr>
                <w:rFonts w:cs="Arial"/>
                <w:color w:val="000000"/>
                <w:szCs w:val="18"/>
                <w:lang w:val="lv-LV"/>
              </w:rPr>
              <w:t>)</w:t>
            </w:r>
            <w:r w:rsidR="00EC65F8">
              <w:rPr>
                <w:rFonts w:cs="Arial"/>
                <w:color w:val="000000"/>
                <w:szCs w:val="18"/>
                <w:lang w:val="lv-LV"/>
              </w:rPr>
              <w:t>.</w:t>
            </w:r>
          </w:p>
        </w:tc>
        <w:tc>
          <w:tcPr>
            <w:tcW w:w="2615" w:type="dxa"/>
            <w:vMerge w:val="restart"/>
          </w:tcPr>
          <w:p w14:paraId="0A8836DE" w14:textId="5BA7E605" w:rsidR="00452888" w:rsidRPr="00873235" w:rsidRDefault="00452888" w:rsidP="00873235">
            <w:pPr>
              <w:pStyle w:val="Sarakstarindkopa"/>
              <w:ind w:left="74"/>
              <w:rPr>
                <w:rFonts w:cs="Arial"/>
                <w:color w:val="000000"/>
                <w:szCs w:val="18"/>
                <w:lang w:val="lv-LV"/>
              </w:rPr>
            </w:pPr>
            <w:r w:rsidRPr="00873235">
              <w:rPr>
                <w:rFonts w:cs="Arial"/>
                <w:color w:val="000000"/>
                <w:szCs w:val="18"/>
                <w:lang w:val="lv-LV"/>
              </w:rPr>
              <w:t>1.</w:t>
            </w:r>
            <w:r w:rsidR="00EC65F8">
              <w:rPr>
                <w:rFonts w:cs="Arial"/>
                <w:color w:val="000000"/>
                <w:szCs w:val="18"/>
                <w:lang w:val="lv-LV"/>
              </w:rPr>
              <w:t xml:space="preserve"> </w:t>
            </w:r>
            <w:r w:rsidR="00AF2C20" w:rsidRPr="00873235">
              <w:rPr>
                <w:rFonts w:cs="Arial"/>
                <w:color w:val="000000"/>
                <w:szCs w:val="18"/>
                <w:lang w:val="lv-LV"/>
              </w:rPr>
              <w:t>Agrīna</w:t>
            </w:r>
            <w:r w:rsidRPr="00873235">
              <w:rPr>
                <w:rFonts w:cs="Arial"/>
                <w:color w:val="000000"/>
                <w:szCs w:val="18"/>
                <w:lang w:val="lv-LV"/>
              </w:rPr>
              <w:t>s</w:t>
            </w:r>
            <w:r w:rsidR="00AF2C20" w:rsidRPr="00873235">
              <w:rPr>
                <w:rFonts w:cs="Arial"/>
                <w:color w:val="000000"/>
                <w:szCs w:val="18"/>
                <w:lang w:val="lv-LV"/>
              </w:rPr>
              <w:t xml:space="preserve"> preventīvā</w:t>
            </w:r>
            <w:r w:rsidRPr="00873235">
              <w:rPr>
                <w:rFonts w:cs="Arial"/>
                <w:color w:val="000000"/>
                <w:szCs w:val="18"/>
                <w:lang w:val="lv-LV"/>
              </w:rPr>
              <w:t>s sistēmas stiprināšanai</w:t>
            </w:r>
            <w:r w:rsidR="004D0664" w:rsidRPr="00873235">
              <w:rPr>
                <w:rFonts w:cs="Arial"/>
                <w:color w:val="000000"/>
                <w:szCs w:val="18"/>
                <w:lang w:val="lv-LV"/>
              </w:rPr>
              <w:t>, lai</w:t>
            </w:r>
            <w:r w:rsidR="00AF2C20" w:rsidRPr="00873235">
              <w:rPr>
                <w:rFonts w:cs="Arial"/>
                <w:color w:val="000000"/>
                <w:szCs w:val="18"/>
                <w:lang w:val="lv-LV"/>
              </w:rPr>
              <w:t xml:space="preserve"> atbalsta </w:t>
            </w:r>
            <w:r w:rsidR="007D4005" w:rsidRPr="00873235">
              <w:rPr>
                <w:rFonts w:cs="Arial"/>
                <w:color w:val="000000"/>
                <w:szCs w:val="18"/>
                <w:lang w:val="lv-LV"/>
              </w:rPr>
              <w:t>pasākumi</w:t>
            </w:r>
            <w:r w:rsidR="00AF2C20" w:rsidRPr="00873235">
              <w:rPr>
                <w:rFonts w:cs="Arial"/>
                <w:color w:val="000000"/>
                <w:szCs w:val="18"/>
                <w:lang w:val="lv-LV"/>
              </w:rPr>
              <w:t xml:space="preserve"> primāri </w:t>
            </w:r>
            <w:r w:rsidRPr="00873235">
              <w:rPr>
                <w:rFonts w:cs="Arial"/>
                <w:color w:val="000000"/>
                <w:szCs w:val="18"/>
                <w:lang w:val="lv-LV"/>
              </w:rPr>
              <w:t>tik</w:t>
            </w:r>
            <w:r w:rsidR="004D0664" w:rsidRPr="00873235">
              <w:rPr>
                <w:rFonts w:cs="Arial"/>
                <w:color w:val="000000"/>
                <w:szCs w:val="18"/>
                <w:lang w:val="lv-LV"/>
              </w:rPr>
              <w:t>tu</w:t>
            </w:r>
            <w:r w:rsidR="007D4005" w:rsidRPr="00873235">
              <w:rPr>
                <w:rFonts w:cs="Arial"/>
                <w:color w:val="000000"/>
                <w:szCs w:val="18"/>
                <w:lang w:val="lv-LV"/>
              </w:rPr>
              <w:t xml:space="preserve"> </w:t>
            </w:r>
            <w:r w:rsidR="004D0664" w:rsidRPr="00873235">
              <w:rPr>
                <w:rFonts w:cs="Arial"/>
                <w:color w:val="000000"/>
                <w:szCs w:val="18"/>
                <w:lang w:val="lv-LV"/>
              </w:rPr>
              <w:t>nodrošināti</w:t>
            </w:r>
            <w:r w:rsidR="007D4005" w:rsidRPr="00873235">
              <w:rPr>
                <w:rFonts w:cs="Arial"/>
                <w:color w:val="000000"/>
                <w:szCs w:val="18"/>
                <w:lang w:val="lv-LV"/>
              </w:rPr>
              <w:t xml:space="preserve"> bērniem, kuriem dažādu risku faktoru dēļ draud nepietiekami vai slikti attīstības rezultāti</w:t>
            </w:r>
            <w:r w:rsidR="00621AD3" w:rsidRPr="00873235">
              <w:rPr>
                <w:rFonts w:cs="Arial"/>
                <w:color w:val="000000"/>
                <w:szCs w:val="18"/>
                <w:lang w:val="lv-LV"/>
              </w:rPr>
              <w:t>.</w:t>
            </w:r>
            <w:r w:rsidR="007D4005" w:rsidRPr="00873235">
              <w:rPr>
                <w:rFonts w:cs="Arial"/>
                <w:color w:val="000000"/>
                <w:szCs w:val="18"/>
                <w:lang w:val="lv-LV"/>
              </w:rPr>
              <w:t xml:space="preserve"> </w:t>
            </w:r>
          </w:p>
          <w:p w14:paraId="38987A5E" w14:textId="3684AB55" w:rsidR="005963CE" w:rsidRDefault="003726D4" w:rsidP="00873235">
            <w:pPr>
              <w:pStyle w:val="Sarakstarindkopa"/>
              <w:ind w:left="74"/>
              <w:rPr>
                <w:rFonts w:cs="Arial"/>
                <w:color w:val="000000"/>
                <w:szCs w:val="18"/>
                <w:lang w:val="lv-LV"/>
              </w:rPr>
            </w:pPr>
            <w:r w:rsidRPr="00873235">
              <w:rPr>
                <w:rFonts w:cs="Arial"/>
                <w:color w:val="000000"/>
                <w:szCs w:val="18"/>
                <w:lang w:val="lv-LV"/>
              </w:rPr>
              <w:t>2</w:t>
            </w:r>
            <w:r w:rsidR="00452888" w:rsidRPr="00873235">
              <w:rPr>
                <w:rFonts w:cs="Arial"/>
                <w:color w:val="000000"/>
                <w:szCs w:val="18"/>
                <w:lang w:val="lv-LV"/>
              </w:rPr>
              <w:t>.</w:t>
            </w:r>
            <w:r w:rsidR="007D4005" w:rsidRPr="00873235">
              <w:rPr>
                <w:rFonts w:cs="Arial"/>
                <w:color w:val="000000"/>
                <w:szCs w:val="18"/>
                <w:lang w:val="lv-LV"/>
              </w:rPr>
              <w:t>Agrī</w:t>
            </w:r>
            <w:r w:rsidR="00621AD3" w:rsidRPr="00873235">
              <w:rPr>
                <w:rFonts w:cs="Arial"/>
                <w:color w:val="000000"/>
                <w:szCs w:val="18"/>
                <w:lang w:val="lv-LV"/>
              </w:rPr>
              <w:t>na</w:t>
            </w:r>
            <w:r w:rsidR="004D0664" w:rsidRPr="00873235">
              <w:rPr>
                <w:rFonts w:cs="Arial"/>
                <w:color w:val="000000"/>
                <w:szCs w:val="18"/>
                <w:lang w:val="lv-LV"/>
              </w:rPr>
              <w:t>s</w:t>
            </w:r>
            <w:r w:rsidR="00621AD3" w:rsidRPr="00873235">
              <w:rPr>
                <w:rFonts w:cs="Arial"/>
                <w:color w:val="000000"/>
                <w:szCs w:val="18"/>
                <w:lang w:val="lv-LV"/>
              </w:rPr>
              <w:t xml:space="preserve"> intervence</w:t>
            </w:r>
            <w:r w:rsidR="00452888" w:rsidRPr="00873235">
              <w:rPr>
                <w:rFonts w:cs="Arial"/>
                <w:color w:val="000000"/>
                <w:szCs w:val="18"/>
                <w:lang w:val="lv-LV"/>
              </w:rPr>
              <w:t>s stiprināšanai</w:t>
            </w:r>
            <w:r w:rsidR="00621AD3" w:rsidRPr="00873235">
              <w:rPr>
                <w:rFonts w:cs="Arial"/>
                <w:color w:val="000000"/>
                <w:szCs w:val="18"/>
                <w:lang w:val="lv-LV"/>
              </w:rPr>
              <w:t xml:space="preserve"> pirmajos dzīves gados un pirmsskolas vecumā</w:t>
            </w:r>
            <w:r w:rsidR="00452888" w:rsidRPr="00873235">
              <w:rPr>
                <w:rFonts w:cs="Arial"/>
                <w:color w:val="000000"/>
                <w:szCs w:val="18"/>
                <w:lang w:val="lv-LV"/>
              </w:rPr>
              <w:t>, kas</w:t>
            </w:r>
            <w:r w:rsidR="00621AD3" w:rsidRPr="00873235">
              <w:rPr>
                <w:rFonts w:cs="Arial"/>
                <w:color w:val="000000"/>
                <w:szCs w:val="18"/>
                <w:lang w:val="lv-LV"/>
              </w:rPr>
              <w:t xml:space="preserve"> spēj mazināt vai kompensēt bērna attīstības traucējumus.</w:t>
            </w:r>
          </w:p>
          <w:p w14:paraId="26507422" w14:textId="3C94EEC3" w:rsidR="004D0664" w:rsidRPr="00873235" w:rsidRDefault="003726D4" w:rsidP="00873235">
            <w:pPr>
              <w:pStyle w:val="Sarakstarindkopa"/>
              <w:ind w:left="74"/>
              <w:rPr>
                <w:rFonts w:cs="Arial"/>
                <w:color w:val="000000"/>
                <w:szCs w:val="18"/>
                <w:lang w:val="lv-LV"/>
              </w:rPr>
            </w:pPr>
            <w:r w:rsidRPr="00873235">
              <w:rPr>
                <w:rFonts w:cs="Arial"/>
                <w:color w:val="000000"/>
                <w:szCs w:val="18"/>
                <w:lang w:val="lv-LV"/>
              </w:rPr>
              <w:t xml:space="preserve">3. </w:t>
            </w:r>
            <w:r w:rsidR="004D0664" w:rsidRPr="00873235">
              <w:rPr>
                <w:rFonts w:cs="Arial"/>
                <w:color w:val="000000"/>
                <w:szCs w:val="18"/>
                <w:lang w:val="lv-LV"/>
              </w:rPr>
              <w:t>Mērķa rezultātu sasniegšanu  kavē</w:t>
            </w:r>
            <w:r w:rsidRPr="00873235">
              <w:rPr>
                <w:rFonts w:cs="Arial"/>
                <w:color w:val="000000"/>
                <w:szCs w:val="18"/>
                <w:lang w:val="lv-LV"/>
              </w:rPr>
              <w:t>ja</w:t>
            </w:r>
            <w:r w:rsidR="004D0664" w:rsidRPr="00873235">
              <w:rPr>
                <w:rFonts w:cs="Arial"/>
                <w:color w:val="000000"/>
                <w:szCs w:val="18"/>
                <w:lang w:val="lv-LV"/>
              </w:rPr>
              <w:t xml:space="preserve">  finansējuma samazinājums</w:t>
            </w:r>
            <w:r w:rsidRPr="00873235">
              <w:rPr>
                <w:rFonts w:cs="Arial"/>
                <w:color w:val="000000"/>
                <w:szCs w:val="18"/>
                <w:lang w:val="lv-LV"/>
              </w:rPr>
              <w:t>, ja ir radies</w:t>
            </w:r>
            <w:r w:rsidR="004D0664" w:rsidRPr="00873235">
              <w:rPr>
                <w:rFonts w:cs="Arial"/>
                <w:color w:val="000000"/>
                <w:szCs w:val="18"/>
                <w:lang w:val="lv-LV"/>
              </w:rPr>
              <w:t>.</w:t>
            </w:r>
          </w:p>
        </w:tc>
      </w:tr>
      <w:tr w:rsidR="00363D5B" w:rsidRPr="00873235" w14:paraId="26B6C12A" w14:textId="77777777" w:rsidTr="00873235">
        <w:tc>
          <w:tcPr>
            <w:tcW w:w="475" w:type="dxa"/>
            <w:shd w:val="clear" w:color="auto" w:fill="FFC000" w:themeFill="accent4"/>
          </w:tcPr>
          <w:p w14:paraId="1303E19D" w14:textId="77777777" w:rsidR="00AF2C20" w:rsidRPr="00873235" w:rsidRDefault="00AF2C20" w:rsidP="00873235">
            <w:pPr>
              <w:rPr>
                <w:rFonts w:eastAsia="Times New Roman" w:cs="Arial"/>
                <w:b/>
                <w:bCs/>
                <w:szCs w:val="18"/>
                <w:highlight w:val="yellow"/>
                <w:lang w:val="lv-LV"/>
              </w:rPr>
            </w:pPr>
          </w:p>
        </w:tc>
        <w:tc>
          <w:tcPr>
            <w:tcW w:w="1957" w:type="dxa"/>
            <w:vMerge/>
            <w:vAlign w:val="center"/>
          </w:tcPr>
          <w:p w14:paraId="16F2FEDB" w14:textId="77777777" w:rsidR="00AF2C20" w:rsidRPr="00873235" w:rsidRDefault="00AF2C20">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27E197" w14:textId="7D4B0B71" w:rsidR="00AF2C20" w:rsidRPr="00873235" w:rsidRDefault="00AF2C20" w:rsidP="00873235">
            <w:pPr>
              <w:pStyle w:val="Sarakstarindkopa"/>
              <w:ind w:left="74"/>
              <w:rPr>
                <w:rFonts w:cs="Arial"/>
                <w:color w:val="000000"/>
                <w:szCs w:val="18"/>
                <w:lang w:val="lv-LV"/>
              </w:rPr>
            </w:pPr>
            <w:r w:rsidRPr="00873235">
              <w:rPr>
                <w:rFonts w:eastAsia="Times New Roman" w:cs="Arial"/>
                <w:color w:val="000000"/>
                <w:szCs w:val="18"/>
                <w:lang w:val="lv-LV" w:eastAsia="lv-LV"/>
              </w:rPr>
              <w:t>Atbalsta programma bērniem ar uzvedības grūtībām</w:t>
            </w:r>
          </w:p>
        </w:tc>
        <w:tc>
          <w:tcPr>
            <w:tcW w:w="1487" w:type="dxa"/>
          </w:tcPr>
          <w:p w14:paraId="771B5F5A" w14:textId="77777777" w:rsidR="00AF2C20" w:rsidRPr="00873235" w:rsidRDefault="00C11198" w:rsidP="00873235">
            <w:pPr>
              <w:pStyle w:val="Sarakstarindkopa"/>
              <w:ind w:left="74"/>
              <w:rPr>
                <w:rFonts w:cs="Arial"/>
                <w:color w:val="000000"/>
                <w:szCs w:val="18"/>
                <w:lang w:val="lv-LV"/>
              </w:rPr>
            </w:pPr>
            <w:r w:rsidRPr="00873235">
              <w:rPr>
                <w:rFonts w:cs="Arial"/>
                <w:color w:val="000000"/>
                <w:szCs w:val="18"/>
                <w:lang w:val="lv-LV"/>
              </w:rPr>
              <w:t>500</w:t>
            </w:r>
            <w:r w:rsidR="003B3AF3" w:rsidRPr="00873235">
              <w:rPr>
                <w:rFonts w:cs="Arial"/>
                <w:color w:val="000000"/>
                <w:szCs w:val="18"/>
                <w:lang w:val="lv-LV"/>
              </w:rPr>
              <w:t>0</w:t>
            </w:r>
            <w:r w:rsidRPr="00873235">
              <w:rPr>
                <w:rFonts w:cs="Arial"/>
                <w:color w:val="000000"/>
                <w:szCs w:val="18"/>
                <w:lang w:val="lv-LV"/>
              </w:rPr>
              <w:t>,00</w:t>
            </w:r>
          </w:p>
          <w:p w14:paraId="2C062304" w14:textId="71FD1D82" w:rsidR="00776DA1" w:rsidRPr="00873235" w:rsidRDefault="00776DA1"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7A1D09" w14:textId="10FF859A" w:rsidR="00AF2C20" w:rsidRPr="00873235" w:rsidRDefault="00AF2C20" w:rsidP="00873235">
            <w:pPr>
              <w:pStyle w:val="Sarakstarindkopa"/>
              <w:ind w:left="74"/>
              <w:rPr>
                <w:rFonts w:cs="Arial"/>
                <w:color w:val="000000"/>
                <w:szCs w:val="18"/>
                <w:lang w:val="lv-LV"/>
              </w:rPr>
            </w:pPr>
            <w:r w:rsidRPr="00873235">
              <w:rPr>
                <w:rFonts w:cs="Arial"/>
                <w:color w:val="000000"/>
                <w:szCs w:val="18"/>
                <w:lang w:val="lv-LV"/>
              </w:rPr>
              <w:t>10 pirmsskolas izglītības iestādes</w:t>
            </w:r>
          </w:p>
        </w:tc>
        <w:tc>
          <w:tcPr>
            <w:tcW w:w="1794" w:type="dxa"/>
            <w:vAlign w:val="center"/>
          </w:tcPr>
          <w:p w14:paraId="21B89ED0" w14:textId="34995A93" w:rsidR="00AF2C20" w:rsidRPr="00873235" w:rsidRDefault="00AF2C20" w:rsidP="00873235">
            <w:pPr>
              <w:pStyle w:val="Sarakstarindkopa"/>
              <w:ind w:left="74"/>
              <w:rPr>
                <w:rFonts w:cs="Arial"/>
                <w:color w:val="000000"/>
                <w:szCs w:val="18"/>
                <w:lang w:val="lv-LV"/>
              </w:rPr>
            </w:pPr>
            <w:r w:rsidRPr="00873235">
              <w:rPr>
                <w:rFonts w:cs="Arial"/>
                <w:color w:val="000000"/>
                <w:szCs w:val="18"/>
                <w:lang w:val="lv-LV"/>
              </w:rPr>
              <w:t>Pirmsskolas izglītības iestāžu īpatsvars</w:t>
            </w:r>
          </w:p>
        </w:tc>
        <w:tc>
          <w:tcPr>
            <w:tcW w:w="2144" w:type="dxa"/>
            <w:vMerge/>
            <w:vAlign w:val="center"/>
          </w:tcPr>
          <w:p w14:paraId="42B1626A" w14:textId="77777777" w:rsidR="00AF2C20" w:rsidRPr="00873235" w:rsidRDefault="00AF2C20" w:rsidP="00873235">
            <w:pPr>
              <w:pStyle w:val="Sarakstarindkopa"/>
              <w:ind w:left="74"/>
              <w:rPr>
                <w:rFonts w:cs="Arial"/>
                <w:color w:val="000000"/>
                <w:szCs w:val="18"/>
                <w:lang w:val="lv-LV"/>
              </w:rPr>
            </w:pPr>
          </w:p>
        </w:tc>
        <w:tc>
          <w:tcPr>
            <w:tcW w:w="2615" w:type="dxa"/>
            <w:vMerge/>
          </w:tcPr>
          <w:p w14:paraId="2A19469D" w14:textId="77777777" w:rsidR="00AF2C20" w:rsidRPr="00873235" w:rsidRDefault="00AF2C20" w:rsidP="00873235">
            <w:pPr>
              <w:pStyle w:val="Sarakstarindkopa"/>
              <w:ind w:left="74"/>
              <w:rPr>
                <w:rFonts w:cs="Arial"/>
                <w:color w:val="000000"/>
                <w:szCs w:val="18"/>
                <w:lang w:val="lv-LV"/>
              </w:rPr>
            </w:pPr>
          </w:p>
        </w:tc>
      </w:tr>
      <w:tr w:rsidR="00363D5B" w:rsidRPr="00873235" w14:paraId="05238E37" w14:textId="77777777" w:rsidTr="00873235">
        <w:tc>
          <w:tcPr>
            <w:tcW w:w="475" w:type="dxa"/>
            <w:shd w:val="clear" w:color="auto" w:fill="FFC000" w:themeFill="accent4"/>
          </w:tcPr>
          <w:p w14:paraId="69BA0CEB" w14:textId="77777777" w:rsidR="00AF2C20" w:rsidRPr="00873235" w:rsidRDefault="00AF2C20" w:rsidP="00873235">
            <w:pPr>
              <w:rPr>
                <w:rFonts w:eastAsia="Times New Roman" w:cs="Arial"/>
                <w:b/>
                <w:bCs/>
                <w:szCs w:val="18"/>
                <w:highlight w:val="yellow"/>
                <w:lang w:val="lv-LV"/>
              </w:rPr>
            </w:pPr>
          </w:p>
        </w:tc>
        <w:tc>
          <w:tcPr>
            <w:tcW w:w="1957" w:type="dxa"/>
            <w:vMerge/>
            <w:vAlign w:val="center"/>
          </w:tcPr>
          <w:p w14:paraId="218E8E7B" w14:textId="77777777" w:rsidR="00AF2C20" w:rsidRPr="00873235" w:rsidRDefault="00AF2C20">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FCC8DE" w14:textId="1BD7CC69" w:rsidR="00AF2C20" w:rsidRPr="00873235" w:rsidRDefault="00AF2C20" w:rsidP="00873235">
            <w:pPr>
              <w:pStyle w:val="Sarakstarindkopa"/>
              <w:ind w:left="74"/>
              <w:rPr>
                <w:rFonts w:cs="Arial"/>
                <w:color w:val="000000"/>
                <w:szCs w:val="18"/>
                <w:lang w:val="lv-LV"/>
              </w:rPr>
            </w:pPr>
            <w:r w:rsidRPr="00873235">
              <w:rPr>
                <w:rFonts w:eastAsia="Times New Roman" w:cs="Arial"/>
                <w:color w:val="000000"/>
                <w:szCs w:val="18"/>
                <w:lang w:val="lv-LV" w:eastAsia="lv-LV"/>
              </w:rPr>
              <w:t>Lasītmācīšanas veicināšanas programmas</w:t>
            </w:r>
          </w:p>
        </w:tc>
        <w:tc>
          <w:tcPr>
            <w:tcW w:w="1487" w:type="dxa"/>
          </w:tcPr>
          <w:p w14:paraId="306C54E1" w14:textId="16F33509" w:rsidR="00AF2C20" w:rsidRPr="00873235" w:rsidRDefault="003B3AF3" w:rsidP="00873235">
            <w:pPr>
              <w:pStyle w:val="Sarakstarindkopa"/>
              <w:ind w:left="74"/>
              <w:rPr>
                <w:rFonts w:cs="Arial"/>
                <w:color w:val="000000"/>
                <w:szCs w:val="18"/>
                <w:lang w:val="lv-LV"/>
              </w:rPr>
            </w:pPr>
            <w:r w:rsidRPr="00873235">
              <w:rPr>
                <w:rFonts w:cs="Arial"/>
                <w:color w:val="000000"/>
                <w:szCs w:val="18"/>
                <w:lang w:val="lv-LV"/>
              </w:rPr>
              <w:t>7</w:t>
            </w:r>
            <w:r w:rsidR="008553FB">
              <w:rPr>
                <w:rFonts w:cs="Arial"/>
                <w:color w:val="000000"/>
                <w:szCs w:val="18"/>
                <w:lang w:val="lv-LV"/>
              </w:rPr>
              <w:t>5</w:t>
            </w:r>
            <w:r w:rsidR="00C11198" w:rsidRPr="00873235">
              <w:rPr>
                <w:rFonts w:cs="Arial"/>
                <w:color w:val="000000"/>
                <w:szCs w:val="18"/>
                <w:lang w:val="lv-LV"/>
              </w:rPr>
              <w:t>00,00</w:t>
            </w:r>
          </w:p>
          <w:p w14:paraId="20B2D1BB" w14:textId="47010D69"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24A7C3" w14:textId="35B51187" w:rsidR="00AF2C20" w:rsidRPr="00873235" w:rsidRDefault="00AF2C20" w:rsidP="00873235">
            <w:pPr>
              <w:pStyle w:val="Sarakstarindkopa"/>
              <w:ind w:left="74"/>
              <w:rPr>
                <w:rFonts w:cs="Arial"/>
                <w:color w:val="000000"/>
                <w:szCs w:val="18"/>
                <w:lang w:val="lv-LV"/>
              </w:rPr>
            </w:pPr>
            <w:r w:rsidRPr="00873235">
              <w:rPr>
                <w:rFonts w:cs="Arial"/>
                <w:color w:val="000000"/>
                <w:szCs w:val="18"/>
                <w:lang w:val="lv-LV"/>
              </w:rPr>
              <w:t>15 pirmsskolas izglītības iestādes</w:t>
            </w:r>
          </w:p>
        </w:tc>
        <w:tc>
          <w:tcPr>
            <w:tcW w:w="1794" w:type="dxa"/>
            <w:vAlign w:val="center"/>
          </w:tcPr>
          <w:p w14:paraId="2444997E" w14:textId="4617D875" w:rsidR="00AF2C20" w:rsidRPr="00873235" w:rsidRDefault="00AF2C20" w:rsidP="00873235">
            <w:pPr>
              <w:pStyle w:val="Sarakstarindkopa"/>
              <w:ind w:left="74"/>
              <w:rPr>
                <w:rFonts w:cs="Arial"/>
                <w:color w:val="000000"/>
                <w:szCs w:val="18"/>
                <w:lang w:val="lv-LV"/>
              </w:rPr>
            </w:pPr>
            <w:r w:rsidRPr="00873235">
              <w:rPr>
                <w:rFonts w:cs="Arial"/>
                <w:color w:val="000000"/>
                <w:szCs w:val="18"/>
                <w:lang w:val="lv-LV"/>
              </w:rPr>
              <w:t>Pirmsskolas izglītības iestāžu īpatsvars</w:t>
            </w:r>
          </w:p>
        </w:tc>
        <w:tc>
          <w:tcPr>
            <w:tcW w:w="2144" w:type="dxa"/>
            <w:vMerge/>
            <w:vAlign w:val="center"/>
          </w:tcPr>
          <w:p w14:paraId="76C12C58" w14:textId="77777777" w:rsidR="00AF2C20" w:rsidRPr="00873235" w:rsidRDefault="00AF2C20" w:rsidP="00873235">
            <w:pPr>
              <w:pStyle w:val="Sarakstarindkopa"/>
              <w:ind w:left="74"/>
              <w:rPr>
                <w:rFonts w:cs="Arial"/>
                <w:color w:val="000000"/>
                <w:szCs w:val="18"/>
                <w:lang w:val="lv-LV"/>
              </w:rPr>
            </w:pPr>
          </w:p>
        </w:tc>
        <w:tc>
          <w:tcPr>
            <w:tcW w:w="2615" w:type="dxa"/>
            <w:vMerge/>
          </w:tcPr>
          <w:p w14:paraId="6BCF274C" w14:textId="77777777" w:rsidR="00AF2C20" w:rsidRPr="00873235" w:rsidRDefault="00AF2C20" w:rsidP="00873235">
            <w:pPr>
              <w:pStyle w:val="Sarakstarindkopa"/>
              <w:ind w:left="74"/>
              <w:rPr>
                <w:rFonts w:cs="Arial"/>
                <w:color w:val="000000"/>
                <w:szCs w:val="18"/>
                <w:lang w:val="lv-LV"/>
              </w:rPr>
            </w:pPr>
          </w:p>
        </w:tc>
      </w:tr>
      <w:tr w:rsidR="00363D5B" w:rsidRPr="00873235" w14:paraId="1F69844D" w14:textId="77777777" w:rsidTr="00873235">
        <w:tc>
          <w:tcPr>
            <w:tcW w:w="475" w:type="dxa"/>
            <w:shd w:val="clear" w:color="auto" w:fill="FFC000" w:themeFill="accent4"/>
          </w:tcPr>
          <w:p w14:paraId="58D3F469" w14:textId="77777777" w:rsidR="00A60333" w:rsidRPr="00873235" w:rsidRDefault="00A60333" w:rsidP="00873235">
            <w:pPr>
              <w:rPr>
                <w:rFonts w:eastAsia="Times New Roman" w:cs="Arial"/>
                <w:b/>
                <w:bCs/>
                <w:szCs w:val="18"/>
                <w:highlight w:val="yellow"/>
                <w:lang w:val="lv-LV"/>
              </w:rPr>
            </w:pPr>
          </w:p>
        </w:tc>
        <w:tc>
          <w:tcPr>
            <w:tcW w:w="1957" w:type="dxa"/>
            <w:vMerge w:val="restart"/>
            <w:vAlign w:val="center"/>
          </w:tcPr>
          <w:p w14:paraId="56544D9D" w14:textId="4263A068" w:rsidR="00A60333" w:rsidRPr="00873235" w:rsidRDefault="00E121C8" w:rsidP="00973F4F">
            <w:pPr>
              <w:pStyle w:val="Sarakstarindkopa"/>
              <w:ind w:left="0"/>
              <w:contextualSpacing w:val="0"/>
              <w:rPr>
                <w:rFonts w:eastAsia="Times New Roman" w:cs="Arial"/>
                <w:szCs w:val="18"/>
                <w:lang w:val="lv-LV"/>
              </w:rPr>
            </w:pPr>
            <w:r>
              <w:rPr>
                <w:rFonts w:eastAsia="Times New Roman" w:cs="Arial"/>
                <w:szCs w:val="18"/>
                <w:lang w:val="lv-LV" w:eastAsia="lv-LV"/>
              </w:rPr>
              <w:t>8.</w:t>
            </w:r>
            <w:r w:rsidR="00A60333" w:rsidRPr="00873235">
              <w:rPr>
                <w:rFonts w:eastAsia="Times New Roman" w:cs="Arial"/>
                <w:szCs w:val="18"/>
                <w:lang w:val="lv-LV" w:eastAsia="lv-LV"/>
              </w:rPr>
              <w:t>Divu līmeņu institūciju sadarbības modeļa izveide un ieviešana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326855" w14:textId="4B5DE82C" w:rsidR="00A60333" w:rsidRPr="00873235" w:rsidRDefault="008F227A" w:rsidP="00873235">
            <w:pPr>
              <w:pStyle w:val="Sarakstarindkopa"/>
              <w:ind w:left="74"/>
              <w:rPr>
                <w:rFonts w:cs="Arial"/>
                <w:color w:val="000000"/>
                <w:szCs w:val="18"/>
                <w:lang w:val="lv-LV"/>
              </w:rPr>
            </w:pPr>
            <w:r>
              <w:rPr>
                <w:rFonts w:cs="Arial"/>
                <w:szCs w:val="18"/>
                <w:lang w:val="lv-LV"/>
              </w:rPr>
              <w:t>I</w:t>
            </w:r>
            <w:r w:rsidR="00E07C97">
              <w:rPr>
                <w:rFonts w:cs="Arial"/>
                <w:szCs w:val="18"/>
                <w:lang w:val="lv-LV"/>
              </w:rPr>
              <w:t xml:space="preserve">zglītības </w:t>
            </w:r>
            <w:r w:rsidR="005A2F00">
              <w:rPr>
                <w:rFonts w:cs="Arial"/>
                <w:szCs w:val="18"/>
                <w:lang w:val="lv-LV"/>
              </w:rPr>
              <w:t xml:space="preserve">pārvaldes </w:t>
            </w:r>
            <w:r w:rsidR="00C73DEB">
              <w:rPr>
                <w:rFonts w:cs="Arial"/>
                <w:szCs w:val="18"/>
                <w:lang w:val="lv-LV"/>
              </w:rPr>
              <w:t>a</w:t>
            </w:r>
            <w:r w:rsidR="00A60333" w:rsidRPr="00873235">
              <w:rPr>
                <w:rFonts w:cs="Arial"/>
                <w:szCs w:val="18"/>
                <w:lang w:val="lv-LV"/>
              </w:rPr>
              <w:t xml:space="preserve">tbalsta </w:t>
            </w:r>
            <w:r w:rsidR="00C73DEB">
              <w:rPr>
                <w:rFonts w:cs="Arial"/>
                <w:szCs w:val="18"/>
                <w:lang w:val="lv-LV"/>
              </w:rPr>
              <w:t>grup</w:t>
            </w:r>
            <w:r w:rsidR="00A60333" w:rsidRPr="00873235">
              <w:rPr>
                <w:rFonts w:cs="Arial"/>
                <w:szCs w:val="18"/>
                <w:lang w:val="lv-LV"/>
              </w:rPr>
              <w:t xml:space="preserve">as </w:t>
            </w:r>
            <w:r w:rsidR="00E07C97">
              <w:rPr>
                <w:rFonts w:cs="Arial"/>
                <w:szCs w:val="18"/>
                <w:lang w:val="lv-LV"/>
              </w:rPr>
              <w:t>stiprināšana izglītojamo individuālo gadījumu risināšanai</w:t>
            </w:r>
          </w:p>
        </w:tc>
        <w:tc>
          <w:tcPr>
            <w:tcW w:w="1487" w:type="dxa"/>
          </w:tcPr>
          <w:p w14:paraId="0ACC18ED" w14:textId="616647F6" w:rsidR="00394ED3" w:rsidRPr="00873235" w:rsidRDefault="009212BE" w:rsidP="00873235">
            <w:pPr>
              <w:pStyle w:val="Sarakstarindkopa"/>
              <w:ind w:left="74"/>
              <w:rPr>
                <w:rFonts w:cs="Arial"/>
                <w:color w:val="000000"/>
                <w:szCs w:val="18"/>
                <w:lang w:val="lv-LV"/>
              </w:rPr>
            </w:pPr>
            <w:r>
              <w:rPr>
                <w:rFonts w:cs="Arial"/>
                <w:color w:val="000000"/>
                <w:szCs w:val="18"/>
                <w:lang w:val="lv-LV"/>
              </w:rPr>
              <w:t>36</w:t>
            </w:r>
            <w:r w:rsidR="00EB368C">
              <w:rPr>
                <w:rFonts w:cs="Arial"/>
                <w:color w:val="000000"/>
                <w:szCs w:val="18"/>
                <w:lang w:val="lv-LV"/>
              </w:rPr>
              <w:t>000,00</w:t>
            </w:r>
          </w:p>
          <w:p w14:paraId="57D97F16" w14:textId="589943D5" w:rsidR="00A60333"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ED52B9" w14:textId="79C38136" w:rsidR="00A60333" w:rsidRPr="00873235" w:rsidRDefault="00512686" w:rsidP="004C7873">
            <w:pPr>
              <w:pStyle w:val="Sarakstarindkopa"/>
              <w:ind w:left="0"/>
              <w:rPr>
                <w:rFonts w:cs="Arial"/>
                <w:color w:val="000000"/>
                <w:szCs w:val="18"/>
                <w:lang w:val="lv-LV"/>
              </w:rPr>
            </w:pPr>
            <w:r>
              <w:rPr>
                <w:rFonts w:cs="Arial"/>
                <w:szCs w:val="18"/>
                <w:lang w:val="lv-LV"/>
              </w:rPr>
              <w:t>2</w:t>
            </w:r>
            <w:r w:rsidR="004C7873">
              <w:rPr>
                <w:rFonts w:cs="Arial"/>
                <w:szCs w:val="18"/>
                <w:lang w:val="lv-LV"/>
              </w:rPr>
              <w:t xml:space="preserve"> </w:t>
            </w:r>
            <w:r w:rsidR="00A60333" w:rsidRPr="00873235">
              <w:rPr>
                <w:rFonts w:cs="Arial"/>
                <w:szCs w:val="18"/>
                <w:lang w:val="lv-LV"/>
              </w:rPr>
              <w:t>amata vienības</w:t>
            </w:r>
          </w:p>
        </w:tc>
        <w:tc>
          <w:tcPr>
            <w:tcW w:w="1794" w:type="dxa"/>
            <w:vAlign w:val="center"/>
          </w:tcPr>
          <w:p w14:paraId="248B53FB" w14:textId="68C87B26" w:rsidR="00A60333" w:rsidRPr="00873235" w:rsidRDefault="00B23671" w:rsidP="00873235">
            <w:pPr>
              <w:pStyle w:val="Sarakstarindkopa"/>
              <w:ind w:left="74"/>
              <w:rPr>
                <w:rFonts w:cs="Arial"/>
                <w:color w:val="000000"/>
                <w:szCs w:val="18"/>
                <w:lang w:val="lv-LV"/>
              </w:rPr>
            </w:pPr>
            <w:r w:rsidRPr="00873235">
              <w:rPr>
                <w:rFonts w:cs="Arial"/>
                <w:color w:val="000000"/>
                <w:szCs w:val="18"/>
                <w:lang w:val="lv-LV"/>
              </w:rPr>
              <w:t>Amata vienību skaits</w:t>
            </w:r>
          </w:p>
        </w:tc>
        <w:tc>
          <w:tcPr>
            <w:tcW w:w="2144" w:type="dxa"/>
            <w:vMerge w:val="restart"/>
            <w:vAlign w:val="center"/>
          </w:tcPr>
          <w:p w14:paraId="5D933785" w14:textId="1C47B6CF" w:rsidR="003225EE" w:rsidRPr="00873235" w:rsidRDefault="003225EE" w:rsidP="00873235">
            <w:pPr>
              <w:pStyle w:val="Sarakstarindkopa"/>
              <w:ind w:left="74"/>
              <w:rPr>
                <w:rFonts w:cs="Arial"/>
                <w:color w:val="000000"/>
                <w:szCs w:val="18"/>
                <w:lang w:val="lv-LV"/>
              </w:rPr>
            </w:pPr>
            <w:r w:rsidRPr="00873235">
              <w:rPr>
                <w:rFonts w:cs="Arial"/>
                <w:color w:val="000000"/>
                <w:szCs w:val="18"/>
                <w:lang w:val="lv-LV"/>
              </w:rPr>
              <w:t>1</w:t>
            </w:r>
            <w:r w:rsidR="00EC65F8">
              <w:rPr>
                <w:rFonts w:cs="Arial"/>
                <w:color w:val="000000"/>
                <w:szCs w:val="18"/>
                <w:lang w:val="lv-LV"/>
              </w:rPr>
              <w:t xml:space="preserve"> </w:t>
            </w:r>
            <w:r w:rsidRPr="00873235">
              <w:rPr>
                <w:rFonts w:cs="Arial"/>
                <w:color w:val="000000"/>
                <w:szCs w:val="18"/>
                <w:lang w:val="lv-LV"/>
              </w:rPr>
              <w:t>.</w:t>
            </w:r>
            <w:r w:rsidR="00DF4BB2" w:rsidRPr="00873235">
              <w:rPr>
                <w:rFonts w:cs="Arial"/>
                <w:color w:val="000000"/>
                <w:szCs w:val="18"/>
                <w:lang w:val="lv-LV"/>
              </w:rPr>
              <w:t>Izglī</w:t>
            </w:r>
            <w:r w:rsidR="004C7873">
              <w:rPr>
                <w:rFonts w:cs="Arial"/>
                <w:color w:val="000000"/>
                <w:szCs w:val="18"/>
                <w:lang w:val="lv-LV"/>
              </w:rPr>
              <w:t>tī</w:t>
            </w:r>
            <w:r w:rsidR="00DF4BB2" w:rsidRPr="00873235">
              <w:rPr>
                <w:rFonts w:cs="Arial"/>
                <w:color w:val="000000"/>
                <w:szCs w:val="18"/>
                <w:lang w:val="lv-LV"/>
              </w:rPr>
              <w:t>bas iestāžu īpatsvars, kuras ieviesušas PMP novērtēšanas sistēmu</w:t>
            </w:r>
            <w:r w:rsidRPr="00873235">
              <w:rPr>
                <w:rFonts w:cs="Arial"/>
                <w:color w:val="000000"/>
                <w:szCs w:val="18"/>
                <w:lang w:val="lv-LV"/>
              </w:rPr>
              <w:t xml:space="preserve"> (Izglītības pārvaldes dati)</w:t>
            </w:r>
            <w:r w:rsidR="00EC65F8">
              <w:rPr>
                <w:rFonts w:cs="Arial"/>
                <w:color w:val="000000"/>
                <w:szCs w:val="18"/>
                <w:lang w:val="lv-LV"/>
              </w:rPr>
              <w:t>.</w:t>
            </w:r>
          </w:p>
          <w:p w14:paraId="102196AF" w14:textId="71B8822C" w:rsidR="00A60333" w:rsidRPr="00873235" w:rsidRDefault="003225EE" w:rsidP="00873235">
            <w:pPr>
              <w:pStyle w:val="Sarakstarindkopa"/>
              <w:ind w:left="74"/>
              <w:rPr>
                <w:rFonts w:cs="Arial"/>
                <w:color w:val="000000"/>
                <w:szCs w:val="18"/>
                <w:lang w:val="lv-LV"/>
              </w:rPr>
            </w:pPr>
            <w:r w:rsidRPr="00873235">
              <w:rPr>
                <w:rFonts w:cs="Arial"/>
                <w:color w:val="000000"/>
                <w:szCs w:val="18"/>
                <w:lang w:val="lv-LV"/>
              </w:rPr>
              <w:t>2</w:t>
            </w:r>
            <w:r w:rsidR="000C6A79" w:rsidRPr="00873235">
              <w:rPr>
                <w:rFonts w:cs="Arial"/>
                <w:color w:val="000000"/>
                <w:szCs w:val="18"/>
                <w:lang w:val="lv-LV"/>
              </w:rPr>
              <w:t>. Aptaujas</w:t>
            </w:r>
            <w:r w:rsidRPr="00873235">
              <w:rPr>
                <w:rFonts w:cs="Arial"/>
                <w:color w:val="000000"/>
                <w:szCs w:val="18"/>
                <w:lang w:val="lv-LV"/>
              </w:rPr>
              <w:t xml:space="preserve"> izglītības iestāžu un pašvaldības līmeņa sadarbības grupām (divu līmeņu sadarbības modeļa izveide un ieviešana PMP riska mazināšanai</w:t>
            </w:r>
            <w:r w:rsidR="000C6A79" w:rsidRPr="00873235">
              <w:rPr>
                <w:rFonts w:cs="Arial"/>
                <w:color w:val="000000"/>
                <w:szCs w:val="18"/>
                <w:lang w:val="lv-LV"/>
              </w:rPr>
              <w:t>)</w:t>
            </w:r>
            <w:r w:rsidR="00EC65F8">
              <w:rPr>
                <w:rFonts w:cs="Arial"/>
                <w:color w:val="000000"/>
                <w:szCs w:val="18"/>
                <w:lang w:val="lv-LV"/>
              </w:rPr>
              <w:t>.</w:t>
            </w:r>
          </w:p>
        </w:tc>
        <w:tc>
          <w:tcPr>
            <w:tcW w:w="2615" w:type="dxa"/>
            <w:vMerge w:val="restart"/>
          </w:tcPr>
          <w:p w14:paraId="1CD4B8D2" w14:textId="695CF8AD" w:rsidR="00507554" w:rsidRPr="00873235" w:rsidRDefault="00973F4F" w:rsidP="00973F4F">
            <w:pPr>
              <w:pStyle w:val="Sarakstarindkopa"/>
              <w:ind w:left="0"/>
              <w:rPr>
                <w:rFonts w:cs="Arial"/>
                <w:color w:val="000000"/>
                <w:szCs w:val="18"/>
                <w:lang w:val="lv-LV"/>
              </w:rPr>
            </w:pPr>
            <w:r>
              <w:rPr>
                <w:rFonts w:cs="Arial"/>
                <w:color w:val="000000"/>
                <w:szCs w:val="18"/>
                <w:lang w:val="lv-LV"/>
              </w:rPr>
              <w:t>1.</w:t>
            </w:r>
            <w:r w:rsidR="003726D4" w:rsidRPr="00873235">
              <w:rPr>
                <w:rFonts w:cs="Arial"/>
                <w:color w:val="000000"/>
                <w:szCs w:val="18"/>
                <w:lang w:val="lv-LV"/>
              </w:rPr>
              <w:t>S</w:t>
            </w:r>
            <w:r w:rsidR="00507554" w:rsidRPr="00873235">
              <w:rPr>
                <w:rFonts w:cs="Arial"/>
                <w:color w:val="000000"/>
                <w:szCs w:val="18"/>
                <w:lang w:val="lv-LV"/>
              </w:rPr>
              <w:t xml:space="preserve">tarpinstitūciju sadarbības grupas stiprināšanai </w:t>
            </w:r>
            <w:r w:rsidR="003726D4" w:rsidRPr="00873235">
              <w:rPr>
                <w:rFonts w:cs="Arial"/>
                <w:color w:val="000000"/>
                <w:szCs w:val="18"/>
                <w:lang w:val="lv-LV"/>
              </w:rPr>
              <w:t>(</w:t>
            </w:r>
            <w:r w:rsidR="00507554" w:rsidRPr="00873235">
              <w:rPr>
                <w:rFonts w:cs="Arial"/>
                <w:color w:val="000000"/>
                <w:szCs w:val="18"/>
                <w:lang w:val="lv-LV"/>
              </w:rPr>
              <w:t>divu līmeņu institūciju sadarbības modeļa ieviešanai</w:t>
            </w:r>
            <w:r w:rsidR="003726D4" w:rsidRPr="00873235">
              <w:rPr>
                <w:rFonts w:cs="Arial"/>
                <w:color w:val="000000"/>
                <w:szCs w:val="18"/>
                <w:lang w:val="lv-LV"/>
              </w:rPr>
              <w:t>)</w:t>
            </w:r>
            <w:r w:rsidR="00EC65F8">
              <w:rPr>
                <w:rFonts w:cs="Arial"/>
                <w:color w:val="000000"/>
                <w:szCs w:val="18"/>
                <w:lang w:val="lv-LV"/>
              </w:rPr>
              <w:t>.</w:t>
            </w:r>
          </w:p>
          <w:p w14:paraId="517971CD" w14:textId="2435785F" w:rsidR="00B23671" w:rsidRPr="00873235" w:rsidRDefault="00973F4F" w:rsidP="00973F4F">
            <w:pPr>
              <w:pStyle w:val="Sarakstarindkopa"/>
              <w:ind w:left="0"/>
              <w:rPr>
                <w:rFonts w:cs="Arial"/>
                <w:color w:val="000000"/>
                <w:szCs w:val="18"/>
                <w:lang w:val="lv-LV"/>
              </w:rPr>
            </w:pPr>
            <w:r>
              <w:rPr>
                <w:rFonts w:cs="Arial"/>
                <w:color w:val="000000"/>
                <w:szCs w:val="18"/>
                <w:lang w:val="lv-LV"/>
              </w:rPr>
              <w:t>2.</w:t>
            </w:r>
            <w:r w:rsidR="00B23671" w:rsidRPr="00873235">
              <w:rPr>
                <w:rFonts w:cs="Arial"/>
                <w:color w:val="000000"/>
                <w:szCs w:val="18"/>
                <w:lang w:val="lv-LV"/>
              </w:rPr>
              <w:t>Mērķa rezultātu sasniegšanu kavē</w:t>
            </w:r>
            <w:r w:rsidR="003726D4" w:rsidRPr="00873235">
              <w:rPr>
                <w:rFonts w:cs="Arial"/>
                <w:color w:val="000000"/>
                <w:szCs w:val="18"/>
                <w:lang w:val="lv-LV"/>
              </w:rPr>
              <w:t xml:space="preserve">ja </w:t>
            </w:r>
            <w:r w:rsidR="00B23671" w:rsidRPr="00873235">
              <w:rPr>
                <w:rFonts w:cs="Arial"/>
                <w:color w:val="000000"/>
                <w:szCs w:val="18"/>
                <w:lang w:val="lv-LV"/>
              </w:rPr>
              <w:t>finansējuma samazinājums</w:t>
            </w:r>
            <w:r w:rsidR="003726D4" w:rsidRPr="00873235">
              <w:rPr>
                <w:rFonts w:cs="Arial"/>
                <w:color w:val="000000"/>
                <w:szCs w:val="18"/>
                <w:lang w:val="lv-LV"/>
              </w:rPr>
              <w:t>, ja ir radies</w:t>
            </w:r>
            <w:r w:rsidR="00B23671" w:rsidRPr="00873235">
              <w:rPr>
                <w:rFonts w:cs="Arial"/>
                <w:color w:val="000000"/>
                <w:szCs w:val="18"/>
                <w:lang w:val="lv-LV"/>
              </w:rPr>
              <w:t>.</w:t>
            </w:r>
          </w:p>
          <w:p w14:paraId="739E6A86" w14:textId="4283CBBB" w:rsidR="00D80FC0" w:rsidRPr="00873235" w:rsidRDefault="00D80FC0" w:rsidP="00873235">
            <w:pPr>
              <w:pStyle w:val="Sarakstarindkopa"/>
              <w:ind w:left="434"/>
              <w:rPr>
                <w:rFonts w:cs="Arial"/>
                <w:color w:val="000000"/>
                <w:szCs w:val="18"/>
                <w:lang w:val="lv-LV"/>
              </w:rPr>
            </w:pPr>
          </w:p>
        </w:tc>
      </w:tr>
      <w:tr w:rsidR="00363D5B" w:rsidRPr="00873235" w14:paraId="7DA29C29" w14:textId="77777777" w:rsidTr="00873235">
        <w:tc>
          <w:tcPr>
            <w:tcW w:w="475" w:type="dxa"/>
            <w:shd w:val="clear" w:color="auto" w:fill="FFC000" w:themeFill="accent4"/>
          </w:tcPr>
          <w:p w14:paraId="08E800ED" w14:textId="77777777" w:rsidR="00A60333" w:rsidRPr="00873235" w:rsidRDefault="00A60333" w:rsidP="00873235">
            <w:pPr>
              <w:rPr>
                <w:rFonts w:eastAsia="Times New Roman" w:cs="Arial"/>
                <w:b/>
                <w:bCs/>
                <w:szCs w:val="18"/>
                <w:highlight w:val="yellow"/>
                <w:lang w:val="lv-LV"/>
              </w:rPr>
            </w:pPr>
          </w:p>
        </w:tc>
        <w:tc>
          <w:tcPr>
            <w:tcW w:w="1957" w:type="dxa"/>
            <w:vMerge/>
            <w:vAlign w:val="center"/>
          </w:tcPr>
          <w:p w14:paraId="4778467C" w14:textId="77777777" w:rsidR="00A60333" w:rsidRPr="00873235" w:rsidRDefault="00A60333">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34DA56" w14:textId="062005BF" w:rsidR="00A60333" w:rsidRPr="00873235" w:rsidRDefault="00A60333" w:rsidP="00873235">
            <w:pPr>
              <w:pStyle w:val="Sarakstarindkopa"/>
              <w:ind w:left="74"/>
              <w:rPr>
                <w:rFonts w:cs="Arial"/>
                <w:color w:val="000000"/>
                <w:szCs w:val="18"/>
                <w:lang w:val="lv-LV"/>
              </w:rPr>
            </w:pPr>
            <w:r w:rsidRPr="00873235">
              <w:rPr>
                <w:rFonts w:eastAsia="Times New Roman" w:cs="Arial"/>
                <w:color w:val="000000"/>
                <w:szCs w:val="18"/>
                <w:lang w:val="lv-LV" w:eastAsia="lv-LV"/>
              </w:rPr>
              <w:t>Operatīva līmeņa sadarbības grupas izglītības iestādēs</w:t>
            </w:r>
          </w:p>
        </w:tc>
        <w:tc>
          <w:tcPr>
            <w:tcW w:w="1487" w:type="dxa"/>
          </w:tcPr>
          <w:p w14:paraId="06ABFB3C" w14:textId="77777777" w:rsidR="00A60333" w:rsidRPr="00873235" w:rsidRDefault="003B3AF3" w:rsidP="00873235">
            <w:pPr>
              <w:pStyle w:val="Sarakstarindkopa"/>
              <w:ind w:left="74"/>
              <w:rPr>
                <w:rFonts w:cs="Arial"/>
                <w:color w:val="000000"/>
                <w:szCs w:val="18"/>
                <w:lang w:val="lv-LV"/>
              </w:rPr>
            </w:pPr>
            <w:r w:rsidRPr="00873235">
              <w:rPr>
                <w:rFonts w:cs="Arial"/>
                <w:color w:val="000000"/>
                <w:szCs w:val="18"/>
                <w:lang w:val="lv-LV"/>
              </w:rPr>
              <w:t>10</w:t>
            </w:r>
            <w:r w:rsidR="000C6A79" w:rsidRPr="00873235">
              <w:rPr>
                <w:rFonts w:cs="Arial"/>
                <w:color w:val="000000"/>
                <w:szCs w:val="18"/>
                <w:lang w:val="lv-LV"/>
              </w:rPr>
              <w:t>000,00</w:t>
            </w:r>
          </w:p>
          <w:p w14:paraId="42A90689" w14:textId="6187A67F"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C81D2" w14:textId="063CE5BD" w:rsidR="00A60333" w:rsidRPr="00873235" w:rsidRDefault="00C46EDC" w:rsidP="00873235">
            <w:pPr>
              <w:pStyle w:val="Sarakstarindkopa"/>
              <w:ind w:left="74"/>
              <w:rPr>
                <w:rFonts w:cs="Arial"/>
                <w:color w:val="000000"/>
                <w:szCs w:val="18"/>
                <w:lang w:val="lv-LV"/>
              </w:rPr>
            </w:pPr>
            <w:r w:rsidRPr="00873235">
              <w:rPr>
                <w:rFonts w:cs="Arial"/>
                <w:color w:val="000000"/>
                <w:szCs w:val="18"/>
                <w:lang w:val="lv-LV"/>
              </w:rPr>
              <w:t>36 izglītības iestādes (</w:t>
            </w:r>
            <w:r w:rsidR="00B23671" w:rsidRPr="00873235">
              <w:rPr>
                <w:rFonts w:cs="Arial"/>
                <w:color w:val="000000"/>
                <w:szCs w:val="18"/>
                <w:lang w:val="lv-LV"/>
              </w:rPr>
              <w:t>26</w:t>
            </w:r>
            <w:r w:rsidR="00A60333" w:rsidRPr="00873235">
              <w:rPr>
                <w:rFonts w:cs="Arial"/>
                <w:color w:val="000000"/>
                <w:szCs w:val="18"/>
                <w:lang w:val="lv-LV"/>
              </w:rPr>
              <w:t xml:space="preserve"> </w:t>
            </w:r>
            <w:r w:rsidR="000C6A79" w:rsidRPr="00873235">
              <w:rPr>
                <w:rFonts w:cs="Arial"/>
                <w:color w:val="000000"/>
                <w:szCs w:val="18"/>
                <w:lang w:val="lv-LV"/>
              </w:rPr>
              <w:t xml:space="preserve">vispārējās </w:t>
            </w:r>
            <w:r w:rsidRPr="00873235">
              <w:rPr>
                <w:rFonts w:cs="Arial"/>
                <w:color w:val="000000"/>
                <w:szCs w:val="18"/>
                <w:lang w:val="lv-LV"/>
              </w:rPr>
              <w:t>izglītības;10 pirmsskolas)</w:t>
            </w:r>
          </w:p>
        </w:tc>
        <w:tc>
          <w:tcPr>
            <w:tcW w:w="1794" w:type="dxa"/>
            <w:vAlign w:val="center"/>
          </w:tcPr>
          <w:p w14:paraId="02BD3D25" w14:textId="431D16EE" w:rsidR="00A60333" w:rsidRPr="00873235" w:rsidRDefault="00B23671" w:rsidP="00873235">
            <w:pPr>
              <w:pStyle w:val="Sarakstarindkopa"/>
              <w:ind w:left="74"/>
              <w:rPr>
                <w:rFonts w:cs="Arial"/>
                <w:color w:val="000000"/>
                <w:szCs w:val="18"/>
                <w:lang w:val="lv-LV"/>
              </w:rPr>
            </w:pPr>
            <w:r w:rsidRPr="00873235">
              <w:rPr>
                <w:rFonts w:cs="Arial"/>
                <w:color w:val="000000"/>
                <w:szCs w:val="18"/>
                <w:lang w:val="lv-LV"/>
              </w:rPr>
              <w:t>Izglītības iestāžu īpatsvars, kurās ieviestas operatīva līmeņa sadarbības grupas</w:t>
            </w:r>
          </w:p>
        </w:tc>
        <w:tc>
          <w:tcPr>
            <w:tcW w:w="2144" w:type="dxa"/>
            <w:vMerge/>
            <w:vAlign w:val="center"/>
          </w:tcPr>
          <w:p w14:paraId="30DF5E7A" w14:textId="77777777" w:rsidR="00A60333" w:rsidRPr="00873235" w:rsidRDefault="00A60333" w:rsidP="00873235">
            <w:pPr>
              <w:pStyle w:val="Sarakstarindkopa"/>
              <w:ind w:left="74"/>
              <w:rPr>
                <w:rFonts w:cs="Arial"/>
                <w:color w:val="000000"/>
                <w:szCs w:val="18"/>
                <w:lang w:val="lv-LV"/>
              </w:rPr>
            </w:pPr>
          </w:p>
        </w:tc>
        <w:tc>
          <w:tcPr>
            <w:tcW w:w="2615" w:type="dxa"/>
            <w:vMerge/>
          </w:tcPr>
          <w:p w14:paraId="04384458" w14:textId="77777777" w:rsidR="00A60333" w:rsidRPr="00873235" w:rsidRDefault="00A60333" w:rsidP="00873235">
            <w:pPr>
              <w:pStyle w:val="Sarakstarindkopa"/>
              <w:ind w:left="74"/>
              <w:rPr>
                <w:rFonts w:cs="Arial"/>
                <w:color w:val="000000"/>
                <w:szCs w:val="18"/>
                <w:lang w:val="lv-LV"/>
              </w:rPr>
            </w:pPr>
          </w:p>
        </w:tc>
      </w:tr>
      <w:tr w:rsidR="00363D5B" w:rsidRPr="00873235" w14:paraId="35142C3C" w14:textId="77777777" w:rsidTr="00873235">
        <w:tc>
          <w:tcPr>
            <w:tcW w:w="475" w:type="dxa"/>
            <w:shd w:val="clear" w:color="auto" w:fill="FFC000" w:themeFill="accent4"/>
          </w:tcPr>
          <w:p w14:paraId="27FAF637" w14:textId="77777777" w:rsidR="00A60333" w:rsidRPr="00873235" w:rsidRDefault="00A60333" w:rsidP="00873235">
            <w:pPr>
              <w:rPr>
                <w:rFonts w:eastAsia="Times New Roman" w:cs="Arial"/>
                <w:b/>
                <w:bCs/>
                <w:szCs w:val="18"/>
                <w:highlight w:val="yellow"/>
                <w:lang w:val="lv-LV"/>
              </w:rPr>
            </w:pPr>
          </w:p>
        </w:tc>
        <w:tc>
          <w:tcPr>
            <w:tcW w:w="1957" w:type="dxa"/>
            <w:vMerge/>
            <w:vAlign w:val="center"/>
          </w:tcPr>
          <w:p w14:paraId="61C46BC7" w14:textId="77777777" w:rsidR="00A60333" w:rsidRPr="00873235" w:rsidRDefault="00A60333">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679C4A" w14:textId="1589213E" w:rsidR="00A60333" w:rsidRPr="00873235" w:rsidRDefault="00A60333" w:rsidP="00873235">
            <w:pPr>
              <w:pStyle w:val="Sarakstarindkopa"/>
              <w:ind w:left="74"/>
              <w:rPr>
                <w:rFonts w:cs="Arial"/>
                <w:color w:val="000000"/>
                <w:szCs w:val="18"/>
                <w:lang w:val="lv-LV"/>
              </w:rPr>
            </w:pPr>
            <w:r w:rsidRPr="00873235">
              <w:rPr>
                <w:rFonts w:eastAsia="Times New Roman" w:cs="Arial"/>
                <w:color w:val="000000"/>
                <w:szCs w:val="18"/>
                <w:lang w:val="lv-LV" w:eastAsia="lv-LV"/>
              </w:rPr>
              <w:t>Stratēģiskā līmeņa sadarbības grupa pašvaldībā</w:t>
            </w:r>
          </w:p>
        </w:tc>
        <w:tc>
          <w:tcPr>
            <w:tcW w:w="1487" w:type="dxa"/>
          </w:tcPr>
          <w:p w14:paraId="01275FF8" w14:textId="77777777" w:rsidR="00A60333" w:rsidRPr="00873235" w:rsidRDefault="000C6A79" w:rsidP="00873235">
            <w:pPr>
              <w:pStyle w:val="Sarakstarindkopa"/>
              <w:ind w:left="74"/>
              <w:rPr>
                <w:rFonts w:cs="Arial"/>
                <w:color w:val="000000"/>
                <w:szCs w:val="18"/>
                <w:lang w:val="lv-LV"/>
              </w:rPr>
            </w:pPr>
            <w:r w:rsidRPr="00873235">
              <w:rPr>
                <w:rFonts w:cs="Arial"/>
                <w:color w:val="000000"/>
                <w:szCs w:val="18"/>
                <w:lang w:val="lv-LV"/>
              </w:rPr>
              <w:t>1000,00</w:t>
            </w:r>
          </w:p>
          <w:p w14:paraId="6CE3AB68" w14:textId="3B857011"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339D87" w14:textId="5F36E76A" w:rsidR="00A60333" w:rsidRPr="00873235" w:rsidRDefault="00A60333" w:rsidP="00873235">
            <w:pPr>
              <w:pStyle w:val="Sarakstarindkopa"/>
              <w:ind w:left="74"/>
              <w:rPr>
                <w:rFonts w:cs="Arial"/>
                <w:color w:val="000000"/>
                <w:szCs w:val="18"/>
                <w:lang w:val="lv-LV"/>
              </w:rPr>
            </w:pPr>
            <w:r w:rsidRPr="00873235">
              <w:rPr>
                <w:rFonts w:cs="Arial"/>
                <w:color w:val="000000"/>
                <w:szCs w:val="18"/>
                <w:lang w:val="lv-LV"/>
              </w:rPr>
              <w:t>1 sadarbības grupa</w:t>
            </w:r>
          </w:p>
        </w:tc>
        <w:tc>
          <w:tcPr>
            <w:tcW w:w="1794" w:type="dxa"/>
            <w:vAlign w:val="center"/>
          </w:tcPr>
          <w:p w14:paraId="582F41D9" w14:textId="1867D5AB" w:rsidR="00A60333" w:rsidRPr="00873235" w:rsidRDefault="00290493" w:rsidP="00873235">
            <w:pPr>
              <w:pStyle w:val="Sarakstarindkopa"/>
              <w:ind w:left="74"/>
              <w:rPr>
                <w:rFonts w:cs="Arial"/>
                <w:color w:val="000000"/>
                <w:szCs w:val="18"/>
                <w:lang w:val="lv-LV"/>
              </w:rPr>
            </w:pPr>
            <w:r>
              <w:rPr>
                <w:rFonts w:cs="Arial"/>
                <w:color w:val="000000"/>
                <w:szCs w:val="18"/>
                <w:lang w:val="lv-LV"/>
              </w:rPr>
              <w:t>A</w:t>
            </w:r>
            <w:r w:rsidR="00843263" w:rsidRPr="00873235">
              <w:rPr>
                <w:rFonts w:cs="Arial"/>
                <w:color w:val="000000"/>
                <w:szCs w:val="18"/>
                <w:lang w:val="lv-LV"/>
              </w:rPr>
              <w:t>pstiprināti</w:t>
            </w:r>
            <w:r w:rsidR="00C9623A">
              <w:rPr>
                <w:rFonts w:cs="Arial"/>
                <w:color w:val="000000"/>
                <w:szCs w:val="18"/>
                <w:lang w:val="lv-LV"/>
              </w:rPr>
              <w:t>e</w:t>
            </w:r>
            <w:r w:rsidR="00843263" w:rsidRPr="00873235">
              <w:rPr>
                <w:rFonts w:cs="Arial"/>
                <w:color w:val="000000"/>
                <w:szCs w:val="18"/>
                <w:lang w:val="lv-LV"/>
              </w:rPr>
              <w:t xml:space="preserve"> g</w:t>
            </w:r>
            <w:r w:rsidR="00B23671" w:rsidRPr="00873235">
              <w:rPr>
                <w:rFonts w:cs="Arial"/>
                <w:color w:val="000000"/>
                <w:szCs w:val="18"/>
                <w:lang w:val="lv-LV"/>
              </w:rPr>
              <w:t xml:space="preserve">rozījumi par divu </w:t>
            </w:r>
            <w:r w:rsidR="00843263" w:rsidRPr="00873235">
              <w:rPr>
                <w:rFonts w:cs="Arial"/>
                <w:color w:val="000000"/>
                <w:szCs w:val="18"/>
                <w:lang w:val="lv-LV"/>
              </w:rPr>
              <w:t>lī</w:t>
            </w:r>
            <w:r w:rsidR="00B23671" w:rsidRPr="00873235">
              <w:rPr>
                <w:rFonts w:cs="Arial"/>
                <w:color w:val="000000"/>
                <w:szCs w:val="18"/>
                <w:lang w:val="lv-LV"/>
              </w:rPr>
              <w:t xml:space="preserve">meņu </w:t>
            </w:r>
            <w:r w:rsidR="00843263" w:rsidRPr="00873235">
              <w:rPr>
                <w:rFonts w:cs="Arial"/>
                <w:color w:val="000000"/>
                <w:szCs w:val="18"/>
                <w:lang w:val="lv-LV"/>
              </w:rPr>
              <w:t>sadarbības grup</w:t>
            </w:r>
            <w:r w:rsidR="003B3AF3" w:rsidRPr="00873235">
              <w:rPr>
                <w:rFonts w:cs="Arial"/>
                <w:color w:val="000000"/>
                <w:szCs w:val="18"/>
                <w:lang w:val="lv-LV"/>
              </w:rPr>
              <w:t>as izveidošanu</w:t>
            </w:r>
          </w:p>
        </w:tc>
        <w:tc>
          <w:tcPr>
            <w:tcW w:w="2144" w:type="dxa"/>
            <w:vMerge/>
            <w:vAlign w:val="center"/>
          </w:tcPr>
          <w:p w14:paraId="27FDFAC6" w14:textId="77777777" w:rsidR="00A60333" w:rsidRPr="00873235" w:rsidRDefault="00A60333" w:rsidP="00873235">
            <w:pPr>
              <w:pStyle w:val="Sarakstarindkopa"/>
              <w:ind w:left="74"/>
              <w:rPr>
                <w:rFonts w:cs="Arial"/>
                <w:color w:val="000000"/>
                <w:szCs w:val="18"/>
                <w:lang w:val="lv-LV"/>
              </w:rPr>
            </w:pPr>
          </w:p>
        </w:tc>
        <w:tc>
          <w:tcPr>
            <w:tcW w:w="2615" w:type="dxa"/>
            <w:vMerge/>
          </w:tcPr>
          <w:p w14:paraId="558A48B5" w14:textId="77777777" w:rsidR="00A60333" w:rsidRPr="00873235" w:rsidRDefault="00A60333" w:rsidP="00873235">
            <w:pPr>
              <w:pStyle w:val="Sarakstarindkopa"/>
              <w:ind w:left="74"/>
              <w:rPr>
                <w:rFonts w:cs="Arial"/>
                <w:color w:val="000000"/>
                <w:szCs w:val="18"/>
                <w:lang w:val="lv-LV"/>
              </w:rPr>
            </w:pPr>
          </w:p>
        </w:tc>
      </w:tr>
      <w:tr w:rsidR="00363D5B" w:rsidRPr="00873235" w14:paraId="495E500D" w14:textId="77777777" w:rsidTr="00873235">
        <w:tc>
          <w:tcPr>
            <w:tcW w:w="475" w:type="dxa"/>
            <w:shd w:val="clear" w:color="auto" w:fill="FFC000" w:themeFill="accent4"/>
          </w:tcPr>
          <w:p w14:paraId="6C586767" w14:textId="77777777" w:rsidR="00A60333" w:rsidRPr="00873235" w:rsidRDefault="00A60333" w:rsidP="00873235">
            <w:pPr>
              <w:rPr>
                <w:rFonts w:eastAsia="Times New Roman" w:cs="Arial"/>
                <w:b/>
                <w:bCs/>
                <w:szCs w:val="18"/>
                <w:highlight w:val="yellow"/>
                <w:lang w:val="lv-LV"/>
              </w:rPr>
            </w:pPr>
          </w:p>
        </w:tc>
        <w:tc>
          <w:tcPr>
            <w:tcW w:w="1957" w:type="dxa"/>
            <w:vMerge/>
            <w:vAlign w:val="center"/>
          </w:tcPr>
          <w:p w14:paraId="1683B90E" w14:textId="77777777" w:rsidR="00A60333" w:rsidRPr="00873235" w:rsidRDefault="00A60333">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5F1172" w14:textId="48CD0B7C" w:rsidR="00A60333" w:rsidRPr="00873235" w:rsidRDefault="00A60333" w:rsidP="00873235">
            <w:pPr>
              <w:pStyle w:val="Sarakstarindkopa"/>
              <w:ind w:left="74"/>
              <w:rPr>
                <w:rFonts w:cs="Arial"/>
                <w:color w:val="000000"/>
                <w:szCs w:val="18"/>
                <w:lang w:val="lv-LV"/>
              </w:rPr>
            </w:pPr>
            <w:r w:rsidRPr="00873235">
              <w:rPr>
                <w:rFonts w:cs="Arial"/>
                <w:szCs w:val="18"/>
                <w:lang w:val="lv-LV"/>
              </w:rPr>
              <w:t>Abu līmeņu sadarbības grupu profesionālā pilnveide par PMP prevenciju un supervīzijas</w:t>
            </w:r>
          </w:p>
        </w:tc>
        <w:tc>
          <w:tcPr>
            <w:tcW w:w="1487" w:type="dxa"/>
          </w:tcPr>
          <w:p w14:paraId="4938A212" w14:textId="77777777" w:rsidR="00A60333" w:rsidRPr="00873235" w:rsidRDefault="003B3AF3" w:rsidP="00873235">
            <w:pPr>
              <w:pStyle w:val="Sarakstarindkopa"/>
              <w:ind w:left="74"/>
              <w:rPr>
                <w:rFonts w:cs="Arial"/>
                <w:color w:val="000000"/>
                <w:szCs w:val="18"/>
                <w:lang w:val="lv-LV"/>
              </w:rPr>
            </w:pPr>
            <w:r w:rsidRPr="00873235">
              <w:rPr>
                <w:rFonts w:cs="Arial"/>
                <w:color w:val="000000"/>
                <w:szCs w:val="18"/>
                <w:lang w:val="lv-LV"/>
              </w:rPr>
              <w:t>2</w:t>
            </w:r>
            <w:r w:rsidR="000C6A79" w:rsidRPr="00873235">
              <w:rPr>
                <w:rFonts w:cs="Arial"/>
                <w:color w:val="000000"/>
                <w:szCs w:val="18"/>
                <w:lang w:val="lv-LV"/>
              </w:rPr>
              <w:t>500,00</w:t>
            </w:r>
          </w:p>
          <w:p w14:paraId="182D2792" w14:textId="740FE1FF"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753C7C2" w14:textId="5858B20F" w:rsidR="00A60333" w:rsidRPr="00873235" w:rsidRDefault="00A60333" w:rsidP="00873235">
            <w:pPr>
              <w:pStyle w:val="Sarakstarindkopa"/>
              <w:ind w:left="74"/>
              <w:rPr>
                <w:rFonts w:cs="Arial"/>
                <w:color w:val="000000"/>
                <w:szCs w:val="18"/>
                <w:lang w:val="lv-LV"/>
              </w:rPr>
            </w:pPr>
            <w:r w:rsidRPr="00873235">
              <w:rPr>
                <w:rFonts w:cs="Arial"/>
                <w:color w:val="000000"/>
                <w:szCs w:val="18"/>
                <w:lang w:val="lv-LV"/>
              </w:rPr>
              <w:t>5 reizes gadā</w:t>
            </w:r>
          </w:p>
        </w:tc>
        <w:tc>
          <w:tcPr>
            <w:tcW w:w="1794" w:type="dxa"/>
            <w:vAlign w:val="center"/>
          </w:tcPr>
          <w:p w14:paraId="04232E67" w14:textId="6EA6CDBF" w:rsidR="00A60333" w:rsidRPr="00873235" w:rsidRDefault="000C6A79" w:rsidP="00873235">
            <w:pPr>
              <w:pStyle w:val="Sarakstarindkopa"/>
              <w:ind w:left="74"/>
              <w:rPr>
                <w:rFonts w:cs="Arial"/>
                <w:color w:val="000000"/>
                <w:szCs w:val="18"/>
                <w:lang w:val="lv-LV"/>
              </w:rPr>
            </w:pPr>
            <w:r w:rsidRPr="00873235">
              <w:rPr>
                <w:rFonts w:cs="Arial"/>
                <w:color w:val="000000"/>
                <w:szCs w:val="18"/>
                <w:lang w:val="lv-LV"/>
              </w:rPr>
              <w:t xml:space="preserve">Dalībnieku īpatsvars par katru sadarbības grupu </w:t>
            </w:r>
          </w:p>
        </w:tc>
        <w:tc>
          <w:tcPr>
            <w:tcW w:w="2144" w:type="dxa"/>
            <w:vMerge/>
            <w:vAlign w:val="center"/>
          </w:tcPr>
          <w:p w14:paraId="54B7DF7D" w14:textId="77777777" w:rsidR="00A60333" w:rsidRPr="00873235" w:rsidRDefault="00A60333" w:rsidP="00873235">
            <w:pPr>
              <w:pStyle w:val="Sarakstarindkopa"/>
              <w:ind w:left="74"/>
              <w:rPr>
                <w:rFonts w:cs="Arial"/>
                <w:color w:val="000000"/>
                <w:szCs w:val="18"/>
                <w:lang w:val="lv-LV"/>
              </w:rPr>
            </w:pPr>
          </w:p>
        </w:tc>
        <w:tc>
          <w:tcPr>
            <w:tcW w:w="2615" w:type="dxa"/>
            <w:vMerge/>
          </w:tcPr>
          <w:p w14:paraId="2D058F7C" w14:textId="77777777" w:rsidR="00A60333" w:rsidRPr="00873235" w:rsidRDefault="00A60333" w:rsidP="00873235">
            <w:pPr>
              <w:pStyle w:val="Sarakstarindkopa"/>
              <w:ind w:left="74"/>
              <w:rPr>
                <w:rFonts w:cs="Arial"/>
                <w:color w:val="000000"/>
                <w:szCs w:val="18"/>
                <w:lang w:val="lv-LV"/>
              </w:rPr>
            </w:pPr>
          </w:p>
        </w:tc>
      </w:tr>
      <w:tr w:rsidR="00363D5B" w:rsidRPr="00873235" w14:paraId="113BCA11" w14:textId="77777777" w:rsidTr="00873235">
        <w:tc>
          <w:tcPr>
            <w:tcW w:w="475" w:type="dxa"/>
            <w:shd w:val="clear" w:color="auto" w:fill="FFC000" w:themeFill="accent4"/>
          </w:tcPr>
          <w:p w14:paraId="4D423943" w14:textId="77777777" w:rsidR="006E59D3" w:rsidRPr="00873235" w:rsidRDefault="006E59D3" w:rsidP="00873235">
            <w:pPr>
              <w:rPr>
                <w:rFonts w:eastAsia="Times New Roman" w:cs="Arial"/>
                <w:b/>
                <w:bCs/>
                <w:szCs w:val="18"/>
                <w:highlight w:val="yellow"/>
                <w:lang w:val="lv-LV"/>
              </w:rPr>
            </w:pPr>
            <w:bookmarkStart w:id="43" w:name="_Hlk141367692"/>
          </w:p>
        </w:tc>
        <w:tc>
          <w:tcPr>
            <w:tcW w:w="1957" w:type="dxa"/>
            <w:vMerge w:val="restart"/>
            <w:vAlign w:val="center"/>
          </w:tcPr>
          <w:p w14:paraId="009B91B1" w14:textId="103EE971" w:rsidR="006E59D3" w:rsidRPr="00873235" w:rsidRDefault="00E121C8" w:rsidP="00973F4F">
            <w:pPr>
              <w:pStyle w:val="Sarakstarindkopa"/>
              <w:ind w:left="0"/>
              <w:contextualSpacing w:val="0"/>
              <w:rPr>
                <w:rFonts w:eastAsia="Times New Roman" w:cs="Arial"/>
                <w:szCs w:val="18"/>
                <w:lang w:val="lv-LV"/>
              </w:rPr>
            </w:pPr>
            <w:r>
              <w:rPr>
                <w:rFonts w:cs="Arial"/>
                <w:bCs/>
                <w:szCs w:val="18"/>
                <w:lang w:val="lv-LV"/>
              </w:rPr>
              <w:t>9.</w:t>
            </w:r>
            <w:r w:rsidR="006E59D3" w:rsidRPr="00873235">
              <w:rPr>
                <w:rFonts w:cs="Arial"/>
                <w:bCs/>
                <w:szCs w:val="18"/>
                <w:lang w:val="lv-LV"/>
              </w:rPr>
              <w:t>Mērķtiecīgu atbalsta pasākumu PMP pakļautajiem izglītojamajiem ieviešana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30D850" w14:textId="6F186441" w:rsidR="006E59D3" w:rsidRPr="00873235" w:rsidRDefault="006E59D3" w:rsidP="00873235">
            <w:pPr>
              <w:pStyle w:val="Sarakstarindkopa"/>
              <w:ind w:left="74"/>
              <w:rPr>
                <w:rFonts w:cs="Arial"/>
                <w:color w:val="000000"/>
                <w:szCs w:val="18"/>
                <w:lang w:val="lv-LV"/>
              </w:rPr>
            </w:pPr>
            <w:r w:rsidRPr="00873235">
              <w:rPr>
                <w:rFonts w:eastAsia="Times New Roman" w:cs="Arial"/>
                <w:color w:val="000000"/>
                <w:szCs w:val="18"/>
                <w:lang w:val="lv-LV" w:eastAsia="lv-LV"/>
              </w:rPr>
              <w:t>Motivācijas programmas un atbalsta personāla grupu konsultācijas PMP riska grupai</w:t>
            </w:r>
          </w:p>
        </w:tc>
        <w:tc>
          <w:tcPr>
            <w:tcW w:w="1487" w:type="dxa"/>
          </w:tcPr>
          <w:p w14:paraId="4F68F08A" w14:textId="627CBD36" w:rsidR="006E59D3" w:rsidRPr="00873235" w:rsidRDefault="006A1CD7" w:rsidP="00873235">
            <w:pPr>
              <w:pStyle w:val="Sarakstarindkopa"/>
              <w:ind w:left="74"/>
              <w:rPr>
                <w:rFonts w:cs="Arial"/>
                <w:color w:val="000000"/>
                <w:szCs w:val="18"/>
                <w:lang w:val="lv-LV"/>
              </w:rPr>
            </w:pPr>
            <w:r w:rsidRPr="00873235">
              <w:rPr>
                <w:rFonts w:cs="Arial"/>
                <w:color w:val="000000"/>
                <w:szCs w:val="18"/>
                <w:lang w:val="lv-LV"/>
              </w:rPr>
              <w:t>50000,00</w:t>
            </w:r>
          </w:p>
          <w:p w14:paraId="4BE76AED" w14:textId="0CFF0E82"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FDE0D7" w14:textId="66AE0E1E" w:rsidR="006E59D3" w:rsidRPr="00873235" w:rsidRDefault="00C9623A" w:rsidP="00873235">
            <w:pPr>
              <w:pStyle w:val="Sarakstarindkopa"/>
              <w:ind w:left="74"/>
              <w:rPr>
                <w:rFonts w:cs="Arial"/>
                <w:color w:val="000000"/>
                <w:szCs w:val="18"/>
                <w:lang w:val="lv-LV"/>
              </w:rPr>
            </w:pPr>
            <w:r>
              <w:rPr>
                <w:rFonts w:cs="Arial"/>
                <w:color w:val="000000"/>
                <w:szCs w:val="18"/>
                <w:lang w:val="lv-LV"/>
              </w:rPr>
              <w:t>3</w:t>
            </w:r>
            <w:r w:rsidR="006E59D3" w:rsidRPr="00873235">
              <w:rPr>
                <w:rFonts w:cs="Arial"/>
                <w:color w:val="000000"/>
                <w:szCs w:val="18"/>
                <w:lang w:val="lv-LV"/>
              </w:rPr>
              <w:t>6 izglītības iestād</w:t>
            </w:r>
            <w:r>
              <w:rPr>
                <w:rFonts w:cs="Arial"/>
                <w:color w:val="000000"/>
                <w:szCs w:val="18"/>
                <w:lang w:val="lv-LV"/>
              </w:rPr>
              <w:t>e</w:t>
            </w:r>
            <w:r w:rsidR="006E59D3" w:rsidRPr="00873235">
              <w:rPr>
                <w:rFonts w:cs="Arial"/>
                <w:color w:val="000000"/>
                <w:szCs w:val="18"/>
                <w:lang w:val="lv-LV"/>
              </w:rPr>
              <w:t>s</w:t>
            </w:r>
          </w:p>
        </w:tc>
        <w:tc>
          <w:tcPr>
            <w:tcW w:w="1794" w:type="dxa"/>
            <w:vAlign w:val="center"/>
          </w:tcPr>
          <w:p w14:paraId="31A74A4F" w14:textId="6DE3640F" w:rsidR="006E59D3" w:rsidRPr="00873235" w:rsidRDefault="00FB5790" w:rsidP="00873235">
            <w:pPr>
              <w:pStyle w:val="Sarakstarindkopa"/>
              <w:ind w:left="74"/>
              <w:rPr>
                <w:rFonts w:cs="Arial"/>
                <w:color w:val="000000"/>
                <w:szCs w:val="18"/>
                <w:lang w:val="lv-LV"/>
              </w:rPr>
            </w:pPr>
            <w:r w:rsidRPr="00873235">
              <w:rPr>
                <w:rFonts w:cs="Arial"/>
                <w:color w:val="000000"/>
                <w:szCs w:val="18"/>
                <w:lang w:val="lv-LV"/>
              </w:rPr>
              <w:t>Izglītības iestāžu īpatsvars, kurās izglītojamie saņem pakalpojumus</w:t>
            </w:r>
          </w:p>
        </w:tc>
        <w:tc>
          <w:tcPr>
            <w:tcW w:w="2144" w:type="dxa"/>
            <w:vMerge w:val="restart"/>
            <w:vAlign w:val="center"/>
          </w:tcPr>
          <w:p w14:paraId="2F144C27" w14:textId="5FFC2178" w:rsidR="006A1CD7" w:rsidRPr="00873235" w:rsidRDefault="006A1CD7" w:rsidP="00873235">
            <w:pPr>
              <w:pStyle w:val="Sarakstarindkopa"/>
              <w:ind w:left="74"/>
              <w:rPr>
                <w:rFonts w:cs="Arial"/>
                <w:color w:val="000000"/>
                <w:szCs w:val="18"/>
                <w:lang w:val="lv-LV"/>
              </w:rPr>
            </w:pPr>
            <w:r w:rsidRPr="00873235">
              <w:rPr>
                <w:rFonts w:cs="Arial"/>
                <w:color w:val="000000"/>
                <w:szCs w:val="18"/>
                <w:lang w:val="lv-LV"/>
              </w:rPr>
              <w:t>1.</w:t>
            </w:r>
            <w:r w:rsidR="009B42D9" w:rsidRPr="00873235">
              <w:rPr>
                <w:rFonts w:cs="Arial"/>
                <w:color w:val="000000"/>
                <w:szCs w:val="18"/>
                <w:lang w:val="lv-LV"/>
              </w:rPr>
              <w:t>Izglītojamo skaits %</w:t>
            </w:r>
            <w:r w:rsidRPr="00873235">
              <w:rPr>
                <w:rFonts w:cs="Arial"/>
                <w:color w:val="000000"/>
                <w:szCs w:val="18"/>
                <w:lang w:val="lv-LV"/>
              </w:rPr>
              <w:t>, kuriem ir nodrošināti atbalsta pasākumi PMP risku novēršanai pamatskolas un vidusskolas posmā</w:t>
            </w:r>
            <w:r w:rsidR="00B54A82">
              <w:rPr>
                <w:rFonts w:cs="Arial"/>
                <w:color w:val="000000"/>
                <w:szCs w:val="18"/>
                <w:lang w:val="lv-LV"/>
              </w:rPr>
              <w:t xml:space="preserve"> </w:t>
            </w:r>
            <w:r w:rsidRPr="00873235">
              <w:rPr>
                <w:rFonts w:cs="Arial"/>
                <w:color w:val="000000"/>
                <w:szCs w:val="18"/>
                <w:lang w:val="lv-LV"/>
              </w:rPr>
              <w:t>(Izglītības pārvaldes dati)</w:t>
            </w:r>
            <w:r w:rsidR="00B54A82">
              <w:rPr>
                <w:rFonts w:cs="Arial"/>
                <w:color w:val="000000"/>
                <w:szCs w:val="18"/>
                <w:lang w:val="lv-LV"/>
              </w:rPr>
              <w:t>.</w:t>
            </w:r>
          </w:p>
          <w:p w14:paraId="4A7426ED" w14:textId="325CD9D2" w:rsidR="00FB5790" w:rsidRPr="00873235" w:rsidRDefault="006A1CD7" w:rsidP="00873235">
            <w:pPr>
              <w:pStyle w:val="Sarakstarindkopa"/>
              <w:ind w:left="74"/>
              <w:rPr>
                <w:rFonts w:cs="Arial"/>
                <w:color w:val="000000"/>
                <w:szCs w:val="18"/>
                <w:lang w:val="lv-LV"/>
              </w:rPr>
            </w:pPr>
            <w:r w:rsidRPr="00873235">
              <w:rPr>
                <w:rFonts w:cs="Arial"/>
                <w:color w:val="000000"/>
                <w:szCs w:val="18"/>
                <w:lang w:val="lv-LV"/>
              </w:rPr>
              <w:t>2.</w:t>
            </w:r>
            <w:r w:rsidR="00FB5790" w:rsidRPr="00873235">
              <w:rPr>
                <w:rFonts w:cs="Arial"/>
                <w:color w:val="000000"/>
                <w:szCs w:val="18"/>
                <w:lang w:val="lv-LV"/>
              </w:rPr>
              <w:t xml:space="preserve">.PMP  riska izglītojamo īpatsvars </w:t>
            </w:r>
            <w:r w:rsidRPr="00873235">
              <w:rPr>
                <w:rFonts w:cs="Arial"/>
                <w:color w:val="000000"/>
                <w:szCs w:val="18"/>
                <w:lang w:val="lv-LV"/>
              </w:rPr>
              <w:t xml:space="preserve"> (Izglītības pārvaldes dati)</w:t>
            </w:r>
            <w:r w:rsidR="009B42D9" w:rsidRPr="00873235">
              <w:rPr>
                <w:rFonts w:cs="Arial"/>
                <w:color w:val="000000"/>
                <w:szCs w:val="18"/>
                <w:lang w:val="lv-LV"/>
              </w:rPr>
              <w:t>.</w:t>
            </w:r>
          </w:p>
          <w:p w14:paraId="104FBAA3" w14:textId="65AC4830" w:rsidR="006E59D3" w:rsidRPr="00873235" w:rsidRDefault="00973F4F" w:rsidP="00873235">
            <w:pPr>
              <w:pStyle w:val="Sarakstarindkopa"/>
              <w:ind w:left="74"/>
              <w:rPr>
                <w:rFonts w:cs="Arial"/>
                <w:color w:val="000000"/>
                <w:szCs w:val="18"/>
                <w:lang w:val="lv-LV"/>
              </w:rPr>
            </w:pPr>
            <w:r>
              <w:rPr>
                <w:rFonts w:cs="Arial"/>
                <w:color w:val="000000"/>
                <w:szCs w:val="18"/>
                <w:lang w:val="lv-LV"/>
              </w:rPr>
              <w:t>3</w:t>
            </w:r>
            <w:r w:rsidR="00FB5790" w:rsidRPr="00873235">
              <w:rPr>
                <w:rFonts w:cs="Arial"/>
                <w:color w:val="000000"/>
                <w:szCs w:val="18"/>
                <w:lang w:val="lv-LV"/>
              </w:rPr>
              <w:t>.IAP skaits katrā izglītības iestādē.</w:t>
            </w:r>
          </w:p>
          <w:p w14:paraId="41AC9A70" w14:textId="2CB52B31" w:rsidR="00FB5790" w:rsidRPr="00873235" w:rsidRDefault="00973F4F" w:rsidP="00873235">
            <w:pPr>
              <w:pStyle w:val="Sarakstarindkopa"/>
              <w:ind w:left="74"/>
              <w:rPr>
                <w:rFonts w:cs="Arial"/>
                <w:color w:val="000000"/>
                <w:szCs w:val="18"/>
                <w:lang w:val="lv-LV"/>
              </w:rPr>
            </w:pPr>
            <w:r>
              <w:rPr>
                <w:rFonts w:cs="Arial"/>
                <w:color w:val="000000"/>
                <w:szCs w:val="18"/>
                <w:lang w:val="lv-LV"/>
              </w:rPr>
              <w:t>4</w:t>
            </w:r>
            <w:r w:rsidR="00FB5790" w:rsidRPr="00873235">
              <w:rPr>
                <w:rFonts w:cs="Arial"/>
                <w:color w:val="000000"/>
                <w:szCs w:val="18"/>
                <w:lang w:val="lv-LV"/>
              </w:rPr>
              <w:t>.</w:t>
            </w:r>
            <w:r w:rsidR="009B42D9" w:rsidRPr="00873235">
              <w:rPr>
                <w:rFonts w:cs="Arial"/>
                <w:color w:val="000000"/>
                <w:szCs w:val="18"/>
                <w:lang w:val="lv-LV"/>
              </w:rPr>
              <w:t xml:space="preserve"> Atbalsta  uzskaite PMP  riska izglītojamajiem  katrā izglītības iestādē.</w:t>
            </w:r>
          </w:p>
          <w:p w14:paraId="4BB09989" w14:textId="6118113D" w:rsidR="009B42D9" w:rsidRPr="00873235" w:rsidRDefault="00973F4F" w:rsidP="00873235">
            <w:pPr>
              <w:pStyle w:val="Sarakstarindkopa"/>
              <w:ind w:left="74"/>
              <w:rPr>
                <w:rFonts w:cs="Arial"/>
                <w:color w:val="000000"/>
                <w:szCs w:val="18"/>
                <w:lang w:val="lv-LV"/>
              </w:rPr>
            </w:pPr>
            <w:r>
              <w:rPr>
                <w:rFonts w:cs="Arial"/>
                <w:color w:val="000000"/>
                <w:szCs w:val="18"/>
                <w:lang w:val="lv-LV"/>
              </w:rPr>
              <w:t>5</w:t>
            </w:r>
            <w:r w:rsidR="009B42D9" w:rsidRPr="00873235">
              <w:rPr>
                <w:rFonts w:cs="Arial"/>
                <w:color w:val="000000"/>
                <w:szCs w:val="18"/>
                <w:lang w:val="lv-LV"/>
              </w:rPr>
              <w:t>. Monitoringa dati PMP riska grupai katrai izglītības iestādei.</w:t>
            </w:r>
          </w:p>
          <w:p w14:paraId="79DA86FF" w14:textId="68F92516" w:rsidR="009B42D9" w:rsidRPr="00873235" w:rsidRDefault="00973F4F" w:rsidP="00873235">
            <w:pPr>
              <w:pStyle w:val="Sarakstarindkopa"/>
              <w:ind w:left="74"/>
              <w:rPr>
                <w:rFonts w:cs="Arial"/>
                <w:color w:val="000000"/>
                <w:szCs w:val="18"/>
                <w:lang w:val="lv-LV"/>
              </w:rPr>
            </w:pPr>
            <w:r>
              <w:rPr>
                <w:rFonts w:cs="Arial"/>
                <w:color w:val="000000"/>
                <w:szCs w:val="18"/>
                <w:lang w:val="lv-LV"/>
              </w:rPr>
              <w:t>6</w:t>
            </w:r>
            <w:r w:rsidR="009B42D9" w:rsidRPr="00873235">
              <w:rPr>
                <w:rFonts w:cs="Arial"/>
                <w:color w:val="000000"/>
                <w:szCs w:val="18"/>
                <w:lang w:val="lv-LV"/>
              </w:rPr>
              <w:t>.Aptaujas PMP riska grupai, pedagogiem un vecākiem par atbalsta ietekmi uz PMP</w:t>
            </w:r>
            <w:r w:rsidR="00B54A82">
              <w:rPr>
                <w:rFonts w:cs="Arial"/>
                <w:color w:val="000000"/>
                <w:szCs w:val="18"/>
                <w:lang w:val="lv-LV"/>
              </w:rPr>
              <w:t>.</w:t>
            </w:r>
            <w:r w:rsidR="009B42D9" w:rsidRPr="00873235">
              <w:rPr>
                <w:rFonts w:cs="Arial"/>
                <w:color w:val="000000"/>
                <w:szCs w:val="18"/>
                <w:lang w:val="lv-LV"/>
              </w:rPr>
              <w:t xml:space="preserve"> </w:t>
            </w:r>
          </w:p>
        </w:tc>
        <w:tc>
          <w:tcPr>
            <w:tcW w:w="2615" w:type="dxa"/>
            <w:vMerge w:val="restart"/>
          </w:tcPr>
          <w:p w14:paraId="140C7628" w14:textId="7EE7DFF7" w:rsidR="006E59D3" w:rsidRPr="00873235" w:rsidRDefault="00FB5790" w:rsidP="00973F4F">
            <w:pPr>
              <w:pStyle w:val="Sarakstarindkopa"/>
              <w:ind w:left="0"/>
              <w:rPr>
                <w:rFonts w:cs="Arial"/>
                <w:color w:val="000000"/>
                <w:szCs w:val="18"/>
                <w:lang w:val="lv-LV"/>
              </w:rPr>
            </w:pPr>
            <w:r w:rsidRPr="00873235">
              <w:rPr>
                <w:rFonts w:cs="Arial"/>
                <w:color w:val="000000"/>
                <w:szCs w:val="18"/>
                <w:lang w:val="lv-LV"/>
              </w:rPr>
              <w:t>1.</w:t>
            </w:r>
            <w:r w:rsidR="00B54A82">
              <w:rPr>
                <w:rFonts w:cs="Arial"/>
                <w:color w:val="000000"/>
                <w:szCs w:val="18"/>
                <w:lang w:val="lv-LV"/>
              </w:rPr>
              <w:t xml:space="preserve"> </w:t>
            </w:r>
            <w:r w:rsidR="006E59D3" w:rsidRPr="00873235">
              <w:rPr>
                <w:rFonts w:cs="Arial"/>
                <w:color w:val="000000"/>
                <w:szCs w:val="18"/>
                <w:lang w:val="lv-LV"/>
              </w:rPr>
              <w:t>Atbalsta</w:t>
            </w:r>
            <w:r w:rsidR="00EF50B9" w:rsidRPr="00873235">
              <w:rPr>
                <w:rFonts w:cs="Arial"/>
                <w:color w:val="000000"/>
                <w:szCs w:val="18"/>
                <w:lang w:val="lv-LV"/>
              </w:rPr>
              <w:t xml:space="preserve"> pieejamība</w:t>
            </w:r>
            <w:r w:rsidR="00D57456" w:rsidRPr="00873235">
              <w:rPr>
                <w:rFonts w:cs="Arial"/>
                <w:color w:val="000000"/>
                <w:szCs w:val="18"/>
                <w:lang w:val="lv-LV"/>
              </w:rPr>
              <w:t>s kapacitātes stiprināšanai</w:t>
            </w:r>
            <w:r w:rsidR="00DF4BB2" w:rsidRPr="00873235">
              <w:rPr>
                <w:rFonts w:cs="Arial"/>
                <w:color w:val="000000"/>
                <w:szCs w:val="18"/>
                <w:lang w:val="lv-LV"/>
              </w:rPr>
              <w:t xml:space="preserve"> </w:t>
            </w:r>
            <w:r w:rsidR="006E59D3" w:rsidRPr="00873235">
              <w:rPr>
                <w:rFonts w:cs="Arial"/>
                <w:color w:val="000000"/>
                <w:szCs w:val="18"/>
                <w:lang w:val="lv-LV"/>
              </w:rPr>
              <w:t>PMP pakļautajiem izglītojamajiem</w:t>
            </w:r>
            <w:r w:rsidR="00DF4BB2" w:rsidRPr="00873235">
              <w:rPr>
                <w:rFonts w:cs="Arial"/>
                <w:color w:val="000000"/>
                <w:szCs w:val="18"/>
                <w:lang w:val="lv-LV"/>
              </w:rPr>
              <w:t xml:space="preserve"> (</w:t>
            </w:r>
            <w:r w:rsidR="00EF50B9" w:rsidRPr="00873235">
              <w:rPr>
                <w:rFonts w:cs="Arial"/>
                <w:color w:val="000000"/>
                <w:szCs w:val="18"/>
                <w:lang w:val="lv-LV"/>
              </w:rPr>
              <w:t>pedagogu un atbalsta personāla konsultācijas, EMU u.</w:t>
            </w:r>
            <w:r w:rsidR="00B54A82">
              <w:rPr>
                <w:rFonts w:cs="Arial"/>
                <w:color w:val="000000"/>
                <w:szCs w:val="18"/>
                <w:lang w:val="lv-LV"/>
              </w:rPr>
              <w:t xml:space="preserve"> </w:t>
            </w:r>
            <w:r w:rsidR="00EF50B9" w:rsidRPr="00873235">
              <w:rPr>
                <w:rFonts w:cs="Arial"/>
                <w:color w:val="000000"/>
                <w:szCs w:val="18"/>
                <w:lang w:val="lv-LV"/>
              </w:rPr>
              <w:t>c. motivācijas programmas</w:t>
            </w:r>
            <w:r w:rsidRPr="00873235">
              <w:rPr>
                <w:rFonts w:cs="Arial"/>
                <w:color w:val="000000"/>
                <w:szCs w:val="18"/>
                <w:lang w:val="lv-LV"/>
              </w:rPr>
              <w:t xml:space="preserve"> un rīki).</w:t>
            </w:r>
          </w:p>
          <w:p w14:paraId="1858B8E6" w14:textId="1CFA9686" w:rsidR="003755AA" w:rsidRPr="00873235" w:rsidRDefault="003755AA" w:rsidP="00973F4F">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2. Augsts PMP riska izglītojamo īpatsvars, kuri apmeklēja tikai daļu no IAP atbalsta.</w:t>
            </w:r>
          </w:p>
          <w:p w14:paraId="1EBA13E4" w14:textId="546D4A6D" w:rsidR="003755AA" w:rsidRPr="00873235" w:rsidRDefault="003755AA" w:rsidP="00973F4F">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3.Atbalsta norises vieta un laiks –  apmeklētības rādītāji ir augstāki izglītības iestādēs, kurās PMP riska grupai atbalsts tika sniegts skolas telpās pēc mācību stundām.</w:t>
            </w:r>
          </w:p>
          <w:p w14:paraId="4F79DDB8" w14:textId="0EA33BDC" w:rsidR="003755AA" w:rsidRPr="00873235" w:rsidRDefault="003755AA" w:rsidP="00873235">
            <w:pPr>
              <w:pStyle w:val="Sarakstarindkopa"/>
              <w:ind w:left="74"/>
              <w:rPr>
                <w:rFonts w:cs="Arial"/>
                <w:color w:val="000000"/>
                <w:szCs w:val="18"/>
                <w:lang w:val="lv-LV"/>
              </w:rPr>
            </w:pPr>
          </w:p>
        </w:tc>
      </w:tr>
      <w:tr w:rsidR="00363D5B" w:rsidRPr="00873235" w14:paraId="313E91F1" w14:textId="77777777" w:rsidTr="00873235">
        <w:tc>
          <w:tcPr>
            <w:tcW w:w="475" w:type="dxa"/>
            <w:shd w:val="clear" w:color="auto" w:fill="FFC000" w:themeFill="accent4"/>
          </w:tcPr>
          <w:p w14:paraId="2E743470" w14:textId="77777777" w:rsidR="006E59D3" w:rsidRPr="00873235" w:rsidRDefault="006E59D3" w:rsidP="00873235">
            <w:pPr>
              <w:rPr>
                <w:rFonts w:eastAsia="Times New Roman" w:cs="Arial"/>
                <w:b/>
                <w:bCs/>
                <w:szCs w:val="18"/>
                <w:highlight w:val="yellow"/>
                <w:lang w:val="lv-LV"/>
              </w:rPr>
            </w:pPr>
          </w:p>
        </w:tc>
        <w:tc>
          <w:tcPr>
            <w:tcW w:w="1957" w:type="dxa"/>
            <w:vMerge/>
            <w:vAlign w:val="center"/>
          </w:tcPr>
          <w:p w14:paraId="3B0C7E49" w14:textId="77777777" w:rsidR="006E59D3" w:rsidRPr="00873235" w:rsidRDefault="006E59D3">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5588F0" w14:textId="15CAFE57" w:rsidR="006E59D3" w:rsidRPr="00873235" w:rsidRDefault="006E59D3" w:rsidP="00873235">
            <w:pPr>
              <w:pStyle w:val="Sarakstarindkopa"/>
              <w:ind w:left="74"/>
              <w:rPr>
                <w:rFonts w:cs="Arial"/>
                <w:color w:val="000000"/>
                <w:szCs w:val="18"/>
                <w:lang w:val="lv-LV"/>
              </w:rPr>
            </w:pPr>
            <w:r w:rsidRPr="00873235">
              <w:rPr>
                <w:rFonts w:eastAsia="Times New Roman" w:cs="Arial"/>
                <w:color w:val="000000"/>
                <w:szCs w:val="18"/>
                <w:lang w:val="lv-LV" w:eastAsia="lv-LV"/>
              </w:rPr>
              <w:t>Individuālās un grupu konsultācijas mācību priekšmetos</w:t>
            </w:r>
          </w:p>
        </w:tc>
        <w:tc>
          <w:tcPr>
            <w:tcW w:w="1487" w:type="dxa"/>
          </w:tcPr>
          <w:p w14:paraId="31BD251E" w14:textId="3E6070C3" w:rsidR="006E59D3" w:rsidRPr="00873235" w:rsidRDefault="006A1CD7" w:rsidP="00873235">
            <w:pPr>
              <w:pStyle w:val="Sarakstarindkopa"/>
              <w:ind w:left="74"/>
              <w:rPr>
                <w:rFonts w:cs="Arial"/>
                <w:color w:val="000000"/>
                <w:szCs w:val="18"/>
                <w:lang w:val="lv-LV"/>
              </w:rPr>
            </w:pPr>
            <w:r w:rsidRPr="00873235">
              <w:rPr>
                <w:rFonts w:cs="Arial"/>
                <w:color w:val="000000"/>
                <w:szCs w:val="18"/>
                <w:lang w:val="lv-LV"/>
              </w:rPr>
              <w:t>50000,00</w:t>
            </w:r>
          </w:p>
          <w:p w14:paraId="117357E6" w14:textId="43E121B6"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FFDDF0" w14:textId="7AB37908" w:rsidR="006E59D3" w:rsidRPr="00873235" w:rsidRDefault="006E59D3" w:rsidP="00873235">
            <w:pPr>
              <w:pStyle w:val="Sarakstarindkopa"/>
              <w:ind w:left="74"/>
              <w:rPr>
                <w:rFonts w:cs="Arial"/>
                <w:color w:val="000000"/>
                <w:szCs w:val="18"/>
                <w:lang w:val="lv-LV"/>
              </w:rPr>
            </w:pPr>
            <w:r w:rsidRPr="00873235">
              <w:rPr>
                <w:rFonts w:cs="Arial"/>
                <w:color w:val="000000"/>
                <w:szCs w:val="18"/>
                <w:lang w:val="lv-LV"/>
              </w:rPr>
              <w:t>26 izglītības iestād</w:t>
            </w:r>
            <w:r w:rsidR="00C9623A">
              <w:rPr>
                <w:rFonts w:cs="Arial"/>
                <w:color w:val="000000"/>
                <w:szCs w:val="18"/>
                <w:lang w:val="lv-LV"/>
              </w:rPr>
              <w:t>e</w:t>
            </w:r>
            <w:r w:rsidRPr="00873235">
              <w:rPr>
                <w:rFonts w:cs="Arial"/>
                <w:color w:val="000000"/>
                <w:szCs w:val="18"/>
                <w:lang w:val="lv-LV"/>
              </w:rPr>
              <w:t>s</w:t>
            </w:r>
          </w:p>
        </w:tc>
        <w:tc>
          <w:tcPr>
            <w:tcW w:w="1794" w:type="dxa"/>
            <w:vAlign w:val="center"/>
          </w:tcPr>
          <w:p w14:paraId="42F1E953" w14:textId="72BD3350" w:rsidR="006E59D3" w:rsidRPr="00873235" w:rsidRDefault="00FB5790" w:rsidP="00873235">
            <w:pPr>
              <w:pStyle w:val="Sarakstarindkopa"/>
              <w:ind w:left="74"/>
              <w:rPr>
                <w:rFonts w:cs="Arial"/>
                <w:color w:val="000000"/>
                <w:szCs w:val="18"/>
                <w:lang w:val="lv-LV"/>
              </w:rPr>
            </w:pPr>
            <w:r w:rsidRPr="00873235">
              <w:rPr>
                <w:rFonts w:cs="Arial"/>
                <w:color w:val="000000"/>
                <w:szCs w:val="18"/>
                <w:lang w:val="lv-LV"/>
              </w:rPr>
              <w:t>Izglītības iestāžu īpatsvars, kurās izglītojamie saņem pakalpojumus</w:t>
            </w:r>
          </w:p>
        </w:tc>
        <w:tc>
          <w:tcPr>
            <w:tcW w:w="2144" w:type="dxa"/>
            <w:vMerge/>
            <w:vAlign w:val="center"/>
          </w:tcPr>
          <w:p w14:paraId="5590E447" w14:textId="77777777" w:rsidR="006E59D3" w:rsidRPr="00873235" w:rsidRDefault="006E59D3" w:rsidP="00873235">
            <w:pPr>
              <w:pStyle w:val="Sarakstarindkopa"/>
              <w:ind w:left="74"/>
              <w:rPr>
                <w:rFonts w:cs="Arial"/>
                <w:color w:val="000000"/>
                <w:szCs w:val="18"/>
                <w:lang w:val="lv-LV"/>
              </w:rPr>
            </w:pPr>
          </w:p>
        </w:tc>
        <w:tc>
          <w:tcPr>
            <w:tcW w:w="2615" w:type="dxa"/>
            <w:vMerge/>
          </w:tcPr>
          <w:p w14:paraId="32924A71" w14:textId="77777777" w:rsidR="006E59D3" w:rsidRPr="00873235" w:rsidRDefault="006E59D3" w:rsidP="00873235">
            <w:pPr>
              <w:pStyle w:val="Sarakstarindkopa"/>
              <w:ind w:left="74"/>
              <w:rPr>
                <w:rFonts w:cs="Arial"/>
                <w:color w:val="000000"/>
                <w:szCs w:val="18"/>
                <w:lang w:val="lv-LV"/>
              </w:rPr>
            </w:pPr>
          </w:p>
        </w:tc>
      </w:tr>
      <w:tr w:rsidR="00363D5B" w:rsidRPr="00873235" w14:paraId="6578E4AD" w14:textId="77777777" w:rsidTr="00873235">
        <w:tc>
          <w:tcPr>
            <w:tcW w:w="475" w:type="dxa"/>
            <w:shd w:val="clear" w:color="auto" w:fill="FFC000" w:themeFill="accent4"/>
          </w:tcPr>
          <w:p w14:paraId="14310DE0" w14:textId="77777777" w:rsidR="006E59D3" w:rsidRPr="00873235" w:rsidRDefault="006E59D3" w:rsidP="00873235">
            <w:pPr>
              <w:rPr>
                <w:rFonts w:eastAsia="Times New Roman" w:cs="Arial"/>
                <w:b/>
                <w:bCs/>
                <w:szCs w:val="18"/>
                <w:highlight w:val="yellow"/>
                <w:lang w:val="lv-LV"/>
              </w:rPr>
            </w:pPr>
          </w:p>
        </w:tc>
        <w:tc>
          <w:tcPr>
            <w:tcW w:w="1957" w:type="dxa"/>
            <w:vMerge/>
            <w:vAlign w:val="center"/>
          </w:tcPr>
          <w:p w14:paraId="38EE0259" w14:textId="77777777" w:rsidR="006E59D3" w:rsidRPr="00873235" w:rsidRDefault="006E59D3">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DCDE1C" w14:textId="278BFDD7" w:rsidR="006E59D3" w:rsidRPr="00873235" w:rsidRDefault="006E59D3" w:rsidP="00873235">
            <w:pPr>
              <w:pStyle w:val="Sarakstarindkopa"/>
              <w:ind w:left="74"/>
              <w:rPr>
                <w:rFonts w:cs="Arial"/>
                <w:color w:val="000000"/>
                <w:szCs w:val="18"/>
                <w:lang w:val="lv-LV"/>
              </w:rPr>
            </w:pPr>
            <w:r w:rsidRPr="00873235">
              <w:rPr>
                <w:rFonts w:eastAsia="Times New Roman" w:cs="Arial"/>
                <w:color w:val="000000"/>
                <w:szCs w:val="18"/>
                <w:lang w:val="lv-LV" w:eastAsia="lv-LV"/>
              </w:rPr>
              <w:t>Pedagoga vai atbalsta personāla  konsultatīvais atbalsts, vai uzticības persona izglītības iestādē</w:t>
            </w:r>
          </w:p>
        </w:tc>
        <w:tc>
          <w:tcPr>
            <w:tcW w:w="1487" w:type="dxa"/>
          </w:tcPr>
          <w:p w14:paraId="0C6DA0F7" w14:textId="14D2B6D8" w:rsidR="006E59D3" w:rsidRPr="00873235" w:rsidRDefault="006A1CD7" w:rsidP="00873235">
            <w:pPr>
              <w:pStyle w:val="Sarakstarindkopa"/>
              <w:ind w:left="74"/>
              <w:rPr>
                <w:rFonts w:cs="Arial"/>
                <w:color w:val="000000"/>
                <w:szCs w:val="18"/>
                <w:lang w:val="lv-LV"/>
              </w:rPr>
            </w:pPr>
            <w:r w:rsidRPr="00873235">
              <w:rPr>
                <w:rFonts w:cs="Arial"/>
                <w:color w:val="000000"/>
                <w:szCs w:val="18"/>
                <w:lang w:val="lv-LV"/>
              </w:rPr>
              <w:t>25000.00</w:t>
            </w:r>
          </w:p>
          <w:p w14:paraId="3D41A07A" w14:textId="3958DBB6"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B64D07" w14:textId="2ADF16EA" w:rsidR="006E59D3" w:rsidRPr="00873235" w:rsidRDefault="006E59D3" w:rsidP="00873235">
            <w:pPr>
              <w:pStyle w:val="Sarakstarindkopa"/>
              <w:ind w:left="74"/>
              <w:rPr>
                <w:rFonts w:cs="Arial"/>
                <w:color w:val="000000"/>
                <w:szCs w:val="18"/>
                <w:lang w:val="lv-LV"/>
              </w:rPr>
            </w:pPr>
            <w:r w:rsidRPr="00873235">
              <w:rPr>
                <w:rFonts w:cs="Arial"/>
                <w:color w:val="000000"/>
                <w:szCs w:val="18"/>
                <w:lang w:val="lv-LV"/>
              </w:rPr>
              <w:t>26 izglītības iestād</w:t>
            </w:r>
            <w:r w:rsidR="00C9623A">
              <w:rPr>
                <w:rFonts w:cs="Arial"/>
                <w:color w:val="000000"/>
                <w:szCs w:val="18"/>
                <w:lang w:val="lv-LV"/>
              </w:rPr>
              <w:t>e</w:t>
            </w:r>
            <w:r w:rsidRPr="00873235">
              <w:rPr>
                <w:rFonts w:cs="Arial"/>
                <w:color w:val="000000"/>
                <w:szCs w:val="18"/>
                <w:lang w:val="lv-LV"/>
              </w:rPr>
              <w:t>s</w:t>
            </w:r>
          </w:p>
        </w:tc>
        <w:tc>
          <w:tcPr>
            <w:tcW w:w="1794" w:type="dxa"/>
            <w:vAlign w:val="center"/>
          </w:tcPr>
          <w:p w14:paraId="01B5BDD1" w14:textId="63B60D07" w:rsidR="006E59D3" w:rsidRPr="00873235" w:rsidRDefault="00FB5790" w:rsidP="00873235">
            <w:pPr>
              <w:pStyle w:val="Sarakstarindkopa"/>
              <w:ind w:left="74"/>
              <w:rPr>
                <w:rFonts w:cs="Arial"/>
                <w:color w:val="000000"/>
                <w:szCs w:val="18"/>
                <w:lang w:val="lv-LV"/>
              </w:rPr>
            </w:pPr>
            <w:r w:rsidRPr="00873235">
              <w:rPr>
                <w:rFonts w:cs="Arial"/>
                <w:color w:val="000000"/>
                <w:szCs w:val="18"/>
                <w:lang w:val="lv-LV"/>
              </w:rPr>
              <w:t xml:space="preserve">Izglītības iestāžu īpatsvars, kurās izglītojamie saņem pakalpojumus </w:t>
            </w:r>
          </w:p>
        </w:tc>
        <w:tc>
          <w:tcPr>
            <w:tcW w:w="2144" w:type="dxa"/>
            <w:vMerge/>
            <w:vAlign w:val="center"/>
          </w:tcPr>
          <w:p w14:paraId="343FBE36" w14:textId="77777777" w:rsidR="006E59D3" w:rsidRPr="00873235" w:rsidRDefault="006E59D3" w:rsidP="00873235">
            <w:pPr>
              <w:pStyle w:val="Sarakstarindkopa"/>
              <w:ind w:left="74"/>
              <w:rPr>
                <w:rFonts w:cs="Arial"/>
                <w:color w:val="000000"/>
                <w:szCs w:val="18"/>
                <w:lang w:val="lv-LV"/>
              </w:rPr>
            </w:pPr>
          </w:p>
        </w:tc>
        <w:tc>
          <w:tcPr>
            <w:tcW w:w="2615" w:type="dxa"/>
            <w:vMerge/>
          </w:tcPr>
          <w:p w14:paraId="0C70FBCF" w14:textId="77777777" w:rsidR="006E59D3" w:rsidRPr="00873235" w:rsidRDefault="006E59D3" w:rsidP="00873235">
            <w:pPr>
              <w:pStyle w:val="Sarakstarindkopa"/>
              <w:ind w:left="74"/>
              <w:rPr>
                <w:rFonts w:cs="Arial"/>
                <w:color w:val="000000"/>
                <w:szCs w:val="18"/>
                <w:lang w:val="lv-LV"/>
              </w:rPr>
            </w:pPr>
          </w:p>
        </w:tc>
      </w:tr>
      <w:tr w:rsidR="00363D5B" w:rsidRPr="00873235" w14:paraId="316F771E" w14:textId="77777777" w:rsidTr="00873235">
        <w:tc>
          <w:tcPr>
            <w:tcW w:w="475" w:type="dxa"/>
            <w:shd w:val="clear" w:color="auto" w:fill="FFC000" w:themeFill="accent4"/>
          </w:tcPr>
          <w:p w14:paraId="248D3922" w14:textId="77777777" w:rsidR="00B35CEE" w:rsidRPr="00873235" w:rsidRDefault="00B35CEE" w:rsidP="00873235">
            <w:pPr>
              <w:rPr>
                <w:rFonts w:eastAsia="Times New Roman" w:cs="Arial"/>
                <w:b/>
                <w:bCs/>
                <w:szCs w:val="18"/>
                <w:highlight w:val="yellow"/>
                <w:lang w:val="lv-LV"/>
              </w:rPr>
            </w:pPr>
          </w:p>
        </w:tc>
        <w:tc>
          <w:tcPr>
            <w:tcW w:w="1957" w:type="dxa"/>
            <w:vMerge w:val="restart"/>
            <w:vAlign w:val="center"/>
          </w:tcPr>
          <w:p w14:paraId="58D59FB2" w14:textId="1A3F7A2E" w:rsidR="00B35CEE" w:rsidRPr="00873235" w:rsidRDefault="00E121C8" w:rsidP="00973F4F">
            <w:pPr>
              <w:pStyle w:val="Sarakstarindkopa"/>
              <w:ind w:left="0"/>
              <w:contextualSpacing w:val="0"/>
              <w:rPr>
                <w:rFonts w:eastAsia="Times New Roman" w:cs="Arial"/>
                <w:szCs w:val="18"/>
                <w:lang w:val="lv-LV"/>
              </w:rPr>
            </w:pPr>
            <w:r>
              <w:rPr>
                <w:rFonts w:cs="Arial"/>
                <w:bCs/>
                <w:szCs w:val="18"/>
                <w:lang w:val="lv-LV"/>
              </w:rPr>
              <w:t>10.</w:t>
            </w:r>
            <w:r w:rsidR="00B35CEE" w:rsidRPr="00873235">
              <w:rPr>
                <w:rFonts w:cs="Arial"/>
                <w:bCs/>
                <w:szCs w:val="18"/>
                <w:lang w:val="lv-LV"/>
              </w:rPr>
              <w:t>Mērķtiecīgas sadarbības ar PMP riskam pakļauto izglītojamo vecākiem pilnveidošana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5C6168" w14:textId="07103080" w:rsidR="00B35CEE" w:rsidRPr="00873235" w:rsidRDefault="00B35CEE" w:rsidP="00873235">
            <w:pPr>
              <w:pStyle w:val="Sarakstarindkopa"/>
              <w:ind w:left="74"/>
              <w:rPr>
                <w:rFonts w:cs="Arial"/>
                <w:color w:val="000000"/>
                <w:szCs w:val="18"/>
                <w:lang w:val="lv-LV"/>
              </w:rPr>
            </w:pPr>
            <w:r w:rsidRPr="00873235">
              <w:rPr>
                <w:rFonts w:eastAsia="Times New Roman" w:cs="Arial"/>
                <w:color w:val="000000"/>
                <w:szCs w:val="18"/>
                <w:lang w:val="lv-LV" w:eastAsia="lv-LV"/>
              </w:rPr>
              <w:t>Informācijas sagata</w:t>
            </w:r>
            <w:r w:rsidR="003B3AF3" w:rsidRPr="00873235">
              <w:rPr>
                <w:rFonts w:eastAsia="Times New Roman" w:cs="Arial"/>
                <w:color w:val="000000"/>
                <w:szCs w:val="18"/>
                <w:lang w:val="lv-LV" w:eastAsia="lv-LV"/>
              </w:rPr>
              <w:t>vo</w:t>
            </w:r>
            <w:r w:rsidRPr="00873235">
              <w:rPr>
                <w:rFonts w:eastAsia="Times New Roman" w:cs="Arial"/>
                <w:color w:val="000000"/>
                <w:szCs w:val="18"/>
                <w:lang w:val="lv-LV" w:eastAsia="lv-LV"/>
              </w:rPr>
              <w:t>šana par atbalsta iespējām PMP riska izglītojamiem</w:t>
            </w:r>
          </w:p>
        </w:tc>
        <w:tc>
          <w:tcPr>
            <w:tcW w:w="1487" w:type="dxa"/>
          </w:tcPr>
          <w:p w14:paraId="7111A247" w14:textId="0BC4B2BF" w:rsidR="00B35CEE" w:rsidRPr="00873235" w:rsidRDefault="00D94410" w:rsidP="00873235">
            <w:pPr>
              <w:pStyle w:val="Sarakstarindkopa"/>
              <w:ind w:left="74"/>
              <w:rPr>
                <w:rFonts w:cs="Arial"/>
                <w:color w:val="000000"/>
                <w:szCs w:val="18"/>
                <w:lang w:val="lv-LV"/>
              </w:rPr>
            </w:pPr>
            <w:r w:rsidRPr="00873235">
              <w:rPr>
                <w:rFonts w:cs="Arial"/>
                <w:color w:val="000000"/>
                <w:szCs w:val="18"/>
                <w:lang w:val="lv-LV"/>
              </w:rPr>
              <w:t>100,00</w:t>
            </w:r>
            <w:r w:rsidR="009D70C7" w:rsidRPr="00873235">
              <w:rPr>
                <w:rFonts w:cs="Arial"/>
                <w:color w:val="000000"/>
                <w:szCs w:val="18"/>
                <w:lang w:val="lv-LV"/>
              </w:rPr>
              <w:t xml:space="preserve"> 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8B7348" w14:textId="016C6624" w:rsidR="00B35CEE" w:rsidRPr="00873235" w:rsidRDefault="00B35CEE" w:rsidP="00873235">
            <w:pPr>
              <w:pStyle w:val="Sarakstarindkopa"/>
              <w:ind w:left="74"/>
              <w:rPr>
                <w:rFonts w:cs="Arial"/>
                <w:color w:val="000000"/>
                <w:szCs w:val="18"/>
                <w:lang w:val="lv-LV"/>
              </w:rPr>
            </w:pPr>
            <w:r w:rsidRPr="00873235">
              <w:rPr>
                <w:rFonts w:cs="Arial"/>
                <w:color w:val="000000"/>
                <w:szCs w:val="18"/>
                <w:lang w:val="lv-LV"/>
              </w:rPr>
              <w:t>1 reizi 3 mēnešos</w:t>
            </w:r>
          </w:p>
        </w:tc>
        <w:tc>
          <w:tcPr>
            <w:tcW w:w="1794" w:type="dxa"/>
            <w:vAlign w:val="center"/>
          </w:tcPr>
          <w:p w14:paraId="1CD263CE" w14:textId="37809D61" w:rsidR="00B35CEE" w:rsidRPr="00873235" w:rsidRDefault="00D94410" w:rsidP="00873235">
            <w:pPr>
              <w:pStyle w:val="Sarakstarindkopa"/>
              <w:ind w:left="74"/>
              <w:rPr>
                <w:rFonts w:cs="Arial"/>
                <w:color w:val="000000"/>
                <w:szCs w:val="18"/>
                <w:lang w:val="lv-LV"/>
              </w:rPr>
            </w:pPr>
            <w:r w:rsidRPr="00873235">
              <w:rPr>
                <w:rFonts w:cs="Arial"/>
                <w:color w:val="000000"/>
                <w:szCs w:val="18"/>
                <w:lang w:val="lv-LV"/>
              </w:rPr>
              <w:t>Skaits</w:t>
            </w:r>
          </w:p>
        </w:tc>
        <w:tc>
          <w:tcPr>
            <w:tcW w:w="2144" w:type="dxa"/>
            <w:vMerge w:val="restart"/>
            <w:vAlign w:val="center"/>
          </w:tcPr>
          <w:p w14:paraId="69300BCA" w14:textId="2317E66F" w:rsidR="00B35CEE" w:rsidRPr="00873235" w:rsidRDefault="002D3863" w:rsidP="002D3863">
            <w:pPr>
              <w:pStyle w:val="Sarakstarindkopa"/>
              <w:ind w:left="113"/>
              <w:rPr>
                <w:rFonts w:cs="Arial"/>
                <w:color w:val="000000"/>
                <w:szCs w:val="18"/>
                <w:lang w:val="lv-LV"/>
              </w:rPr>
            </w:pPr>
            <w:r>
              <w:rPr>
                <w:rFonts w:cs="Arial"/>
                <w:color w:val="000000"/>
                <w:szCs w:val="18"/>
                <w:lang w:val="lv-LV"/>
              </w:rPr>
              <w:t>1.</w:t>
            </w:r>
            <w:r w:rsidR="00D94410" w:rsidRPr="00873235">
              <w:rPr>
                <w:rFonts w:cs="Arial"/>
                <w:color w:val="000000"/>
                <w:szCs w:val="18"/>
                <w:lang w:val="lv-LV"/>
              </w:rPr>
              <w:t xml:space="preserve">Vecāku iesaistes </w:t>
            </w:r>
            <w:r w:rsidR="00F61B03" w:rsidRPr="00873235">
              <w:rPr>
                <w:rFonts w:cs="Arial"/>
                <w:color w:val="000000"/>
                <w:szCs w:val="18"/>
                <w:lang w:val="lv-LV"/>
              </w:rPr>
              <w:t>līmenis izglītības procesā (VKI035)</w:t>
            </w:r>
          </w:p>
          <w:p w14:paraId="37FA8FAF" w14:textId="1D4D9246" w:rsidR="00452DD6" w:rsidRPr="00873235" w:rsidRDefault="002D3863" w:rsidP="002D3863">
            <w:pPr>
              <w:pStyle w:val="Sarakstarindkopa"/>
              <w:ind w:left="113"/>
              <w:rPr>
                <w:rFonts w:cs="Arial"/>
                <w:color w:val="000000"/>
                <w:szCs w:val="18"/>
                <w:lang w:val="lv-LV"/>
              </w:rPr>
            </w:pPr>
            <w:r>
              <w:rPr>
                <w:rFonts w:cs="Arial"/>
                <w:color w:val="000000"/>
                <w:szCs w:val="18"/>
                <w:lang w:val="lv-LV"/>
              </w:rPr>
              <w:t>2.</w:t>
            </w:r>
            <w:r w:rsidR="00F61B03" w:rsidRPr="00873235">
              <w:rPr>
                <w:rFonts w:cs="Arial"/>
                <w:color w:val="000000"/>
                <w:szCs w:val="18"/>
                <w:lang w:val="lv-LV"/>
              </w:rPr>
              <w:t xml:space="preserve">Aptaujas PMP riska grupas  vecākiem par atbalsta ietekmi uz viņa bērna PMP </w:t>
            </w:r>
            <w:r w:rsidR="00452DD6" w:rsidRPr="00873235">
              <w:rPr>
                <w:rFonts w:cs="Arial"/>
                <w:color w:val="000000"/>
                <w:szCs w:val="18"/>
                <w:lang w:val="lv-LV"/>
              </w:rPr>
              <w:t>Vecāku iesaistes līmenis izglītības procesā (VKI035)</w:t>
            </w:r>
            <w:r w:rsidR="00B54A82">
              <w:rPr>
                <w:rFonts w:cs="Arial"/>
                <w:color w:val="000000"/>
                <w:szCs w:val="18"/>
                <w:lang w:val="lv-LV"/>
              </w:rPr>
              <w:t>.</w:t>
            </w:r>
          </w:p>
          <w:p w14:paraId="4E4B96B9" w14:textId="1C13DDED" w:rsidR="00F61B03" w:rsidRPr="00873235" w:rsidRDefault="002D3863" w:rsidP="002D3863">
            <w:pPr>
              <w:pStyle w:val="Sarakstarindkopa"/>
              <w:ind w:left="113"/>
              <w:rPr>
                <w:rFonts w:cs="Arial"/>
                <w:color w:val="000000"/>
                <w:szCs w:val="18"/>
                <w:lang w:val="lv-LV"/>
              </w:rPr>
            </w:pPr>
            <w:r>
              <w:rPr>
                <w:rFonts w:cs="Arial"/>
                <w:color w:val="000000"/>
                <w:szCs w:val="18"/>
                <w:lang w:val="lv-LV"/>
              </w:rPr>
              <w:t>3.</w:t>
            </w:r>
            <w:r w:rsidR="00452DD6" w:rsidRPr="00873235">
              <w:rPr>
                <w:rFonts w:cs="Arial"/>
                <w:color w:val="000000"/>
                <w:szCs w:val="18"/>
                <w:lang w:val="lv-LV"/>
              </w:rPr>
              <w:t>Aptaujas PMP riska grupas  vecākiem par atbalsta ietekmi uz viņa bērna PMP risku</w:t>
            </w:r>
            <w:r w:rsidR="00F61B03" w:rsidRPr="00873235">
              <w:rPr>
                <w:rFonts w:cs="Arial"/>
                <w:color w:val="000000"/>
                <w:szCs w:val="18"/>
                <w:lang w:val="lv-LV"/>
              </w:rPr>
              <w:t>.</w:t>
            </w:r>
          </w:p>
        </w:tc>
        <w:tc>
          <w:tcPr>
            <w:tcW w:w="2615" w:type="dxa"/>
            <w:vMerge w:val="restart"/>
          </w:tcPr>
          <w:p w14:paraId="375F3F7E" w14:textId="7A24D9E9" w:rsidR="00B35CEE" w:rsidRPr="00873235" w:rsidRDefault="00B35CEE" w:rsidP="002D3863">
            <w:pPr>
              <w:pStyle w:val="Sarakstarindkopa"/>
              <w:ind w:left="0"/>
              <w:rPr>
                <w:rFonts w:cs="Arial"/>
                <w:color w:val="000000"/>
                <w:szCs w:val="18"/>
                <w:lang w:val="lv-LV"/>
              </w:rPr>
            </w:pPr>
            <w:r w:rsidRPr="00873235">
              <w:rPr>
                <w:rFonts w:cs="Arial"/>
                <w:color w:val="000000"/>
                <w:szCs w:val="18"/>
                <w:lang w:val="lv-LV"/>
              </w:rPr>
              <w:t>1.</w:t>
            </w:r>
            <w:r w:rsidR="00DB6216" w:rsidRPr="00873235">
              <w:rPr>
                <w:rFonts w:cs="Arial"/>
                <w:color w:val="000000"/>
                <w:szCs w:val="18"/>
                <w:lang w:val="lv-LV"/>
              </w:rPr>
              <w:t xml:space="preserve"> PMP riskam pakļauto izglītojamo vecāku</w:t>
            </w:r>
            <w:r w:rsidRPr="00873235">
              <w:rPr>
                <w:rFonts w:cs="Arial"/>
                <w:color w:val="000000"/>
                <w:szCs w:val="18"/>
                <w:lang w:val="lv-LV"/>
              </w:rPr>
              <w:t xml:space="preserve"> </w:t>
            </w:r>
            <w:r w:rsidR="00DB6216" w:rsidRPr="00873235">
              <w:rPr>
                <w:rFonts w:cs="Arial"/>
                <w:color w:val="000000"/>
                <w:szCs w:val="18"/>
                <w:lang w:val="lv-LV"/>
              </w:rPr>
              <w:t>kapacitātes stiprināšana</w:t>
            </w:r>
            <w:r w:rsidR="003726D4" w:rsidRPr="00873235">
              <w:rPr>
                <w:rFonts w:cs="Arial"/>
                <w:color w:val="000000"/>
                <w:szCs w:val="18"/>
                <w:lang w:val="lv-LV"/>
              </w:rPr>
              <w:t>i</w:t>
            </w:r>
            <w:r w:rsidR="00DB6216" w:rsidRPr="00873235">
              <w:rPr>
                <w:rFonts w:cs="Arial"/>
                <w:color w:val="000000"/>
                <w:szCs w:val="18"/>
                <w:lang w:val="lv-LV"/>
              </w:rPr>
              <w:t>.</w:t>
            </w:r>
          </w:p>
          <w:p w14:paraId="5C13843C" w14:textId="5EF3FF96" w:rsidR="00B35CEE" w:rsidRPr="00873235" w:rsidRDefault="00B35CEE" w:rsidP="002D3863">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2. Augsts PMP riska izglītojamo</w:t>
            </w:r>
            <w:r w:rsidR="00AA4408" w:rsidRPr="00873235">
              <w:rPr>
                <w:rFonts w:cs="Arial"/>
                <w:color w:val="000000"/>
                <w:szCs w:val="18"/>
                <w:lang w:val="lv-LV"/>
              </w:rPr>
              <w:t xml:space="preserve"> vec</w:t>
            </w:r>
            <w:r w:rsidR="00700840" w:rsidRPr="00873235">
              <w:rPr>
                <w:rFonts w:cs="Arial"/>
                <w:color w:val="000000"/>
                <w:szCs w:val="18"/>
                <w:lang w:val="lv-LV"/>
              </w:rPr>
              <w:t>āku</w:t>
            </w:r>
            <w:r w:rsidR="00AA4408" w:rsidRPr="00873235">
              <w:rPr>
                <w:rFonts w:cs="Arial"/>
                <w:color w:val="000000"/>
                <w:szCs w:val="18"/>
                <w:lang w:val="lv-LV"/>
              </w:rPr>
              <w:t xml:space="preserve"> </w:t>
            </w:r>
            <w:r w:rsidRPr="00873235">
              <w:rPr>
                <w:rFonts w:cs="Arial"/>
                <w:color w:val="000000"/>
                <w:szCs w:val="18"/>
                <w:lang w:val="lv-LV"/>
              </w:rPr>
              <w:t xml:space="preserve">  īpatsvars, kuri apmeklēja tikai daļu </w:t>
            </w:r>
            <w:r w:rsidR="00AA4408" w:rsidRPr="00873235">
              <w:rPr>
                <w:rFonts w:cs="Arial"/>
                <w:color w:val="000000"/>
                <w:szCs w:val="18"/>
                <w:lang w:val="lv-LV"/>
              </w:rPr>
              <w:t xml:space="preserve">no piedāvātā </w:t>
            </w:r>
            <w:r w:rsidRPr="00873235">
              <w:rPr>
                <w:rFonts w:cs="Arial"/>
                <w:color w:val="000000"/>
                <w:szCs w:val="18"/>
                <w:lang w:val="lv-LV"/>
              </w:rPr>
              <w:t xml:space="preserve"> atbalsta.</w:t>
            </w:r>
          </w:p>
          <w:p w14:paraId="73C4EC3A" w14:textId="51D33934" w:rsidR="00B35CEE" w:rsidRPr="00873235" w:rsidRDefault="00B35CEE" w:rsidP="002D3863">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 xml:space="preserve">3.Atbalsta norises vieta un laiks –  </w:t>
            </w:r>
            <w:r w:rsidR="00AA4408" w:rsidRPr="00873235">
              <w:rPr>
                <w:rFonts w:cs="Arial"/>
                <w:color w:val="000000"/>
                <w:szCs w:val="18"/>
                <w:lang w:val="lv-LV"/>
              </w:rPr>
              <w:t xml:space="preserve">vecāku </w:t>
            </w:r>
            <w:r w:rsidRPr="00873235">
              <w:rPr>
                <w:rFonts w:cs="Arial"/>
                <w:color w:val="000000"/>
                <w:szCs w:val="18"/>
                <w:lang w:val="lv-LV"/>
              </w:rPr>
              <w:t xml:space="preserve">apmeklētības rādītāji ir augstāki, </w:t>
            </w:r>
            <w:r w:rsidR="00AA4408" w:rsidRPr="00873235">
              <w:rPr>
                <w:rFonts w:cs="Arial"/>
                <w:color w:val="000000"/>
                <w:szCs w:val="18"/>
                <w:lang w:val="lv-LV"/>
              </w:rPr>
              <w:t xml:space="preserve">ja individuālais atbalsts tika sniegts </w:t>
            </w:r>
            <w:r w:rsidRPr="00873235">
              <w:rPr>
                <w:rFonts w:cs="Arial"/>
                <w:color w:val="000000"/>
                <w:szCs w:val="18"/>
                <w:lang w:val="lv-LV"/>
              </w:rPr>
              <w:t>skolas telpās pēc mācību stundām</w:t>
            </w:r>
            <w:r w:rsidR="00AA4408" w:rsidRPr="00873235">
              <w:rPr>
                <w:rFonts w:cs="Arial"/>
                <w:color w:val="000000"/>
                <w:szCs w:val="18"/>
                <w:lang w:val="lv-LV"/>
              </w:rPr>
              <w:t xml:space="preserve">, bet grupu </w:t>
            </w:r>
            <w:r w:rsidR="00D94410" w:rsidRPr="00873235">
              <w:rPr>
                <w:rFonts w:cs="Arial"/>
                <w:color w:val="000000"/>
                <w:szCs w:val="18"/>
                <w:lang w:val="lv-LV"/>
              </w:rPr>
              <w:t>pasākumi, ja tie notika  ārpus izglītības iestādes, dažādu skolu vecākiem.</w:t>
            </w:r>
          </w:p>
          <w:p w14:paraId="44E21C96" w14:textId="77777777" w:rsidR="00B35CEE" w:rsidRPr="00873235" w:rsidRDefault="00B35CEE" w:rsidP="00873235">
            <w:pPr>
              <w:pStyle w:val="Sarakstarindkopa"/>
              <w:ind w:left="74"/>
              <w:rPr>
                <w:rFonts w:cs="Arial"/>
                <w:color w:val="000000"/>
                <w:szCs w:val="18"/>
                <w:lang w:val="lv-LV"/>
              </w:rPr>
            </w:pPr>
          </w:p>
        </w:tc>
      </w:tr>
      <w:bookmarkEnd w:id="43"/>
      <w:tr w:rsidR="00363D5B" w:rsidRPr="00873235" w14:paraId="31E9144C" w14:textId="77777777" w:rsidTr="00873235">
        <w:tc>
          <w:tcPr>
            <w:tcW w:w="475" w:type="dxa"/>
            <w:shd w:val="clear" w:color="auto" w:fill="FFC000" w:themeFill="accent4"/>
          </w:tcPr>
          <w:p w14:paraId="7B8E37B3" w14:textId="77777777" w:rsidR="00B35CEE" w:rsidRPr="00873235" w:rsidRDefault="00B35CEE" w:rsidP="00873235">
            <w:pPr>
              <w:rPr>
                <w:rFonts w:eastAsia="Times New Roman" w:cs="Arial"/>
                <w:b/>
                <w:bCs/>
                <w:szCs w:val="18"/>
                <w:highlight w:val="yellow"/>
                <w:lang w:val="lv-LV"/>
              </w:rPr>
            </w:pPr>
          </w:p>
        </w:tc>
        <w:tc>
          <w:tcPr>
            <w:tcW w:w="1957" w:type="dxa"/>
            <w:vMerge/>
            <w:vAlign w:val="center"/>
          </w:tcPr>
          <w:p w14:paraId="19FBD8F2" w14:textId="77777777" w:rsidR="00B35CEE" w:rsidRPr="00873235" w:rsidRDefault="00B35CEE">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DBE8CC2" w14:textId="1321629D" w:rsidR="00B35CEE" w:rsidRPr="00873235" w:rsidRDefault="00B35CEE" w:rsidP="00873235">
            <w:pPr>
              <w:pStyle w:val="Sarakstarindkopa"/>
              <w:ind w:left="74"/>
              <w:rPr>
                <w:rFonts w:cs="Arial"/>
                <w:color w:val="000000"/>
                <w:szCs w:val="18"/>
                <w:lang w:val="lv-LV"/>
              </w:rPr>
            </w:pPr>
            <w:r w:rsidRPr="00873235">
              <w:rPr>
                <w:rFonts w:eastAsia="Times New Roman" w:cs="Arial"/>
                <w:color w:val="000000"/>
                <w:szCs w:val="18"/>
                <w:lang w:val="lv-LV" w:eastAsia="lv-LV"/>
              </w:rPr>
              <w:t xml:space="preserve">Pedagoga un atbalsta personāla konsultācijas par viņa bērna PMP risku </w:t>
            </w:r>
          </w:p>
        </w:tc>
        <w:tc>
          <w:tcPr>
            <w:tcW w:w="1487" w:type="dxa"/>
          </w:tcPr>
          <w:p w14:paraId="422AEE4E" w14:textId="777DCE45" w:rsidR="00B35CEE" w:rsidRPr="00873235" w:rsidRDefault="00D94410" w:rsidP="00873235">
            <w:pPr>
              <w:pStyle w:val="Sarakstarindkopa"/>
              <w:ind w:left="74"/>
              <w:rPr>
                <w:rFonts w:cs="Arial"/>
                <w:color w:val="000000"/>
                <w:szCs w:val="18"/>
                <w:lang w:val="lv-LV"/>
              </w:rPr>
            </w:pPr>
            <w:r w:rsidRPr="00873235">
              <w:rPr>
                <w:rFonts w:cs="Arial"/>
                <w:color w:val="000000"/>
                <w:szCs w:val="18"/>
                <w:lang w:val="lv-LV"/>
              </w:rPr>
              <w:t>500,00</w:t>
            </w:r>
            <w:r w:rsidR="009D70C7" w:rsidRPr="00873235">
              <w:rPr>
                <w:rFonts w:cs="Arial"/>
                <w:color w:val="000000"/>
                <w:szCs w:val="18"/>
                <w:lang w:val="lv-LV"/>
              </w:rPr>
              <w:t xml:space="preserve"> 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04FBAF" w14:textId="54DCC7BB" w:rsidR="00B35CEE" w:rsidRPr="00873235" w:rsidRDefault="00B35CEE" w:rsidP="00873235">
            <w:pPr>
              <w:pStyle w:val="Sarakstarindkopa"/>
              <w:ind w:left="74"/>
              <w:rPr>
                <w:rFonts w:cs="Arial"/>
                <w:color w:val="000000"/>
                <w:szCs w:val="18"/>
                <w:lang w:val="lv-LV"/>
              </w:rPr>
            </w:pPr>
            <w:r w:rsidRPr="00873235">
              <w:rPr>
                <w:rFonts w:cs="Arial"/>
                <w:color w:val="000000"/>
                <w:szCs w:val="18"/>
                <w:lang w:val="lv-LV"/>
              </w:rPr>
              <w:t xml:space="preserve">3 reizes gadā </w:t>
            </w:r>
            <w:r w:rsidR="00E121C8">
              <w:rPr>
                <w:rFonts w:cs="Arial"/>
                <w:color w:val="000000"/>
                <w:szCs w:val="18"/>
                <w:lang w:val="lv-LV"/>
              </w:rPr>
              <w:t>(</w:t>
            </w:r>
            <w:r w:rsidRPr="00873235">
              <w:rPr>
                <w:rFonts w:cs="Arial"/>
                <w:color w:val="000000"/>
                <w:szCs w:val="18"/>
                <w:lang w:val="lv-LV"/>
              </w:rPr>
              <w:t>katr</w:t>
            </w:r>
            <w:r w:rsidR="00E121C8">
              <w:rPr>
                <w:rFonts w:cs="Arial"/>
                <w:color w:val="000000"/>
                <w:szCs w:val="18"/>
                <w:lang w:val="lv-LV"/>
              </w:rPr>
              <w:t>a</w:t>
            </w:r>
            <w:r w:rsidRPr="00873235">
              <w:rPr>
                <w:rFonts w:cs="Arial"/>
                <w:color w:val="000000"/>
                <w:szCs w:val="18"/>
                <w:lang w:val="lv-LV"/>
              </w:rPr>
              <w:t xml:space="preserve"> PMP riska izglītojam</w:t>
            </w:r>
            <w:r w:rsidR="00E121C8">
              <w:rPr>
                <w:rFonts w:cs="Arial"/>
                <w:color w:val="000000"/>
                <w:szCs w:val="18"/>
                <w:lang w:val="lv-LV"/>
              </w:rPr>
              <w:t>ā vecākiem)</w:t>
            </w:r>
          </w:p>
        </w:tc>
        <w:tc>
          <w:tcPr>
            <w:tcW w:w="1794" w:type="dxa"/>
            <w:vAlign w:val="center"/>
          </w:tcPr>
          <w:p w14:paraId="4E3817C7" w14:textId="3B9E0EAC" w:rsidR="00B35CEE" w:rsidRPr="00873235" w:rsidRDefault="00D94410" w:rsidP="00873235">
            <w:pPr>
              <w:pStyle w:val="Sarakstarindkopa"/>
              <w:ind w:left="74"/>
              <w:rPr>
                <w:rFonts w:cs="Arial"/>
                <w:color w:val="000000"/>
                <w:szCs w:val="18"/>
                <w:lang w:val="lv-LV"/>
              </w:rPr>
            </w:pPr>
            <w:r w:rsidRPr="00873235">
              <w:rPr>
                <w:rFonts w:cs="Arial"/>
                <w:color w:val="000000"/>
                <w:szCs w:val="18"/>
                <w:lang w:val="lv-LV"/>
              </w:rPr>
              <w:t>Konsultāciju skaits katrai skolai</w:t>
            </w:r>
          </w:p>
        </w:tc>
        <w:tc>
          <w:tcPr>
            <w:tcW w:w="2144" w:type="dxa"/>
            <w:vMerge/>
            <w:vAlign w:val="center"/>
          </w:tcPr>
          <w:p w14:paraId="58F517C4" w14:textId="77777777" w:rsidR="00B35CEE" w:rsidRPr="00873235" w:rsidRDefault="00B35CEE" w:rsidP="00873235">
            <w:pPr>
              <w:pStyle w:val="Sarakstarindkopa"/>
              <w:ind w:left="74"/>
              <w:rPr>
                <w:rFonts w:cs="Arial"/>
                <w:color w:val="000000"/>
                <w:szCs w:val="18"/>
                <w:lang w:val="lv-LV"/>
              </w:rPr>
            </w:pPr>
          </w:p>
        </w:tc>
        <w:tc>
          <w:tcPr>
            <w:tcW w:w="2615" w:type="dxa"/>
            <w:vMerge/>
          </w:tcPr>
          <w:p w14:paraId="4D9D9850" w14:textId="77777777" w:rsidR="00B35CEE" w:rsidRPr="00873235" w:rsidRDefault="00B35CEE" w:rsidP="00873235">
            <w:pPr>
              <w:pStyle w:val="Sarakstarindkopa"/>
              <w:ind w:left="74"/>
              <w:rPr>
                <w:rFonts w:cs="Arial"/>
                <w:color w:val="000000"/>
                <w:szCs w:val="18"/>
                <w:lang w:val="lv-LV"/>
              </w:rPr>
            </w:pPr>
          </w:p>
        </w:tc>
      </w:tr>
      <w:tr w:rsidR="00363D5B" w:rsidRPr="00873235" w14:paraId="37A2F7E7" w14:textId="77777777" w:rsidTr="00873235">
        <w:tc>
          <w:tcPr>
            <w:tcW w:w="475" w:type="dxa"/>
            <w:shd w:val="clear" w:color="auto" w:fill="FFC000" w:themeFill="accent4"/>
          </w:tcPr>
          <w:p w14:paraId="4DAF6D45" w14:textId="77777777" w:rsidR="00B35CEE" w:rsidRPr="00873235" w:rsidRDefault="00B35CEE" w:rsidP="00873235">
            <w:pPr>
              <w:rPr>
                <w:rFonts w:eastAsia="Times New Roman" w:cs="Arial"/>
                <w:b/>
                <w:bCs/>
                <w:szCs w:val="18"/>
                <w:highlight w:val="yellow"/>
                <w:lang w:val="lv-LV"/>
              </w:rPr>
            </w:pPr>
          </w:p>
        </w:tc>
        <w:tc>
          <w:tcPr>
            <w:tcW w:w="1957" w:type="dxa"/>
            <w:vMerge/>
            <w:vAlign w:val="center"/>
          </w:tcPr>
          <w:p w14:paraId="5DFFCF4C" w14:textId="77777777" w:rsidR="00B35CEE" w:rsidRPr="00873235" w:rsidRDefault="00B35CEE">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C091A4" w14:textId="588E4667" w:rsidR="00B35CEE" w:rsidRPr="00873235" w:rsidRDefault="00B35CEE" w:rsidP="00873235">
            <w:pPr>
              <w:pStyle w:val="Sarakstarindkopa"/>
              <w:ind w:left="74"/>
              <w:rPr>
                <w:rFonts w:cs="Arial"/>
                <w:color w:val="000000"/>
                <w:szCs w:val="18"/>
                <w:lang w:val="lv-LV"/>
              </w:rPr>
            </w:pPr>
            <w:r w:rsidRPr="00873235">
              <w:rPr>
                <w:rFonts w:eastAsia="Times New Roman" w:cs="Arial"/>
                <w:color w:val="000000"/>
                <w:szCs w:val="18"/>
                <w:lang w:val="lv-LV" w:eastAsia="lv-LV"/>
              </w:rPr>
              <w:t>Lekcijas, meistarklases, sarunas u. c dažādi pasākumi vecāku prasmju pilnveidei par viņu bērnu PMP risku mazināšanas iespējām</w:t>
            </w:r>
          </w:p>
        </w:tc>
        <w:tc>
          <w:tcPr>
            <w:tcW w:w="1487" w:type="dxa"/>
          </w:tcPr>
          <w:p w14:paraId="4C50394C" w14:textId="77777777" w:rsidR="00B35CEE" w:rsidRPr="00873235" w:rsidRDefault="00D94410" w:rsidP="00873235">
            <w:pPr>
              <w:pStyle w:val="Sarakstarindkopa"/>
              <w:ind w:left="74"/>
              <w:rPr>
                <w:rFonts w:cs="Arial"/>
                <w:color w:val="000000"/>
                <w:szCs w:val="18"/>
                <w:lang w:val="lv-LV"/>
              </w:rPr>
            </w:pPr>
            <w:r w:rsidRPr="00873235">
              <w:rPr>
                <w:rFonts w:cs="Arial"/>
                <w:color w:val="000000"/>
                <w:szCs w:val="18"/>
                <w:lang w:val="lv-LV"/>
              </w:rPr>
              <w:t>1000.00</w:t>
            </w:r>
          </w:p>
          <w:p w14:paraId="2BA02429" w14:textId="26F29D59"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97FBBB" w14:textId="5E393812" w:rsidR="00B35CEE" w:rsidRPr="00873235" w:rsidRDefault="00B35CEE" w:rsidP="00873235">
            <w:pPr>
              <w:pStyle w:val="Sarakstarindkopa"/>
              <w:ind w:left="74"/>
              <w:rPr>
                <w:rFonts w:cs="Arial"/>
                <w:color w:val="000000"/>
                <w:szCs w:val="18"/>
                <w:lang w:val="lv-LV"/>
              </w:rPr>
            </w:pPr>
            <w:r w:rsidRPr="00873235">
              <w:rPr>
                <w:rFonts w:cs="Arial"/>
                <w:color w:val="000000"/>
                <w:szCs w:val="18"/>
                <w:lang w:val="lv-LV"/>
              </w:rPr>
              <w:t>2 reizes gadā</w:t>
            </w:r>
          </w:p>
        </w:tc>
        <w:tc>
          <w:tcPr>
            <w:tcW w:w="1794" w:type="dxa"/>
            <w:vAlign w:val="center"/>
          </w:tcPr>
          <w:p w14:paraId="16A10FAD" w14:textId="0146EF6B" w:rsidR="00B35CEE" w:rsidRPr="00873235" w:rsidRDefault="00D94410" w:rsidP="00873235">
            <w:pPr>
              <w:pStyle w:val="Sarakstarindkopa"/>
              <w:ind w:left="74"/>
              <w:rPr>
                <w:rFonts w:cs="Arial"/>
                <w:color w:val="000000"/>
                <w:szCs w:val="18"/>
                <w:lang w:val="lv-LV"/>
              </w:rPr>
            </w:pPr>
            <w:r w:rsidRPr="00873235">
              <w:rPr>
                <w:rFonts w:cs="Arial"/>
                <w:color w:val="000000"/>
                <w:szCs w:val="18"/>
                <w:lang w:val="lv-LV"/>
              </w:rPr>
              <w:t>Mērķa grupas apmeklētības īpatsvar</w:t>
            </w:r>
            <w:r w:rsidR="00C9623A">
              <w:rPr>
                <w:rFonts w:cs="Arial"/>
                <w:color w:val="000000"/>
                <w:szCs w:val="18"/>
                <w:lang w:val="lv-LV"/>
              </w:rPr>
              <w:t xml:space="preserve">s </w:t>
            </w:r>
            <w:r w:rsidRPr="00873235">
              <w:rPr>
                <w:rFonts w:cs="Arial"/>
                <w:color w:val="000000"/>
                <w:szCs w:val="18"/>
                <w:lang w:val="lv-LV"/>
              </w:rPr>
              <w:t>katram pasākumam</w:t>
            </w:r>
          </w:p>
        </w:tc>
        <w:tc>
          <w:tcPr>
            <w:tcW w:w="2144" w:type="dxa"/>
            <w:vMerge/>
            <w:vAlign w:val="center"/>
          </w:tcPr>
          <w:p w14:paraId="3BE3120D" w14:textId="77777777" w:rsidR="00B35CEE" w:rsidRPr="00873235" w:rsidRDefault="00B35CEE" w:rsidP="00873235">
            <w:pPr>
              <w:pStyle w:val="Sarakstarindkopa"/>
              <w:ind w:left="74"/>
              <w:rPr>
                <w:rFonts w:cs="Arial"/>
                <w:color w:val="000000"/>
                <w:szCs w:val="18"/>
                <w:lang w:val="lv-LV"/>
              </w:rPr>
            </w:pPr>
          </w:p>
        </w:tc>
        <w:tc>
          <w:tcPr>
            <w:tcW w:w="2615" w:type="dxa"/>
            <w:vMerge/>
          </w:tcPr>
          <w:p w14:paraId="11384B07" w14:textId="77777777" w:rsidR="00B35CEE" w:rsidRPr="00873235" w:rsidRDefault="00B35CEE" w:rsidP="00873235">
            <w:pPr>
              <w:pStyle w:val="Sarakstarindkopa"/>
              <w:ind w:left="74"/>
              <w:rPr>
                <w:rFonts w:cs="Arial"/>
                <w:color w:val="000000"/>
                <w:szCs w:val="18"/>
                <w:lang w:val="lv-LV"/>
              </w:rPr>
            </w:pPr>
          </w:p>
        </w:tc>
      </w:tr>
      <w:tr w:rsidR="00363D5B" w:rsidRPr="00873235" w14:paraId="23348244" w14:textId="77777777" w:rsidTr="00873235">
        <w:tc>
          <w:tcPr>
            <w:tcW w:w="475" w:type="dxa"/>
            <w:shd w:val="clear" w:color="auto" w:fill="FFC000" w:themeFill="accent4"/>
          </w:tcPr>
          <w:p w14:paraId="00C9049B" w14:textId="77777777" w:rsidR="00DA72B8" w:rsidRPr="00873235" w:rsidRDefault="00DA72B8" w:rsidP="00873235">
            <w:pPr>
              <w:rPr>
                <w:rFonts w:eastAsia="Times New Roman" w:cs="Arial"/>
                <w:b/>
                <w:bCs/>
                <w:szCs w:val="18"/>
                <w:highlight w:val="yellow"/>
                <w:lang w:val="lv-LV"/>
              </w:rPr>
            </w:pPr>
          </w:p>
        </w:tc>
        <w:tc>
          <w:tcPr>
            <w:tcW w:w="1957" w:type="dxa"/>
            <w:vMerge w:val="restart"/>
            <w:vAlign w:val="center"/>
          </w:tcPr>
          <w:p w14:paraId="3AC24DA1" w14:textId="10CA7BC9" w:rsidR="00DA72B8" w:rsidRPr="00873235" w:rsidRDefault="00E121C8" w:rsidP="002D3863">
            <w:pPr>
              <w:pStyle w:val="Sarakstarindkopa"/>
              <w:ind w:left="0"/>
              <w:contextualSpacing w:val="0"/>
              <w:rPr>
                <w:rFonts w:eastAsia="Times New Roman" w:cs="Arial"/>
                <w:szCs w:val="18"/>
                <w:lang w:val="lv-LV"/>
              </w:rPr>
            </w:pPr>
            <w:r>
              <w:rPr>
                <w:rFonts w:cs="Arial"/>
                <w:bCs/>
                <w:szCs w:val="18"/>
                <w:lang w:val="lv-LV"/>
              </w:rPr>
              <w:t>11.</w:t>
            </w:r>
            <w:r w:rsidR="00DA72B8" w:rsidRPr="00873235">
              <w:rPr>
                <w:rFonts w:cs="Arial"/>
                <w:bCs/>
                <w:szCs w:val="18"/>
                <w:lang w:val="lv-LV"/>
              </w:rPr>
              <w:t xml:space="preserve">Preventīva darba ar sociālā riska ģimenēm </w:t>
            </w:r>
            <w:r w:rsidR="00CA5164">
              <w:rPr>
                <w:rFonts w:cs="Arial"/>
                <w:bCs/>
                <w:szCs w:val="18"/>
                <w:lang w:val="lv-LV"/>
              </w:rPr>
              <w:t>stiprinā</w:t>
            </w:r>
            <w:r w:rsidR="00DA72B8" w:rsidRPr="00873235">
              <w:rPr>
                <w:rFonts w:cs="Arial"/>
                <w:bCs/>
                <w:szCs w:val="18"/>
                <w:lang w:val="lv-LV"/>
              </w:rPr>
              <w:t>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28F07B" w14:textId="652FB9A7" w:rsidR="00DA72B8" w:rsidRPr="00873235" w:rsidRDefault="00DA72B8" w:rsidP="00873235">
            <w:pPr>
              <w:pStyle w:val="Sarakstarindkopa"/>
              <w:ind w:left="74"/>
              <w:rPr>
                <w:rFonts w:cs="Arial"/>
                <w:color w:val="000000"/>
                <w:szCs w:val="18"/>
                <w:lang w:val="lv-LV"/>
              </w:rPr>
            </w:pPr>
            <w:r w:rsidRPr="00873235">
              <w:rPr>
                <w:rFonts w:eastAsia="Times New Roman" w:cs="Arial"/>
                <w:color w:val="000000"/>
                <w:szCs w:val="18"/>
                <w:lang w:val="lv-LV" w:eastAsia="lv-LV"/>
              </w:rPr>
              <w:t>Bērnu audzināšanas atbalsta grupas atbilstoši PMP identificētajiem riskiem</w:t>
            </w:r>
          </w:p>
        </w:tc>
        <w:tc>
          <w:tcPr>
            <w:tcW w:w="1487" w:type="dxa"/>
          </w:tcPr>
          <w:p w14:paraId="2B5F6731" w14:textId="77777777" w:rsidR="00DA72B8" w:rsidRPr="00873235" w:rsidRDefault="0065631D" w:rsidP="00873235">
            <w:pPr>
              <w:pStyle w:val="Sarakstarindkopa"/>
              <w:ind w:left="74"/>
              <w:rPr>
                <w:rFonts w:cs="Arial"/>
                <w:color w:val="000000"/>
                <w:szCs w:val="18"/>
                <w:lang w:val="lv-LV"/>
              </w:rPr>
            </w:pPr>
            <w:r w:rsidRPr="00873235">
              <w:rPr>
                <w:rFonts w:cs="Arial"/>
                <w:color w:val="000000"/>
                <w:szCs w:val="18"/>
                <w:lang w:val="lv-LV"/>
              </w:rPr>
              <w:t>2500,00</w:t>
            </w:r>
          </w:p>
          <w:p w14:paraId="7C9E7F90" w14:textId="0F763EFC"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90B231" w14:textId="49D03D12" w:rsidR="00DA72B8" w:rsidRPr="00873235" w:rsidRDefault="00DA72B8" w:rsidP="00873235">
            <w:pPr>
              <w:pStyle w:val="Sarakstarindkopa"/>
              <w:ind w:left="74"/>
              <w:rPr>
                <w:rFonts w:cs="Arial"/>
                <w:color w:val="000000"/>
                <w:szCs w:val="18"/>
                <w:lang w:val="lv-LV"/>
              </w:rPr>
            </w:pPr>
            <w:r w:rsidRPr="00873235">
              <w:rPr>
                <w:rFonts w:cs="Arial"/>
                <w:color w:val="000000"/>
                <w:szCs w:val="18"/>
                <w:lang w:val="lv-LV"/>
              </w:rPr>
              <w:t>5 grupas gadā</w:t>
            </w:r>
          </w:p>
        </w:tc>
        <w:tc>
          <w:tcPr>
            <w:tcW w:w="1794" w:type="dxa"/>
            <w:vAlign w:val="center"/>
          </w:tcPr>
          <w:p w14:paraId="3510FDCF" w14:textId="0253FB59" w:rsidR="00DA72B8" w:rsidRPr="00873235" w:rsidRDefault="0065631D" w:rsidP="00873235">
            <w:pPr>
              <w:pStyle w:val="Sarakstarindkopa"/>
              <w:ind w:left="74"/>
              <w:rPr>
                <w:rFonts w:cs="Arial"/>
                <w:color w:val="000000"/>
                <w:szCs w:val="18"/>
                <w:lang w:val="lv-LV"/>
              </w:rPr>
            </w:pPr>
            <w:r w:rsidRPr="00873235">
              <w:rPr>
                <w:rFonts w:cs="Arial"/>
                <w:color w:val="000000"/>
                <w:szCs w:val="18"/>
                <w:lang w:val="lv-LV"/>
              </w:rPr>
              <w:t>Apmeklētības īpatsvars pret plānoto.</w:t>
            </w:r>
          </w:p>
        </w:tc>
        <w:tc>
          <w:tcPr>
            <w:tcW w:w="2144" w:type="dxa"/>
            <w:vMerge w:val="restart"/>
            <w:vAlign w:val="center"/>
          </w:tcPr>
          <w:p w14:paraId="1EE91EAD" w14:textId="34F8FF60" w:rsidR="0065631D" w:rsidRPr="00873235" w:rsidRDefault="0065631D" w:rsidP="00873235">
            <w:pPr>
              <w:pStyle w:val="Sarakstarindkopa"/>
              <w:ind w:left="74"/>
              <w:rPr>
                <w:rFonts w:cs="Arial"/>
                <w:color w:val="000000"/>
                <w:szCs w:val="18"/>
                <w:lang w:val="lv-LV"/>
              </w:rPr>
            </w:pPr>
            <w:r w:rsidRPr="00873235">
              <w:rPr>
                <w:rFonts w:cs="Arial"/>
                <w:color w:val="000000"/>
                <w:szCs w:val="18"/>
                <w:lang w:val="lv-LV"/>
              </w:rPr>
              <w:t>1. Iesaistes īpatsvars % atbilstoši plānotajam.</w:t>
            </w:r>
          </w:p>
          <w:p w14:paraId="67E5B946" w14:textId="72C8A672" w:rsidR="00DA72B8" w:rsidRPr="00873235" w:rsidRDefault="0065631D" w:rsidP="00873235">
            <w:pPr>
              <w:pStyle w:val="Sarakstarindkopa"/>
              <w:ind w:left="74"/>
              <w:rPr>
                <w:rFonts w:cs="Arial"/>
                <w:color w:val="000000"/>
                <w:szCs w:val="18"/>
                <w:lang w:val="lv-LV"/>
              </w:rPr>
            </w:pPr>
            <w:r w:rsidRPr="00873235">
              <w:rPr>
                <w:rFonts w:cs="Arial"/>
                <w:color w:val="000000"/>
                <w:szCs w:val="18"/>
                <w:lang w:val="lv-LV"/>
              </w:rPr>
              <w:t>2.</w:t>
            </w:r>
            <w:r w:rsidRPr="00873235">
              <w:rPr>
                <w:rFonts w:cs="Arial"/>
                <w:color w:val="000000"/>
                <w:szCs w:val="18"/>
                <w:lang w:val="lv-LV"/>
              </w:rPr>
              <w:tab/>
              <w:t>Aptaujas vecākiem par sniegto pakalpojumu ietekmi uz viņa bērna PMP risku.</w:t>
            </w:r>
          </w:p>
        </w:tc>
        <w:tc>
          <w:tcPr>
            <w:tcW w:w="2615" w:type="dxa"/>
            <w:vMerge w:val="restart"/>
          </w:tcPr>
          <w:p w14:paraId="2E5BB116" w14:textId="1F317773" w:rsidR="00DA72B8" w:rsidRPr="00873235" w:rsidRDefault="00D57456" w:rsidP="00873235">
            <w:pPr>
              <w:pStyle w:val="Sarakstarindkopa"/>
              <w:ind w:left="74"/>
              <w:rPr>
                <w:rFonts w:cs="Arial"/>
                <w:color w:val="000000"/>
                <w:szCs w:val="18"/>
                <w:lang w:val="lv-LV"/>
              </w:rPr>
            </w:pPr>
            <w:r w:rsidRPr="00873235">
              <w:rPr>
                <w:rFonts w:cs="Arial"/>
                <w:color w:val="000000"/>
                <w:szCs w:val="18"/>
                <w:lang w:val="lv-LV"/>
              </w:rPr>
              <w:t>1.</w:t>
            </w:r>
            <w:r w:rsidR="00DA72B8" w:rsidRPr="00873235">
              <w:rPr>
                <w:rFonts w:cs="Arial"/>
                <w:color w:val="000000"/>
                <w:szCs w:val="18"/>
                <w:lang w:val="lv-LV"/>
              </w:rPr>
              <w:t>Sociālā dienesta preventīvā darba ar sociālā riska ģimenēm kapacitātes stiprināšanai kr</w:t>
            </w:r>
            <w:r w:rsidR="00B6165B" w:rsidRPr="00873235">
              <w:rPr>
                <w:rFonts w:cs="Arial"/>
                <w:color w:val="000000"/>
                <w:szCs w:val="18"/>
                <w:lang w:val="lv-LV"/>
              </w:rPr>
              <w:t>īz</w:t>
            </w:r>
            <w:r w:rsidR="00DA72B8" w:rsidRPr="00873235">
              <w:rPr>
                <w:rFonts w:cs="Arial"/>
                <w:color w:val="000000"/>
                <w:szCs w:val="18"/>
                <w:lang w:val="lv-LV"/>
              </w:rPr>
              <w:t xml:space="preserve">es situācijā nonākušajām </w:t>
            </w:r>
            <w:r w:rsidR="00B6165B" w:rsidRPr="00873235">
              <w:rPr>
                <w:rFonts w:cs="Arial"/>
                <w:color w:val="000000"/>
                <w:szCs w:val="18"/>
                <w:lang w:val="lv-LV"/>
              </w:rPr>
              <w:t>ģimenēm ar bērniem sociālo problēmu risināšanai</w:t>
            </w:r>
            <w:r w:rsidR="00700840" w:rsidRPr="00873235">
              <w:rPr>
                <w:rFonts w:cs="Arial"/>
                <w:color w:val="000000"/>
                <w:szCs w:val="18"/>
                <w:lang w:val="lv-LV"/>
              </w:rPr>
              <w:t>.</w:t>
            </w:r>
          </w:p>
          <w:p w14:paraId="0EA56353" w14:textId="68F6BD11" w:rsidR="00DA72B8" w:rsidRPr="00873235" w:rsidRDefault="00DA72B8" w:rsidP="002D3863">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 xml:space="preserve">2. </w:t>
            </w:r>
            <w:r w:rsidR="00B6165B" w:rsidRPr="00873235">
              <w:rPr>
                <w:rFonts w:cs="Arial"/>
                <w:color w:val="000000"/>
                <w:szCs w:val="18"/>
                <w:lang w:val="lv-LV"/>
              </w:rPr>
              <w:t xml:space="preserve">Zems </w:t>
            </w:r>
            <w:r w:rsidRPr="00873235">
              <w:rPr>
                <w:rFonts w:cs="Arial"/>
                <w:color w:val="000000"/>
                <w:szCs w:val="18"/>
                <w:lang w:val="lv-LV"/>
              </w:rPr>
              <w:t>PMP</w:t>
            </w:r>
            <w:r w:rsidR="00B6165B" w:rsidRPr="00873235">
              <w:rPr>
                <w:rFonts w:cs="Arial"/>
                <w:color w:val="000000"/>
                <w:szCs w:val="18"/>
                <w:lang w:val="lv-LV"/>
              </w:rPr>
              <w:t xml:space="preserve"> atbalsta pakalpojumu apmeklētības</w:t>
            </w:r>
            <w:r w:rsidRPr="00873235">
              <w:rPr>
                <w:rFonts w:cs="Arial"/>
                <w:color w:val="000000"/>
                <w:szCs w:val="18"/>
                <w:lang w:val="lv-LV"/>
              </w:rPr>
              <w:t xml:space="preserve"> īpatsvars</w:t>
            </w:r>
            <w:r w:rsidR="00700840" w:rsidRPr="00873235">
              <w:rPr>
                <w:rFonts w:cs="Arial"/>
                <w:color w:val="000000"/>
                <w:szCs w:val="18"/>
                <w:lang w:val="lv-LV"/>
              </w:rPr>
              <w:t>, tikai neliela daļa apmeklēja visas nodarbības.</w:t>
            </w:r>
          </w:p>
          <w:p w14:paraId="7301B2C7" w14:textId="6433BA78" w:rsidR="00DA72B8" w:rsidRPr="00873235" w:rsidRDefault="00DA72B8" w:rsidP="00873235">
            <w:pPr>
              <w:pStyle w:val="Sarakstarindkopa"/>
              <w:ind w:left="74"/>
              <w:rPr>
                <w:rFonts w:cs="Arial"/>
                <w:color w:val="000000"/>
                <w:szCs w:val="18"/>
                <w:lang w:val="lv-LV"/>
              </w:rPr>
            </w:pPr>
            <w:r w:rsidRPr="00873235">
              <w:rPr>
                <w:rFonts w:cs="Arial"/>
                <w:color w:val="000000"/>
                <w:szCs w:val="18"/>
                <w:lang w:val="lv-LV"/>
              </w:rPr>
              <w:t>3.Atbalsta norises vieta un laiks – apmeklētības rādītāji ir augstāki, ja  atbalsts tika sniegts</w:t>
            </w:r>
            <w:r w:rsidR="0065631D" w:rsidRPr="00873235">
              <w:rPr>
                <w:rFonts w:cs="Arial"/>
                <w:color w:val="000000"/>
                <w:szCs w:val="18"/>
                <w:lang w:val="lv-LV"/>
              </w:rPr>
              <w:t xml:space="preserve"> Sociālā dienesta </w:t>
            </w:r>
            <w:r w:rsidRPr="00873235">
              <w:rPr>
                <w:rFonts w:cs="Arial"/>
                <w:color w:val="000000"/>
                <w:szCs w:val="18"/>
                <w:lang w:val="lv-LV"/>
              </w:rPr>
              <w:t xml:space="preserve">telpās </w:t>
            </w:r>
            <w:r w:rsidR="0065631D" w:rsidRPr="00873235">
              <w:rPr>
                <w:rFonts w:cs="Arial"/>
                <w:color w:val="000000"/>
                <w:szCs w:val="18"/>
                <w:lang w:val="lv-LV"/>
              </w:rPr>
              <w:t>pēc darba laika.</w:t>
            </w:r>
          </w:p>
        </w:tc>
      </w:tr>
      <w:tr w:rsidR="00363D5B" w:rsidRPr="00873235" w14:paraId="68399B9D" w14:textId="77777777" w:rsidTr="00873235">
        <w:tc>
          <w:tcPr>
            <w:tcW w:w="475" w:type="dxa"/>
            <w:shd w:val="clear" w:color="auto" w:fill="FFC000" w:themeFill="accent4"/>
          </w:tcPr>
          <w:p w14:paraId="3A1EDA4B" w14:textId="77777777" w:rsidR="00DA72B8" w:rsidRPr="00873235" w:rsidRDefault="00DA72B8" w:rsidP="00873235">
            <w:pPr>
              <w:rPr>
                <w:rFonts w:eastAsia="Times New Roman" w:cs="Arial"/>
                <w:b/>
                <w:bCs/>
                <w:szCs w:val="18"/>
                <w:highlight w:val="yellow"/>
                <w:lang w:val="lv-LV"/>
              </w:rPr>
            </w:pPr>
          </w:p>
        </w:tc>
        <w:tc>
          <w:tcPr>
            <w:tcW w:w="1957" w:type="dxa"/>
            <w:vMerge/>
            <w:vAlign w:val="center"/>
          </w:tcPr>
          <w:p w14:paraId="4CA938FA" w14:textId="77777777" w:rsidR="00DA72B8" w:rsidRPr="00873235" w:rsidRDefault="00DA72B8">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2FB9E79" w14:textId="28973FD5" w:rsidR="00DA72B8" w:rsidRPr="00873235" w:rsidRDefault="00DA72B8" w:rsidP="00873235">
            <w:pPr>
              <w:pStyle w:val="Sarakstarindkopa"/>
              <w:ind w:left="74"/>
              <w:rPr>
                <w:rFonts w:cs="Arial"/>
                <w:color w:val="000000"/>
                <w:szCs w:val="18"/>
                <w:lang w:val="lv-LV"/>
              </w:rPr>
            </w:pPr>
            <w:r w:rsidRPr="00873235">
              <w:rPr>
                <w:rFonts w:eastAsia="Times New Roman" w:cs="Arial"/>
                <w:szCs w:val="18"/>
                <w:lang w:val="lv-LV" w:eastAsia="lv-LV"/>
              </w:rPr>
              <w:t>Agrīnas intervences pakalpojumi PMP riska grupai</w:t>
            </w:r>
          </w:p>
        </w:tc>
        <w:tc>
          <w:tcPr>
            <w:tcW w:w="1487" w:type="dxa"/>
          </w:tcPr>
          <w:p w14:paraId="2A95AD45" w14:textId="77777777" w:rsidR="00DA72B8" w:rsidRPr="00873235" w:rsidRDefault="0065631D" w:rsidP="00873235">
            <w:pPr>
              <w:pStyle w:val="Sarakstarindkopa"/>
              <w:ind w:left="74"/>
              <w:rPr>
                <w:rFonts w:cs="Arial"/>
                <w:color w:val="000000"/>
                <w:szCs w:val="18"/>
                <w:lang w:val="lv-LV"/>
              </w:rPr>
            </w:pPr>
            <w:r w:rsidRPr="00873235">
              <w:rPr>
                <w:rFonts w:cs="Arial"/>
                <w:color w:val="000000"/>
                <w:szCs w:val="18"/>
                <w:lang w:val="lv-LV"/>
              </w:rPr>
              <w:t>2000,00</w:t>
            </w:r>
          </w:p>
          <w:p w14:paraId="59FB3EA7" w14:textId="58823A6D"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9F7D70" w14:textId="54C3AD23" w:rsidR="00DA72B8" w:rsidRPr="00873235" w:rsidRDefault="00DA72B8" w:rsidP="00873235">
            <w:pPr>
              <w:pStyle w:val="Sarakstarindkopa"/>
              <w:ind w:left="74"/>
              <w:rPr>
                <w:rFonts w:cs="Arial"/>
                <w:color w:val="000000"/>
                <w:szCs w:val="18"/>
                <w:lang w:val="lv-LV"/>
              </w:rPr>
            </w:pPr>
            <w:r w:rsidRPr="00873235">
              <w:rPr>
                <w:rFonts w:cs="Arial"/>
                <w:color w:val="000000"/>
                <w:szCs w:val="18"/>
                <w:lang w:val="lv-LV"/>
              </w:rPr>
              <w:t>10 pakalpojumi gadā</w:t>
            </w:r>
          </w:p>
        </w:tc>
        <w:tc>
          <w:tcPr>
            <w:tcW w:w="1794" w:type="dxa"/>
            <w:vAlign w:val="center"/>
          </w:tcPr>
          <w:p w14:paraId="7F9BF352" w14:textId="75472D77" w:rsidR="00DA72B8" w:rsidRPr="00873235" w:rsidRDefault="0065631D" w:rsidP="00873235">
            <w:pPr>
              <w:pStyle w:val="Sarakstarindkopa"/>
              <w:ind w:left="74"/>
              <w:rPr>
                <w:rFonts w:cs="Arial"/>
                <w:color w:val="000000"/>
                <w:szCs w:val="18"/>
                <w:lang w:val="lv-LV"/>
              </w:rPr>
            </w:pPr>
            <w:r w:rsidRPr="00873235">
              <w:rPr>
                <w:rFonts w:cs="Arial"/>
                <w:color w:val="000000"/>
                <w:szCs w:val="18"/>
                <w:lang w:val="lv-LV"/>
              </w:rPr>
              <w:t>Apmeklētības īpatsvars pret plānoto</w:t>
            </w:r>
          </w:p>
        </w:tc>
        <w:tc>
          <w:tcPr>
            <w:tcW w:w="2144" w:type="dxa"/>
            <w:vMerge/>
            <w:vAlign w:val="center"/>
          </w:tcPr>
          <w:p w14:paraId="1CD2957D" w14:textId="77777777" w:rsidR="00DA72B8" w:rsidRPr="00873235" w:rsidRDefault="00DA72B8" w:rsidP="00873235">
            <w:pPr>
              <w:pStyle w:val="Sarakstarindkopa"/>
              <w:ind w:left="74"/>
              <w:rPr>
                <w:rFonts w:cs="Arial"/>
                <w:color w:val="000000"/>
                <w:szCs w:val="18"/>
                <w:lang w:val="lv-LV"/>
              </w:rPr>
            </w:pPr>
          </w:p>
        </w:tc>
        <w:tc>
          <w:tcPr>
            <w:tcW w:w="2615" w:type="dxa"/>
            <w:vMerge/>
          </w:tcPr>
          <w:p w14:paraId="55BDAA42" w14:textId="77777777" w:rsidR="00DA72B8" w:rsidRPr="00873235" w:rsidRDefault="00DA72B8" w:rsidP="00873235">
            <w:pPr>
              <w:pStyle w:val="Sarakstarindkopa"/>
              <w:ind w:left="74"/>
              <w:rPr>
                <w:rFonts w:cs="Arial"/>
                <w:color w:val="000000"/>
                <w:szCs w:val="18"/>
                <w:lang w:val="lv-LV"/>
              </w:rPr>
            </w:pPr>
          </w:p>
        </w:tc>
      </w:tr>
      <w:tr w:rsidR="00363D5B" w:rsidRPr="00873235" w14:paraId="0D2CF4C7" w14:textId="77777777" w:rsidTr="00873235">
        <w:tc>
          <w:tcPr>
            <w:tcW w:w="475" w:type="dxa"/>
            <w:shd w:val="clear" w:color="auto" w:fill="FFC000" w:themeFill="accent4"/>
          </w:tcPr>
          <w:p w14:paraId="02ECE434" w14:textId="77777777" w:rsidR="00DA72B8" w:rsidRPr="00873235" w:rsidRDefault="00DA72B8" w:rsidP="00873235">
            <w:pPr>
              <w:rPr>
                <w:rFonts w:eastAsia="Times New Roman" w:cs="Arial"/>
                <w:b/>
                <w:bCs/>
                <w:szCs w:val="18"/>
                <w:highlight w:val="yellow"/>
                <w:lang w:val="lv-LV"/>
              </w:rPr>
            </w:pPr>
          </w:p>
        </w:tc>
        <w:tc>
          <w:tcPr>
            <w:tcW w:w="1957" w:type="dxa"/>
            <w:vMerge/>
            <w:vAlign w:val="center"/>
          </w:tcPr>
          <w:p w14:paraId="54FB3F7C" w14:textId="77777777" w:rsidR="00DA72B8" w:rsidRPr="00873235" w:rsidRDefault="00DA72B8">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BF526A" w14:textId="4D7892CA" w:rsidR="00DA72B8" w:rsidRPr="00873235" w:rsidRDefault="00DA72B8" w:rsidP="00873235">
            <w:pPr>
              <w:pStyle w:val="Sarakstarindkopa"/>
              <w:ind w:left="74"/>
              <w:rPr>
                <w:rFonts w:cs="Arial"/>
                <w:color w:val="000000"/>
                <w:szCs w:val="18"/>
                <w:lang w:val="lv-LV"/>
              </w:rPr>
            </w:pPr>
            <w:r w:rsidRPr="00873235">
              <w:rPr>
                <w:rFonts w:eastAsia="Times New Roman" w:cs="Arial"/>
                <w:color w:val="000000"/>
                <w:szCs w:val="18"/>
                <w:lang w:val="lv-LV" w:eastAsia="lv-LV"/>
              </w:rPr>
              <w:t>Izglītojošas nodarbības PMP riska grupas vecāku prasmju attīstīšanai</w:t>
            </w:r>
          </w:p>
        </w:tc>
        <w:tc>
          <w:tcPr>
            <w:tcW w:w="1487" w:type="dxa"/>
          </w:tcPr>
          <w:p w14:paraId="12CAB439" w14:textId="77777777" w:rsidR="00DA72B8" w:rsidRPr="00873235" w:rsidRDefault="0065631D" w:rsidP="00873235">
            <w:pPr>
              <w:pStyle w:val="Sarakstarindkopa"/>
              <w:ind w:left="74"/>
              <w:rPr>
                <w:rFonts w:cs="Arial"/>
                <w:color w:val="000000"/>
                <w:szCs w:val="18"/>
                <w:lang w:val="lv-LV"/>
              </w:rPr>
            </w:pPr>
            <w:r w:rsidRPr="00873235">
              <w:rPr>
                <w:rFonts w:cs="Arial"/>
                <w:color w:val="000000"/>
                <w:szCs w:val="18"/>
                <w:lang w:val="lv-LV"/>
              </w:rPr>
              <w:t>2000,00</w:t>
            </w:r>
          </w:p>
          <w:p w14:paraId="57C9793C" w14:textId="0D7031FD"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3CCCA2" w14:textId="71D5EA22" w:rsidR="00DA72B8" w:rsidRPr="00873235" w:rsidRDefault="00DA72B8" w:rsidP="00873235">
            <w:pPr>
              <w:pStyle w:val="Sarakstarindkopa"/>
              <w:ind w:left="74"/>
              <w:rPr>
                <w:rFonts w:cs="Arial"/>
                <w:color w:val="000000"/>
                <w:szCs w:val="18"/>
                <w:lang w:val="lv-LV"/>
              </w:rPr>
            </w:pPr>
            <w:r w:rsidRPr="00873235">
              <w:rPr>
                <w:rFonts w:cs="Arial"/>
                <w:color w:val="000000"/>
                <w:szCs w:val="18"/>
                <w:lang w:val="lv-LV"/>
              </w:rPr>
              <w:t>10 nodarbības gadā</w:t>
            </w:r>
          </w:p>
        </w:tc>
        <w:tc>
          <w:tcPr>
            <w:tcW w:w="1794" w:type="dxa"/>
            <w:vAlign w:val="center"/>
          </w:tcPr>
          <w:p w14:paraId="22835AE4" w14:textId="028BF84A" w:rsidR="00DA72B8" w:rsidRPr="00873235" w:rsidRDefault="0065631D" w:rsidP="00873235">
            <w:pPr>
              <w:pStyle w:val="Sarakstarindkopa"/>
              <w:ind w:left="74"/>
              <w:rPr>
                <w:rFonts w:cs="Arial"/>
                <w:color w:val="000000"/>
                <w:szCs w:val="18"/>
                <w:lang w:val="lv-LV"/>
              </w:rPr>
            </w:pPr>
            <w:r w:rsidRPr="00873235">
              <w:rPr>
                <w:rFonts w:cs="Arial"/>
                <w:color w:val="000000"/>
                <w:szCs w:val="18"/>
                <w:lang w:val="lv-LV"/>
              </w:rPr>
              <w:t>Apmeklētības īpatsvars pret plānoto</w:t>
            </w:r>
          </w:p>
        </w:tc>
        <w:tc>
          <w:tcPr>
            <w:tcW w:w="2144" w:type="dxa"/>
            <w:vMerge/>
            <w:vAlign w:val="center"/>
          </w:tcPr>
          <w:p w14:paraId="24428FDB" w14:textId="77777777" w:rsidR="00DA72B8" w:rsidRPr="00873235" w:rsidRDefault="00DA72B8" w:rsidP="00873235">
            <w:pPr>
              <w:pStyle w:val="Sarakstarindkopa"/>
              <w:ind w:left="74"/>
              <w:rPr>
                <w:rFonts w:cs="Arial"/>
                <w:color w:val="000000"/>
                <w:szCs w:val="18"/>
                <w:lang w:val="lv-LV"/>
              </w:rPr>
            </w:pPr>
          </w:p>
        </w:tc>
        <w:tc>
          <w:tcPr>
            <w:tcW w:w="2615" w:type="dxa"/>
            <w:vMerge/>
          </w:tcPr>
          <w:p w14:paraId="289592C9" w14:textId="77777777" w:rsidR="00DA72B8" w:rsidRPr="00873235" w:rsidRDefault="00DA72B8" w:rsidP="00873235">
            <w:pPr>
              <w:pStyle w:val="Sarakstarindkopa"/>
              <w:ind w:left="74"/>
              <w:rPr>
                <w:rFonts w:cs="Arial"/>
                <w:color w:val="000000"/>
                <w:szCs w:val="18"/>
                <w:lang w:val="lv-LV"/>
              </w:rPr>
            </w:pPr>
          </w:p>
        </w:tc>
      </w:tr>
      <w:tr w:rsidR="00363D5B" w:rsidRPr="00873235" w14:paraId="5D065400" w14:textId="77777777" w:rsidTr="00873235">
        <w:tc>
          <w:tcPr>
            <w:tcW w:w="475" w:type="dxa"/>
            <w:shd w:val="clear" w:color="auto" w:fill="FFC000" w:themeFill="accent4"/>
          </w:tcPr>
          <w:p w14:paraId="333A7CCB" w14:textId="77777777" w:rsidR="002407D7" w:rsidRPr="00873235" w:rsidRDefault="002407D7" w:rsidP="00873235">
            <w:pPr>
              <w:rPr>
                <w:rFonts w:eastAsia="Times New Roman" w:cs="Arial"/>
                <w:b/>
                <w:bCs/>
                <w:szCs w:val="18"/>
                <w:highlight w:val="yellow"/>
                <w:lang w:val="lv-LV"/>
              </w:rPr>
            </w:pPr>
          </w:p>
        </w:tc>
        <w:tc>
          <w:tcPr>
            <w:tcW w:w="1957" w:type="dxa"/>
            <w:vMerge w:val="restart"/>
            <w:vAlign w:val="center"/>
          </w:tcPr>
          <w:p w14:paraId="65D23928" w14:textId="24376674" w:rsidR="002407D7" w:rsidRPr="00873235" w:rsidRDefault="00E121C8" w:rsidP="00E121C8">
            <w:pPr>
              <w:pStyle w:val="Sarakstarindkopa"/>
              <w:ind w:left="270"/>
              <w:contextualSpacing w:val="0"/>
              <w:rPr>
                <w:rFonts w:eastAsia="Times New Roman" w:cs="Arial"/>
                <w:szCs w:val="18"/>
                <w:lang w:val="lv-LV"/>
              </w:rPr>
            </w:pPr>
            <w:r>
              <w:rPr>
                <w:rFonts w:eastAsiaTheme="minorEastAsia" w:cs="Arial"/>
                <w:bCs/>
                <w:szCs w:val="18"/>
                <w:lang w:val="lv-LV" w:eastAsia="lv-LV"/>
              </w:rPr>
              <w:t>12.</w:t>
            </w:r>
            <w:r w:rsidR="002407D7" w:rsidRPr="00873235">
              <w:rPr>
                <w:rFonts w:eastAsiaTheme="minorEastAsia" w:cs="Arial"/>
                <w:bCs/>
                <w:szCs w:val="18"/>
                <w:lang w:val="lv-LV" w:eastAsia="lv-LV"/>
              </w:rPr>
              <w:t>Sociālo pakalpojumu izglītojamajiem ar speciālām vajadzībām nodrošināšana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E7A353" w14:textId="0863913F" w:rsidR="002407D7" w:rsidRPr="00873235" w:rsidRDefault="002407D7" w:rsidP="00873235">
            <w:pPr>
              <w:pStyle w:val="Sarakstarindkopa"/>
              <w:ind w:left="74"/>
              <w:rPr>
                <w:rFonts w:cs="Arial"/>
                <w:color w:val="000000"/>
                <w:szCs w:val="18"/>
                <w:lang w:val="lv-LV"/>
              </w:rPr>
            </w:pPr>
            <w:r w:rsidRPr="00873235">
              <w:rPr>
                <w:rFonts w:eastAsia="Times New Roman" w:cs="Arial"/>
                <w:color w:val="000000"/>
                <w:szCs w:val="18"/>
                <w:lang w:val="lv-LV" w:eastAsia="lv-LV"/>
              </w:rPr>
              <w:t>Pielāgoti mācību līdzekļi un materiāli</w:t>
            </w:r>
          </w:p>
        </w:tc>
        <w:tc>
          <w:tcPr>
            <w:tcW w:w="1487" w:type="dxa"/>
          </w:tcPr>
          <w:p w14:paraId="37580298" w14:textId="77777777" w:rsidR="002407D7" w:rsidRPr="00873235" w:rsidRDefault="00702613" w:rsidP="00873235">
            <w:pPr>
              <w:pStyle w:val="Sarakstarindkopa"/>
              <w:ind w:left="74"/>
              <w:rPr>
                <w:rFonts w:cs="Arial"/>
                <w:color w:val="000000"/>
                <w:szCs w:val="18"/>
                <w:lang w:val="lv-LV"/>
              </w:rPr>
            </w:pPr>
            <w:r w:rsidRPr="00873235">
              <w:rPr>
                <w:rFonts w:cs="Arial"/>
                <w:color w:val="000000"/>
                <w:szCs w:val="18"/>
                <w:lang w:val="lv-LV"/>
              </w:rPr>
              <w:t>1500,00</w:t>
            </w:r>
          </w:p>
          <w:p w14:paraId="6D71814A" w14:textId="0D296B86"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79E16E" w14:textId="640D5DF8" w:rsidR="002407D7" w:rsidRPr="00873235" w:rsidRDefault="002407D7" w:rsidP="00873235">
            <w:pPr>
              <w:pStyle w:val="Sarakstarindkopa"/>
              <w:ind w:left="74"/>
              <w:rPr>
                <w:rFonts w:cs="Arial"/>
                <w:color w:val="000000"/>
                <w:szCs w:val="18"/>
                <w:lang w:val="lv-LV"/>
              </w:rPr>
            </w:pPr>
            <w:r w:rsidRPr="00873235">
              <w:rPr>
                <w:rFonts w:cs="Arial"/>
                <w:color w:val="000000"/>
                <w:szCs w:val="18"/>
                <w:lang w:val="lv-LV"/>
              </w:rPr>
              <w:t>15 gb, gadā</w:t>
            </w:r>
          </w:p>
        </w:tc>
        <w:tc>
          <w:tcPr>
            <w:tcW w:w="1794" w:type="dxa"/>
            <w:vAlign w:val="center"/>
          </w:tcPr>
          <w:p w14:paraId="7CCA0203" w14:textId="1535371F" w:rsidR="002407D7" w:rsidRPr="00873235" w:rsidRDefault="00700840" w:rsidP="00873235">
            <w:pPr>
              <w:pStyle w:val="Sarakstarindkopa"/>
              <w:ind w:left="74"/>
              <w:rPr>
                <w:rFonts w:cs="Arial"/>
                <w:color w:val="000000"/>
                <w:szCs w:val="18"/>
                <w:lang w:val="lv-LV"/>
              </w:rPr>
            </w:pPr>
            <w:r w:rsidRPr="00873235">
              <w:rPr>
                <w:rFonts w:cs="Arial"/>
                <w:color w:val="000000"/>
                <w:szCs w:val="18"/>
                <w:lang w:val="lv-LV"/>
              </w:rPr>
              <w:t>Pakalpojumu s</w:t>
            </w:r>
            <w:r w:rsidR="00C74152" w:rsidRPr="00873235">
              <w:rPr>
                <w:rFonts w:cs="Arial"/>
                <w:color w:val="000000"/>
                <w:szCs w:val="18"/>
                <w:lang w:val="lv-LV"/>
              </w:rPr>
              <w:t>kaits</w:t>
            </w:r>
          </w:p>
        </w:tc>
        <w:tc>
          <w:tcPr>
            <w:tcW w:w="2144" w:type="dxa"/>
            <w:vMerge w:val="restart"/>
            <w:vAlign w:val="center"/>
          </w:tcPr>
          <w:p w14:paraId="6CBC311C" w14:textId="039A8389" w:rsidR="002407D7" w:rsidRPr="00873235" w:rsidRDefault="00C74152" w:rsidP="00873235">
            <w:pPr>
              <w:pStyle w:val="Sarakstarindkopa"/>
              <w:ind w:left="74"/>
              <w:rPr>
                <w:rFonts w:cs="Arial"/>
                <w:color w:val="000000"/>
                <w:szCs w:val="18"/>
                <w:lang w:val="lv-LV"/>
              </w:rPr>
            </w:pPr>
            <w:r w:rsidRPr="00873235">
              <w:rPr>
                <w:rFonts w:cs="Arial"/>
                <w:color w:val="000000"/>
                <w:szCs w:val="18"/>
                <w:lang w:val="lv-LV"/>
              </w:rPr>
              <w:t>1.</w:t>
            </w:r>
            <w:r w:rsidRPr="00873235">
              <w:rPr>
                <w:rFonts w:cs="Arial"/>
                <w:color w:val="000000"/>
                <w:szCs w:val="18"/>
                <w:lang w:val="lv-LV"/>
              </w:rPr>
              <w:tab/>
              <w:t>Aptaujas vecākiem par sniegto pakalpojumu ietekmi uz viņa bērna PMP risku.</w:t>
            </w:r>
          </w:p>
        </w:tc>
        <w:tc>
          <w:tcPr>
            <w:tcW w:w="2615" w:type="dxa"/>
            <w:vMerge w:val="restart"/>
          </w:tcPr>
          <w:p w14:paraId="0AB5017A" w14:textId="2C823763" w:rsidR="002407D7" w:rsidRPr="00873235" w:rsidRDefault="00C74152" w:rsidP="00873235">
            <w:pPr>
              <w:pStyle w:val="Sarakstarindkopa"/>
              <w:ind w:left="74"/>
              <w:rPr>
                <w:rFonts w:cs="Arial"/>
                <w:color w:val="000000"/>
                <w:szCs w:val="18"/>
                <w:lang w:val="lv-LV"/>
              </w:rPr>
            </w:pPr>
            <w:r w:rsidRPr="00873235">
              <w:rPr>
                <w:rFonts w:cs="Arial"/>
                <w:color w:val="000000"/>
                <w:szCs w:val="18"/>
                <w:lang w:val="lv-LV"/>
              </w:rPr>
              <w:t>1.</w:t>
            </w:r>
            <w:r w:rsidR="002407D7" w:rsidRPr="00873235">
              <w:rPr>
                <w:rFonts w:cs="Arial"/>
                <w:color w:val="000000"/>
                <w:szCs w:val="18"/>
                <w:lang w:val="lv-LV"/>
              </w:rPr>
              <w:t>Sociāl</w:t>
            </w:r>
            <w:r w:rsidR="00C371AB">
              <w:rPr>
                <w:rFonts w:cs="Arial"/>
                <w:color w:val="000000"/>
                <w:szCs w:val="18"/>
                <w:lang w:val="lv-LV"/>
              </w:rPr>
              <w:t>o</w:t>
            </w:r>
            <w:r w:rsidR="002407D7" w:rsidRPr="00873235">
              <w:rPr>
                <w:rFonts w:cs="Arial"/>
                <w:color w:val="000000"/>
                <w:szCs w:val="18"/>
                <w:lang w:val="lv-LV"/>
              </w:rPr>
              <w:t xml:space="preserve"> pakalpojumu kapacitātes stiprināšanai izglītojamiem ar speciālām vajadzībām, nodrošinot atbalsta pa</w:t>
            </w:r>
            <w:r w:rsidRPr="00873235">
              <w:rPr>
                <w:rFonts w:cs="Arial"/>
                <w:color w:val="000000"/>
                <w:szCs w:val="18"/>
                <w:lang w:val="lv-LV"/>
              </w:rPr>
              <w:t>kalpoj</w:t>
            </w:r>
            <w:r w:rsidR="002407D7" w:rsidRPr="00873235">
              <w:rPr>
                <w:rFonts w:cs="Arial"/>
                <w:color w:val="000000"/>
                <w:szCs w:val="18"/>
                <w:lang w:val="lv-LV"/>
              </w:rPr>
              <w:t>umus izglītojamo ierobežoto iespēju efektīvai kompensēšanai.</w:t>
            </w:r>
          </w:p>
        </w:tc>
      </w:tr>
      <w:tr w:rsidR="00363D5B" w:rsidRPr="00873235" w14:paraId="7449FF2B" w14:textId="77777777" w:rsidTr="00873235">
        <w:tc>
          <w:tcPr>
            <w:tcW w:w="475" w:type="dxa"/>
            <w:shd w:val="clear" w:color="auto" w:fill="FFC000" w:themeFill="accent4"/>
          </w:tcPr>
          <w:p w14:paraId="3DC1B1DC" w14:textId="77777777" w:rsidR="002407D7" w:rsidRPr="00873235" w:rsidRDefault="002407D7" w:rsidP="00873235">
            <w:pPr>
              <w:rPr>
                <w:rFonts w:eastAsia="Times New Roman" w:cs="Arial"/>
                <w:b/>
                <w:bCs/>
                <w:szCs w:val="18"/>
                <w:highlight w:val="yellow"/>
                <w:lang w:val="lv-LV"/>
              </w:rPr>
            </w:pPr>
          </w:p>
        </w:tc>
        <w:tc>
          <w:tcPr>
            <w:tcW w:w="1957" w:type="dxa"/>
            <w:vMerge/>
            <w:vAlign w:val="center"/>
          </w:tcPr>
          <w:p w14:paraId="4AD11A1D" w14:textId="77777777" w:rsidR="002407D7" w:rsidRPr="00873235" w:rsidRDefault="002407D7">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E3B887" w14:textId="49E81B42" w:rsidR="002407D7" w:rsidRPr="00873235" w:rsidRDefault="002407D7" w:rsidP="00873235">
            <w:pPr>
              <w:pStyle w:val="Sarakstarindkopa"/>
              <w:ind w:left="74"/>
              <w:rPr>
                <w:rFonts w:cs="Arial"/>
                <w:color w:val="000000"/>
                <w:szCs w:val="18"/>
                <w:lang w:val="lv-LV"/>
              </w:rPr>
            </w:pPr>
            <w:r w:rsidRPr="00873235">
              <w:rPr>
                <w:rFonts w:eastAsia="Times New Roman" w:cs="Arial"/>
                <w:color w:val="000000"/>
                <w:szCs w:val="18"/>
                <w:lang w:val="lv-LV" w:eastAsia="lv-LV"/>
              </w:rPr>
              <w:t>Atbalsta speciālisti, pavadonis,</w:t>
            </w:r>
            <w:r w:rsidR="00E121C8">
              <w:rPr>
                <w:rFonts w:eastAsia="Times New Roman" w:cs="Arial"/>
                <w:color w:val="000000"/>
                <w:szCs w:val="18"/>
                <w:lang w:val="lv-LV" w:eastAsia="lv-LV"/>
              </w:rPr>
              <w:t xml:space="preserve"> </w:t>
            </w:r>
            <w:r w:rsidRPr="00873235">
              <w:rPr>
                <w:rFonts w:eastAsia="Times New Roman" w:cs="Arial"/>
                <w:color w:val="000000"/>
                <w:szCs w:val="18"/>
                <w:lang w:val="lv-LV" w:eastAsia="lv-LV"/>
              </w:rPr>
              <w:t>asistents, specializēts transports, surdotulks, tehniskie palīglīdzek</w:t>
            </w:r>
            <w:r w:rsidR="00E121C8">
              <w:rPr>
                <w:rFonts w:eastAsia="Times New Roman" w:cs="Arial"/>
                <w:color w:val="000000"/>
                <w:szCs w:val="18"/>
                <w:lang w:val="lv-LV" w:eastAsia="lv-LV"/>
              </w:rPr>
              <w:t>ļi</w:t>
            </w:r>
          </w:p>
        </w:tc>
        <w:tc>
          <w:tcPr>
            <w:tcW w:w="1487" w:type="dxa"/>
          </w:tcPr>
          <w:p w14:paraId="052B05C3" w14:textId="26C24ACC" w:rsidR="002407D7" w:rsidRPr="00873235" w:rsidRDefault="00C9623A" w:rsidP="00873235">
            <w:pPr>
              <w:pStyle w:val="Sarakstarindkopa"/>
              <w:ind w:left="74"/>
              <w:rPr>
                <w:rFonts w:cs="Arial"/>
                <w:color w:val="000000"/>
                <w:szCs w:val="18"/>
                <w:lang w:val="lv-LV"/>
              </w:rPr>
            </w:pPr>
            <w:r>
              <w:rPr>
                <w:rFonts w:cs="Arial"/>
                <w:color w:val="000000"/>
                <w:szCs w:val="18"/>
                <w:lang w:val="lv-LV"/>
              </w:rPr>
              <w:t>1000,00 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DAD014" w14:textId="77777777" w:rsidR="002407D7" w:rsidRPr="00873235" w:rsidRDefault="002407D7" w:rsidP="00873235">
            <w:pPr>
              <w:spacing w:before="60" w:after="60" w:line="240" w:lineRule="auto"/>
              <w:rPr>
                <w:rFonts w:cs="Arial"/>
                <w:color w:val="000000"/>
                <w:szCs w:val="18"/>
                <w:lang w:val="lv-LV"/>
              </w:rPr>
            </w:pPr>
            <w:r w:rsidRPr="00873235">
              <w:rPr>
                <w:rFonts w:cs="Arial"/>
                <w:color w:val="000000"/>
                <w:szCs w:val="18"/>
                <w:lang w:val="lv-LV"/>
              </w:rPr>
              <w:t>10 pakalpojumi gadā</w:t>
            </w:r>
          </w:p>
          <w:p w14:paraId="5E88C0D6" w14:textId="77777777" w:rsidR="002407D7" w:rsidRPr="00873235" w:rsidRDefault="002407D7" w:rsidP="00873235">
            <w:pPr>
              <w:pStyle w:val="Sarakstarindkopa"/>
              <w:ind w:left="74"/>
              <w:rPr>
                <w:rFonts w:cs="Arial"/>
                <w:color w:val="000000"/>
                <w:szCs w:val="18"/>
                <w:lang w:val="lv-LV"/>
              </w:rPr>
            </w:pPr>
          </w:p>
        </w:tc>
        <w:tc>
          <w:tcPr>
            <w:tcW w:w="1794" w:type="dxa"/>
            <w:vAlign w:val="center"/>
          </w:tcPr>
          <w:p w14:paraId="3F5AB805" w14:textId="2E79852D" w:rsidR="002407D7" w:rsidRPr="00873235" w:rsidRDefault="00700840" w:rsidP="00873235">
            <w:pPr>
              <w:pStyle w:val="Sarakstarindkopa"/>
              <w:ind w:left="74"/>
              <w:rPr>
                <w:rFonts w:cs="Arial"/>
                <w:color w:val="000000"/>
                <w:szCs w:val="18"/>
                <w:lang w:val="lv-LV"/>
              </w:rPr>
            </w:pPr>
            <w:r w:rsidRPr="00873235">
              <w:rPr>
                <w:rFonts w:cs="Arial"/>
                <w:color w:val="000000"/>
                <w:szCs w:val="18"/>
                <w:lang w:val="lv-LV"/>
              </w:rPr>
              <w:t>Pakalpojumu s</w:t>
            </w:r>
            <w:r w:rsidR="00C74152" w:rsidRPr="00873235">
              <w:rPr>
                <w:rFonts w:cs="Arial"/>
                <w:color w:val="000000"/>
                <w:szCs w:val="18"/>
                <w:lang w:val="lv-LV"/>
              </w:rPr>
              <w:t>kaits</w:t>
            </w:r>
          </w:p>
        </w:tc>
        <w:tc>
          <w:tcPr>
            <w:tcW w:w="2144" w:type="dxa"/>
            <w:vMerge/>
            <w:vAlign w:val="center"/>
          </w:tcPr>
          <w:p w14:paraId="16526F56" w14:textId="77777777" w:rsidR="002407D7" w:rsidRPr="00873235" w:rsidRDefault="002407D7" w:rsidP="00873235">
            <w:pPr>
              <w:pStyle w:val="Sarakstarindkopa"/>
              <w:ind w:left="74"/>
              <w:rPr>
                <w:rFonts w:cs="Arial"/>
                <w:color w:val="000000"/>
                <w:szCs w:val="18"/>
                <w:lang w:val="lv-LV"/>
              </w:rPr>
            </w:pPr>
          </w:p>
        </w:tc>
        <w:tc>
          <w:tcPr>
            <w:tcW w:w="2615" w:type="dxa"/>
            <w:vMerge/>
          </w:tcPr>
          <w:p w14:paraId="7385EFB6" w14:textId="77777777" w:rsidR="002407D7" w:rsidRPr="00873235" w:rsidRDefault="002407D7" w:rsidP="00873235">
            <w:pPr>
              <w:pStyle w:val="Sarakstarindkopa"/>
              <w:ind w:left="74"/>
              <w:rPr>
                <w:rFonts w:cs="Arial"/>
                <w:color w:val="000000"/>
                <w:szCs w:val="18"/>
                <w:lang w:val="lv-LV"/>
              </w:rPr>
            </w:pPr>
          </w:p>
        </w:tc>
      </w:tr>
      <w:tr w:rsidR="00363D5B" w:rsidRPr="00873235" w14:paraId="5E9DC2BD" w14:textId="77777777" w:rsidTr="00873235">
        <w:tc>
          <w:tcPr>
            <w:tcW w:w="475" w:type="dxa"/>
            <w:shd w:val="clear" w:color="auto" w:fill="FFC000" w:themeFill="accent4"/>
          </w:tcPr>
          <w:p w14:paraId="1C4A135B" w14:textId="77777777" w:rsidR="004467B9" w:rsidRPr="00873235" w:rsidRDefault="004467B9" w:rsidP="00873235">
            <w:pPr>
              <w:rPr>
                <w:rFonts w:eastAsia="Times New Roman" w:cs="Arial"/>
                <w:b/>
                <w:bCs/>
                <w:szCs w:val="18"/>
                <w:highlight w:val="yellow"/>
                <w:lang w:val="lv-LV"/>
              </w:rPr>
            </w:pPr>
          </w:p>
        </w:tc>
        <w:tc>
          <w:tcPr>
            <w:tcW w:w="1957" w:type="dxa"/>
            <w:vMerge w:val="restart"/>
            <w:vAlign w:val="center"/>
          </w:tcPr>
          <w:p w14:paraId="60D55D87" w14:textId="42F1B1F9" w:rsidR="004467B9" w:rsidRPr="00873235" w:rsidRDefault="00E121C8" w:rsidP="00E121C8">
            <w:pPr>
              <w:pStyle w:val="Sarakstarindkopa"/>
              <w:ind w:left="270"/>
              <w:contextualSpacing w:val="0"/>
              <w:rPr>
                <w:rFonts w:eastAsia="Times New Roman" w:cs="Arial"/>
                <w:szCs w:val="18"/>
                <w:lang w:val="lv-LV"/>
              </w:rPr>
            </w:pPr>
            <w:r>
              <w:rPr>
                <w:rFonts w:cs="Arial"/>
                <w:szCs w:val="18"/>
                <w:lang w:val="lv-LV"/>
              </w:rPr>
              <w:t>13.</w:t>
            </w:r>
            <w:r w:rsidR="00495B57">
              <w:rPr>
                <w:rFonts w:cs="Arial"/>
                <w:szCs w:val="18"/>
                <w:lang w:val="lv-LV"/>
              </w:rPr>
              <w:t xml:space="preserve"> Neformālās izglītības pieejamības</w:t>
            </w:r>
            <w:r w:rsidR="004467B9" w:rsidRPr="00873235">
              <w:rPr>
                <w:rFonts w:cs="Arial"/>
                <w:szCs w:val="18"/>
                <w:lang w:val="lv-LV"/>
              </w:rPr>
              <w:t xml:space="preserve"> PMP riska jauniešiem </w:t>
            </w:r>
            <w:r w:rsidR="00CA5164">
              <w:rPr>
                <w:rFonts w:cs="Arial"/>
                <w:szCs w:val="18"/>
                <w:lang w:val="lv-LV"/>
              </w:rPr>
              <w:t>stipr</w:t>
            </w:r>
            <w:r w:rsidR="004467B9" w:rsidRPr="00873235">
              <w:rPr>
                <w:rFonts w:cs="Arial"/>
                <w:szCs w:val="18"/>
                <w:lang w:val="lv-LV"/>
              </w:rPr>
              <w:t>ināšana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71EB37" w14:textId="1CB655D9" w:rsidR="004467B9" w:rsidRPr="00873235" w:rsidRDefault="004467B9" w:rsidP="00873235">
            <w:pPr>
              <w:pStyle w:val="Sarakstarindkopa"/>
              <w:ind w:left="74"/>
              <w:rPr>
                <w:rFonts w:cs="Arial"/>
                <w:color w:val="000000"/>
                <w:szCs w:val="18"/>
                <w:lang w:val="lv-LV"/>
              </w:rPr>
            </w:pPr>
            <w:r w:rsidRPr="00873235">
              <w:rPr>
                <w:rFonts w:eastAsia="Times New Roman" w:cs="Arial"/>
                <w:szCs w:val="18"/>
                <w:lang w:val="lv-LV" w:eastAsia="lv-LV"/>
              </w:rPr>
              <w:t>Neformālās izglītības programmas un projekti PMP riska jauniešiem</w:t>
            </w:r>
          </w:p>
        </w:tc>
        <w:tc>
          <w:tcPr>
            <w:tcW w:w="1487" w:type="dxa"/>
          </w:tcPr>
          <w:p w14:paraId="6F07B588" w14:textId="77777777" w:rsidR="004467B9" w:rsidRPr="00873235" w:rsidRDefault="00702613" w:rsidP="00873235">
            <w:pPr>
              <w:pStyle w:val="Sarakstarindkopa"/>
              <w:ind w:left="74"/>
              <w:rPr>
                <w:rFonts w:cs="Arial"/>
                <w:color w:val="000000"/>
                <w:szCs w:val="18"/>
                <w:lang w:val="lv-LV"/>
              </w:rPr>
            </w:pPr>
            <w:r w:rsidRPr="00873235">
              <w:rPr>
                <w:rFonts w:cs="Arial"/>
                <w:color w:val="000000"/>
                <w:szCs w:val="18"/>
                <w:lang w:val="lv-LV"/>
              </w:rPr>
              <w:t>8</w:t>
            </w:r>
            <w:r w:rsidR="004467B9" w:rsidRPr="00873235">
              <w:rPr>
                <w:rFonts w:cs="Arial"/>
                <w:color w:val="000000"/>
                <w:szCs w:val="18"/>
                <w:lang w:val="lv-LV"/>
              </w:rPr>
              <w:t>000,00</w:t>
            </w:r>
          </w:p>
          <w:p w14:paraId="5159A1C1" w14:textId="29618528"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9F3DDB" w14:textId="335F487A" w:rsidR="004467B9" w:rsidRPr="00873235" w:rsidRDefault="004467B9" w:rsidP="00873235">
            <w:pPr>
              <w:pStyle w:val="Sarakstarindkopa"/>
              <w:ind w:left="74"/>
              <w:rPr>
                <w:rFonts w:cs="Arial"/>
                <w:color w:val="000000"/>
                <w:szCs w:val="18"/>
                <w:lang w:val="lv-LV"/>
              </w:rPr>
            </w:pPr>
            <w:r w:rsidRPr="00873235">
              <w:rPr>
                <w:rFonts w:cs="Arial"/>
                <w:color w:val="000000"/>
                <w:szCs w:val="18"/>
                <w:lang w:val="lv-LV"/>
              </w:rPr>
              <w:t>8 īstenoti pasākumi gadā</w:t>
            </w:r>
          </w:p>
        </w:tc>
        <w:tc>
          <w:tcPr>
            <w:tcW w:w="1794" w:type="dxa"/>
            <w:vAlign w:val="center"/>
          </w:tcPr>
          <w:p w14:paraId="5614E51B" w14:textId="63014E37" w:rsidR="004467B9" w:rsidRPr="00873235" w:rsidRDefault="004467B9" w:rsidP="00873235">
            <w:pPr>
              <w:pStyle w:val="Sarakstarindkopa"/>
              <w:ind w:left="74"/>
              <w:rPr>
                <w:rFonts w:cs="Arial"/>
                <w:color w:val="000000"/>
                <w:szCs w:val="18"/>
                <w:lang w:val="lv-LV"/>
              </w:rPr>
            </w:pPr>
            <w:r w:rsidRPr="00873235">
              <w:rPr>
                <w:rFonts w:cs="Arial"/>
                <w:color w:val="000000"/>
                <w:szCs w:val="18"/>
                <w:lang w:val="lv-LV"/>
              </w:rPr>
              <w:t>Pasākumu skaits</w:t>
            </w:r>
          </w:p>
        </w:tc>
        <w:tc>
          <w:tcPr>
            <w:tcW w:w="2144" w:type="dxa"/>
            <w:vMerge w:val="restart"/>
            <w:vAlign w:val="center"/>
          </w:tcPr>
          <w:p w14:paraId="1760B8E2" w14:textId="1BD6F2A1" w:rsidR="004467B9" w:rsidRPr="00873235" w:rsidRDefault="004467B9" w:rsidP="00873235">
            <w:pPr>
              <w:pStyle w:val="Sarakstarindkopa"/>
              <w:ind w:left="74"/>
              <w:rPr>
                <w:rFonts w:cs="Arial"/>
                <w:color w:val="000000"/>
                <w:szCs w:val="18"/>
                <w:lang w:val="lv-LV"/>
              </w:rPr>
            </w:pPr>
            <w:r w:rsidRPr="00873235">
              <w:rPr>
                <w:rFonts w:cs="Arial"/>
                <w:color w:val="000000"/>
                <w:szCs w:val="18"/>
                <w:lang w:val="lv-LV"/>
              </w:rPr>
              <w:t>1.</w:t>
            </w:r>
            <w:r w:rsidR="00C371AB">
              <w:rPr>
                <w:rFonts w:cs="Arial"/>
                <w:color w:val="000000"/>
                <w:szCs w:val="18"/>
                <w:lang w:val="lv-LV"/>
              </w:rPr>
              <w:t xml:space="preserve"> </w:t>
            </w:r>
            <w:r w:rsidRPr="00873235">
              <w:rPr>
                <w:rFonts w:cs="Arial"/>
                <w:color w:val="000000"/>
                <w:szCs w:val="18"/>
                <w:lang w:val="lv-LV"/>
              </w:rPr>
              <w:t>Izglītojamo skaits %, kuriem ir nodrošināti atbalsta pasākumi PMP risku novēršanai</w:t>
            </w:r>
            <w:r w:rsidR="003F1FDB" w:rsidRPr="00873235">
              <w:rPr>
                <w:rFonts w:cs="Arial"/>
                <w:color w:val="000000"/>
                <w:szCs w:val="18"/>
                <w:lang w:val="lv-LV"/>
              </w:rPr>
              <w:t xml:space="preserve"> (katram pasākumam).</w:t>
            </w:r>
          </w:p>
          <w:p w14:paraId="7AA62209" w14:textId="1038C1B0" w:rsidR="004467B9" w:rsidRPr="00873235" w:rsidRDefault="004467B9" w:rsidP="00873235">
            <w:pPr>
              <w:pStyle w:val="Sarakstarindkopa"/>
              <w:ind w:left="74"/>
              <w:rPr>
                <w:rFonts w:cs="Arial"/>
                <w:color w:val="000000"/>
                <w:szCs w:val="18"/>
                <w:lang w:val="lv-LV"/>
              </w:rPr>
            </w:pPr>
            <w:r w:rsidRPr="00873235">
              <w:rPr>
                <w:rFonts w:cs="Arial"/>
                <w:color w:val="000000"/>
                <w:szCs w:val="18"/>
                <w:lang w:val="lv-LV"/>
              </w:rPr>
              <w:t>2.Aptaujas PMP riska grupai un viņu vecākiem par atbalsta ietekmi uz PMP.</w:t>
            </w:r>
          </w:p>
        </w:tc>
        <w:tc>
          <w:tcPr>
            <w:tcW w:w="2615" w:type="dxa"/>
            <w:vMerge w:val="restart"/>
          </w:tcPr>
          <w:p w14:paraId="6D115F86" w14:textId="0DD04AAD" w:rsidR="004467B9" w:rsidRPr="00873235" w:rsidRDefault="004467B9" w:rsidP="001E44CD">
            <w:pPr>
              <w:pStyle w:val="Sarakstarindkopa"/>
              <w:ind w:left="0"/>
              <w:rPr>
                <w:rFonts w:cs="Arial"/>
                <w:color w:val="000000"/>
                <w:szCs w:val="18"/>
                <w:lang w:val="lv-LV"/>
              </w:rPr>
            </w:pPr>
            <w:r w:rsidRPr="00873235">
              <w:rPr>
                <w:rFonts w:cs="Arial"/>
                <w:color w:val="000000"/>
                <w:szCs w:val="18"/>
                <w:lang w:val="lv-LV"/>
              </w:rPr>
              <w:t>1.</w:t>
            </w:r>
            <w:r w:rsidR="00C371AB">
              <w:rPr>
                <w:rFonts w:cs="Arial"/>
                <w:color w:val="000000"/>
                <w:szCs w:val="18"/>
                <w:lang w:val="lv-LV"/>
              </w:rPr>
              <w:t xml:space="preserve"> </w:t>
            </w:r>
            <w:r w:rsidRPr="00873235">
              <w:rPr>
                <w:rFonts w:cs="Arial"/>
                <w:color w:val="000000"/>
                <w:szCs w:val="18"/>
                <w:lang w:val="lv-LV"/>
              </w:rPr>
              <w:t>Neformālās izglītības</w:t>
            </w:r>
            <w:r w:rsidR="003F1FDB" w:rsidRPr="00873235">
              <w:rPr>
                <w:rFonts w:cs="Arial"/>
                <w:color w:val="000000"/>
                <w:szCs w:val="18"/>
                <w:lang w:val="lv-LV"/>
              </w:rPr>
              <w:t xml:space="preserve"> p</w:t>
            </w:r>
            <w:r w:rsidRPr="00873235">
              <w:rPr>
                <w:rFonts w:cs="Arial"/>
                <w:color w:val="000000"/>
                <w:szCs w:val="18"/>
                <w:lang w:val="lv-LV"/>
              </w:rPr>
              <w:t>revencijas kapacitātes stiprināšana</w:t>
            </w:r>
            <w:r w:rsidR="003F1FDB" w:rsidRPr="00873235">
              <w:rPr>
                <w:rFonts w:cs="Arial"/>
                <w:color w:val="000000"/>
                <w:szCs w:val="18"/>
                <w:lang w:val="lv-LV"/>
              </w:rPr>
              <w:t>i</w:t>
            </w:r>
            <w:r w:rsidRPr="00873235">
              <w:rPr>
                <w:rFonts w:cs="Arial"/>
                <w:color w:val="000000"/>
                <w:szCs w:val="18"/>
                <w:lang w:val="lv-LV"/>
              </w:rPr>
              <w:t xml:space="preserve"> PMP </w:t>
            </w:r>
            <w:r w:rsidR="003F1FDB" w:rsidRPr="00873235">
              <w:rPr>
                <w:rFonts w:cs="Arial"/>
                <w:color w:val="000000"/>
                <w:szCs w:val="18"/>
                <w:lang w:val="lv-LV"/>
              </w:rPr>
              <w:t xml:space="preserve">riskam </w:t>
            </w:r>
            <w:r w:rsidRPr="00873235">
              <w:rPr>
                <w:rFonts w:cs="Arial"/>
                <w:color w:val="000000"/>
                <w:szCs w:val="18"/>
                <w:lang w:val="lv-LV"/>
              </w:rPr>
              <w:t>pakļautajiem izglītojamajiem</w:t>
            </w:r>
            <w:r w:rsidR="003F1FDB" w:rsidRPr="00873235">
              <w:rPr>
                <w:rFonts w:cs="Arial"/>
                <w:color w:val="000000"/>
                <w:szCs w:val="18"/>
                <w:lang w:val="lv-LV"/>
              </w:rPr>
              <w:t>.</w:t>
            </w:r>
          </w:p>
          <w:p w14:paraId="4E8A8AC5" w14:textId="0ACD8314" w:rsidR="004467B9" w:rsidRPr="00873235" w:rsidRDefault="004467B9" w:rsidP="002D3863">
            <w:pPr>
              <w:pBdr>
                <w:top w:val="nil"/>
                <w:left w:val="nil"/>
                <w:bottom w:val="nil"/>
                <w:right w:val="nil"/>
                <w:between w:val="nil"/>
              </w:pBdr>
              <w:spacing w:line="240" w:lineRule="auto"/>
              <w:rPr>
                <w:rFonts w:cs="Arial"/>
                <w:color w:val="000000"/>
                <w:szCs w:val="18"/>
                <w:lang w:val="lv-LV"/>
              </w:rPr>
            </w:pPr>
            <w:r w:rsidRPr="00873235">
              <w:rPr>
                <w:rFonts w:cs="Arial"/>
                <w:color w:val="000000"/>
                <w:szCs w:val="18"/>
                <w:lang w:val="lv-LV"/>
              </w:rPr>
              <w:t xml:space="preserve">2. </w:t>
            </w:r>
            <w:r w:rsidR="003F1FDB" w:rsidRPr="00873235">
              <w:rPr>
                <w:rFonts w:cs="Arial"/>
                <w:color w:val="000000"/>
                <w:szCs w:val="18"/>
                <w:lang w:val="lv-LV"/>
              </w:rPr>
              <w:t>Zems</w:t>
            </w:r>
            <w:r w:rsidRPr="00873235">
              <w:rPr>
                <w:rFonts w:cs="Arial"/>
                <w:color w:val="000000"/>
                <w:szCs w:val="18"/>
                <w:lang w:val="lv-LV"/>
              </w:rPr>
              <w:t xml:space="preserve"> PMP riska izglītojamo apmeklēj</w:t>
            </w:r>
            <w:r w:rsidR="003F1FDB" w:rsidRPr="00873235">
              <w:rPr>
                <w:rFonts w:cs="Arial"/>
                <w:color w:val="000000"/>
                <w:szCs w:val="18"/>
                <w:lang w:val="lv-LV"/>
              </w:rPr>
              <w:t>ums</w:t>
            </w:r>
            <w:r w:rsidR="00700840" w:rsidRPr="00873235">
              <w:rPr>
                <w:rFonts w:cs="Arial"/>
                <w:color w:val="000000"/>
                <w:szCs w:val="18"/>
                <w:lang w:val="lv-LV"/>
              </w:rPr>
              <w:t>, lielākā daļa apmeklēja tikai daļu no nodarbībām</w:t>
            </w:r>
            <w:r w:rsidRPr="00873235">
              <w:rPr>
                <w:rFonts w:cs="Arial"/>
                <w:color w:val="000000"/>
                <w:szCs w:val="18"/>
                <w:lang w:val="lv-LV"/>
              </w:rPr>
              <w:t>.</w:t>
            </w:r>
          </w:p>
          <w:p w14:paraId="33FA8168" w14:textId="092A3A89" w:rsidR="004467B9" w:rsidRPr="00873235" w:rsidRDefault="004467B9" w:rsidP="001E44CD">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3.</w:t>
            </w:r>
            <w:r w:rsidR="00C371AB">
              <w:rPr>
                <w:rFonts w:cs="Arial"/>
                <w:color w:val="000000"/>
                <w:szCs w:val="18"/>
                <w:lang w:val="lv-LV"/>
              </w:rPr>
              <w:t xml:space="preserve"> </w:t>
            </w:r>
            <w:r w:rsidRPr="00873235">
              <w:rPr>
                <w:rFonts w:cs="Arial"/>
                <w:color w:val="000000"/>
                <w:szCs w:val="18"/>
                <w:lang w:val="lv-LV"/>
              </w:rPr>
              <w:t>Atbalsta norises vieta un laiks – apmeklētības rādītāji ir augstāki</w:t>
            </w:r>
            <w:r w:rsidR="003F1FDB" w:rsidRPr="00873235">
              <w:rPr>
                <w:rFonts w:cs="Arial"/>
                <w:color w:val="000000"/>
                <w:szCs w:val="18"/>
                <w:lang w:val="lv-LV"/>
              </w:rPr>
              <w:t>, ja atbalsts tika sniegts ”Jauniešu mājā”</w:t>
            </w:r>
            <w:r w:rsidRPr="00873235">
              <w:rPr>
                <w:rFonts w:cs="Arial"/>
                <w:color w:val="000000"/>
                <w:szCs w:val="18"/>
                <w:lang w:val="lv-LV"/>
              </w:rPr>
              <w:t xml:space="preserve"> pēc mācību stundām.</w:t>
            </w:r>
          </w:p>
          <w:p w14:paraId="52749C51" w14:textId="77777777" w:rsidR="004467B9" w:rsidRPr="00873235" w:rsidRDefault="004467B9" w:rsidP="00873235">
            <w:pPr>
              <w:pStyle w:val="Sarakstarindkopa"/>
              <w:ind w:left="74"/>
              <w:rPr>
                <w:rFonts w:cs="Arial"/>
                <w:color w:val="000000"/>
                <w:szCs w:val="18"/>
                <w:lang w:val="lv-LV"/>
              </w:rPr>
            </w:pPr>
          </w:p>
        </w:tc>
      </w:tr>
      <w:tr w:rsidR="00363D5B" w:rsidRPr="00873235" w14:paraId="372B64EB" w14:textId="77777777" w:rsidTr="00873235">
        <w:tc>
          <w:tcPr>
            <w:tcW w:w="475" w:type="dxa"/>
            <w:shd w:val="clear" w:color="auto" w:fill="FFC000" w:themeFill="accent4"/>
          </w:tcPr>
          <w:p w14:paraId="0112C3E4" w14:textId="77777777" w:rsidR="004467B9" w:rsidRPr="00873235" w:rsidRDefault="004467B9" w:rsidP="00873235">
            <w:pPr>
              <w:rPr>
                <w:rFonts w:eastAsia="Times New Roman" w:cs="Arial"/>
                <w:b/>
                <w:bCs/>
                <w:szCs w:val="18"/>
                <w:highlight w:val="yellow"/>
                <w:lang w:val="lv-LV"/>
              </w:rPr>
            </w:pPr>
          </w:p>
        </w:tc>
        <w:tc>
          <w:tcPr>
            <w:tcW w:w="1957" w:type="dxa"/>
            <w:vMerge/>
            <w:vAlign w:val="center"/>
          </w:tcPr>
          <w:p w14:paraId="47F1BCB9" w14:textId="77777777" w:rsidR="004467B9" w:rsidRPr="00873235" w:rsidRDefault="004467B9">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FE1D635" w14:textId="69754E71" w:rsidR="004467B9" w:rsidRPr="00873235" w:rsidRDefault="004467B9" w:rsidP="00873235">
            <w:pPr>
              <w:pStyle w:val="Sarakstarindkopa"/>
              <w:ind w:left="74"/>
              <w:rPr>
                <w:rFonts w:cs="Arial"/>
                <w:color w:val="000000"/>
                <w:szCs w:val="18"/>
                <w:lang w:val="lv-LV"/>
              </w:rPr>
            </w:pPr>
            <w:r w:rsidRPr="00873235">
              <w:rPr>
                <w:rFonts w:eastAsia="Times New Roman" w:cs="Arial"/>
                <w:color w:val="000000"/>
                <w:szCs w:val="18"/>
                <w:lang w:val="lv-LV" w:eastAsia="lv-LV"/>
              </w:rPr>
              <w:t>Jaunatnes lietu speciālista konsultācijas PMP riska jauniešiem</w:t>
            </w:r>
          </w:p>
        </w:tc>
        <w:tc>
          <w:tcPr>
            <w:tcW w:w="1487" w:type="dxa"/>
          </w:tcPr>
          <w:p w14:paraId="730E26F8" w14:textId="77777777" w:rsidR="004467B9" w:rsidRPr="00873235" w:rsidRDefault="004467B9" w:rsidP="00873235">
            <w:pPr>
              <w:pStyle w:val="Sarakstarindkopa"/>
              <w:ind w:left="74"/>
              <w:rPr>
                <w:rFonts w:cs="Arial"/>
                <w:color w:val="000000"/>
                <w:szCs w:val="18"/>
                <w:lang w:val="lv-LV"/>
              </w:rPr>
            </w:pPr>
            <w:r w:rsidRPr="00873235">
              <w:rPr>
                <w:rFonts w:cs="Arial"/>
                <w:color w:val="000000"/>
                <w:szCs w:val="18"/>
                <w:lang w:val="lv-LV"/>
              </w:rPr>
              <w:t>3000,00</w:t>
            </w:r>
          </w:p>
          <w:p w14:paraId="35E37BC2" w14:textId="0EBE14C6"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30F8668" w14:textId="696C4044" w:rsidR="004467B9" w:rsidRPr="00873235" w:rsidRDefault="004467B9" w:rsidP="00873235">
            <w:pPr>
              <w:pStyle w:val="Sarakstarindkopa"/>
              <w:ind w:left="74"/>
              <w:rPr>
                <w:rFonts w:cs="Arial"/>
                <w:color w:val="000000"/>
                <w:szCs w:val="18"/>
                <w:lang w:val="lv-LV"/>
              </w:rPr>
            </w:pPr>
            <w:r w:rsidRPr="00873235">
              <w:rPr>
                <w:rFonts w:cs="Arial"/>
                <w:color w:val="000000"/>
                <w:szCs w:val="18"/>
                <w:lang w:val="lv-LV"/>
              </w:rPr>
              <w:t>6 prevencijas pasākumi gadā</w:t>
            </w:r>
          </w:p>
        </w:tc>
        <w:tc>
          <w:tcPr>
            <w:tcW w:w="1794" w:type="dxa"/>
            <w:vAlign w:val="center"/>
          </w:tcPr>
          <w:p w14:paraId="35A4482E" w14:textId="4DCB9470" w:rsidR="004467B9" w:rsidRPr="00873235" w:rsidRDefault="004467B9" w:rsidP="00873235">
            <w:pPr>
              <w:pStyle w:val="Sarakstarindkopa"/>
              <w:ind w:left="74"/>
              <w:rPr>
                <w:rFonts w:cs="Arial"/>
                <w:color w:val="000000"/>
                <w:szCs w:val="18"/>
                <w:lang w:val="lv-LV"/>
              </w:rPr>
            </w:pPr>
            <w:r w:rsidRPr="00873235">
              <w:rPr>
                <w:rFonts w:cs="Arial"/>
                <w:color w:val="000000"/>
                <w:szCs w:val="18"/>
                <w:lang w:val="lv-LV"/>
              </w:rPr>
              <w:t>Pasākumu skaits</w:t>
            </w:r>
          </w:p>
        </w:tc>
        <w:tc>
          <w:tcPr>
            <w:tcW w:w="2144" w:type="dxa"/>
            <w:vMerge/>
            <w:vAlign w:val="center"/>
          </w:tcPr>
          <w:p w14:paraId="7A71E50C" w14:textId="77777777" w:rsidR="004467B9" w:rsidRPr="00873235" w:rsidRDefault="004467B9" w:rsidP="00873235">
            <w:pPr>
              <w:pStyle w:val="Sarakstarindkopa"/>
              <w:ind w:left="74"/>
              <w:rPr>
                <w:rFonts w:cs="Arial"/>
                <w:color w:val="000000"/>
                <w:szCs w:val="18"/>
                <w:lang w:val="lv-LV"/>
              </w:rPr>
            </w:pPr>
          </w:p>
        </w:tc>
        <w:tc>
          <w:tcPr>
            <w:tcW w:w="2615" w:type="dxa"/>
            <w:vMerge/>
          </w:tcPr>
          <w:p w14:paraId="7E6D037A" w14:textId="77777777" w:rsidR="004467B9" w:rsidRPr="00873235" w:rsidRDefault="004467B9" w:rsidP="00873235">
            <w:pPr>
              <w:pStyle w:val="Sarakstarindkopa"/>
              <w:ind w:left="74"/>
              <w:rPr>
                <w:rFonts w:cs="Arial"/>
                <w:color w:val="000000"/>
                <w:szCs w:val="18"/>
                <w:lang w:val="lv-LV"/>
              </w:rPr>
            </w:pPr>
          </w:p>
        </w:tc>
      </w:tr>
      <w:tr w:rsidR="00363D5B" w:rsidRPr="00873235" w14:paraId="20C6408B" w14:textId="5AFE581F" w:rsidTr="00873235">
        <w:tc>
          <w:tcPr>
            <w:tcW w:w="475" w:type="dxa"/>
            <w:vMerge w:val="restart"/>
            <w:shd w:val="clear" w:color="auto" w:fill="FF0000"/>
          </w:tcPr>
          <w:p w14:paraId="2CCDCEEE" w14:textId="77777777" w:rsidR="00D57456" w:rsidRPr="00873235" w:rsidRDefault="00D57456" w:rsidP="00873235">
            <w:pPr>
              <w:rPr>
                <w:rFonts w:eastAsia="Times New Roman" w:cs="Arial"/>
                <w:b/>
                <w:bCs/>
                <w:szCs w:val="18"/>
                <w:highlight w:val="yellow"/>
                <w:lang w:val="lv-LV"/>
              </w:rPr>
            </w:pPr>
          </w:p>
        </w:tc>
        <w:tc>
          <w:tcPr>
            <w:tcW w:w="1957" w:type="dxa"/>
            <w:vMerge w:val="restart"/>
            <w:vAlign w:val="center"/>
          </w:tcPr>
          <w:p w14:paraId="6E8851FB" w14:textId="6A5C1627" w:rsidR="00D57456" w:rsidRPr="00873235" w:rsidRDefault="003E2521" w:rsidP="001E44CD">
            <w:pPr>
              <w:pStyle w:val="Sarakstarindkopa"/>
              <w:ind w:left="0"/>
              <w:contextualSpacing w:val="0"/>
              <w:rPr>
                <w:rFonts w:eastAsia="Times New Roman" w:cs="Arial"/>
                <w:szCs w:val="18"/>
                <w:lang w:val="lv-LV"/>
              </w:rPr>
            </w:pPr>
            <w:r>
              <w:rPr>
                <w:rFonts w:cs="Arial"/>
                <w:bCs/>
                <w:szCs w:val="18"/>
                <w:lang w:val="lv-LV"/>
              </w:rPr>
              <w:t>14.</w:t>
            </w:r>
            <w:r w:rsidR="00D57456" w:rsidRPr="00873235">
              <w:rPr>
                <w:rFonts w:cs="Arial"/>
                <w:bCs/>
                <w:szCs w:val="18"/>
                <w:lang w:val="lv-LV"/>
              </w:rPr>
              <w:t>Individuālu konsultāciju augsta PMP riska izglītojamajiem pieejamības nodrošināšana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EBDFBFF" w14:textId="0BF10938" w:rsidR="00D57456" w:rsidRPr="00873235" w:rsidRDefault="00363D5B" w:rsidP="00873235">
            <w:pPr>
              <w:pStyle w:val="Sarakstarindkopa"/>
              <w:ind w:left="74"/>
              <w:rPr>
                <w:rFonts w:cs="Arial"/>
                <w:color w:val="000000"/>
                <w:szCs w:val="18"/>
                <w:lang w:val="lv-LV"/>
              </w:rPr>
            </w:pPr>
            <w:r>
              <w:rPr>
                <w:rFonts w:eastAsia="Times New Roman" w:cs="Arial"/>
                <w:color w:val="000000"/>
                <w:szCs w:val="18"/>
                <w:lang w:val="lv-LV" w:eastAsia="lv-LV"/>
              </w:rPr>
              <w:t>T</w:t>
            </w:r>
            <w:r w:rsidR="00D57456" w:rsidRPr="00873235">
              <w:rPr>
                <w:rFonts w:eastAsia="Times New Roman" w:cs="Arial"/>
                <w:color w:val="000000"/>
                <w:szCs w:val="18"/>
                <w:lang w:val="lv-LV" w:eastAsia="lv-LV"/>
              </w:rPr>
              <w:t>erapeitiskās</w:t>
            </w:r>
            <w:r>
              <w:rPr>
                <w:rFonts w:eastAsia="Times New Roman" w:cs="Arial"/>
                <w:color w:val="000000"/>
                <w:szCs w:val="18"/>
                <w:lang w:val="lv-LV" w:eastAsia="lv-LV"/>
              </w:rPr>
              <w:t xml:space="preserve"> </w:t>
            </w:r>
            <w:r w:rsidR="0020344F">
              <w:rPr>
                <w:rFonts w:eastAsia="Times New Roman" w:cs="Arial"/>
                <w:color w:val="000000"/>
                <w:szCs w:val="18"/>
                <w:lang w:val="lv-LV" w:eastAsia="lv-LV"/>
              </w:rPr>
              <w:t>un</w:t>
            </w:r>
            <w:r w:rsidR="00D57456" w:rsidRPr="00873235">
              <w:rPr>
                <w:rFonts w:eastAsia="Times New Roman" w:cs="Arial"/>
                <w:color w:val="000000"/>
                <w:szCs w:val="18"/>
                <w:lang w:val="lv-LV" w:eastAsia="lv-LV"/>
              </w:rPr>
              <w:t xml:space="preserve"> atbalsta grupas</w:t>
            </w:r>
            <w:r>
              <w:rPr>
                <w:rFonts w:eastAsia="Times New Roman" w:cs="Arial"/>
                <w:color w:val="000000"/>
                <w:szCs w:val="18"/>
                <w:lang w:val="lv-LV" w:eastAsia="lv-LV"/>
              </w:rPr>
              <w:t xml:space="preserve">, un </w:t>
            </w:r>
            <w:r w:rsidR="00D57456" w:rsidRPr="00873235">
              <w:rPr>
                <w:rFonts w:eastAsia="Times New Roman" w:cs="Arial"/>
                <w:color w:val="000000"/>
                <w:szCs w:val="18"/>
                <w:lang w:val="lv-LV" w:eastAsia="lv-LV"/>
              </w:rPr>
              <w:t xml:space="preserve"> </w:t>
            </w:r>
            <w:r w:rsidR="00863538">
              <w:rPr>
                <w:rFonts w:eastAsia="Times New Roman" w:cs="Arial"/>
                <w:color w:val="000000"/>
                <w:szCs w:val="18"/>
                <w:lang w:val="lv-LV" w:eastAsia="lv-LV"/>
              </w:rPr>
              <w:t>m</w:t>
            </w:r>
            <w:r w:rsidR="00D57456" w:rsidRPr="00873235">
              <w:rPr>
                <w:rFonts w:eastAsia="Times New Roman" w:cs="Arial"/>
                <w:color w:val="000000"/>
                <w:szCs w:val="18"/>
                <w:lang w:val="lv-LV" w:eastAsia="lv-LV"/>
              </w:rPr>
              <w:t>entora programma augsta PMP riska izglītojamiem</w:t>
            </w:r>
          </w:p>
        </w:tc>
        <w:tc>
          <w:tcPr>
            <w:tcW w:w="1487" w:type="dxa"/>
          </w:tcPr>
          <w:p w14:paraId="1829781E" w14:textId="74D96F41" w:rsidR="00D57456" w:rsidRPr="00873235" w:rsidRDefault="00863538" w:rsidP="00873235">
            <w:pPr>
              <w:pStyle w:val="Sarakstarindkopa"/>
              <w:ind w:left="74"/>
              <w:rPr>
                <w:rFonts w:cs="Arial"/>
                <w:color w:val="000000"/>
                <w:szCs w:val="18"/>
                <w:lang w:val="lv-LV"/>
              </w:rPr>
            </w:pPr>
            <w:r>
              <w:rPr>
                <w:rFonts w:cs="Arial"/>
                <w:color w:val="000000"/>
                <w:szCs w:val="18"/>
                <w:lang w:val="lv-LV"/>
              </w:rPr>
              <w:t>460</w:t>
            </w:r>
            <w:r w:rsidR="001969C4" w:rsidRPr="00873235">
              <w:rPr>
                <w:rFonts w:cs="Arial"/>
                <w:color w:val="000000"/>
                <w:szCs w:val="18"/>
                <w:lang w:val="lv-LV"/>
              </w:rPr>
              <w:t>00,00</w:t>
            </w:r>
          </w:p>
          <w:p w14:paraId="25B2851B" w14:textId="02B96AB5"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4B1ECF" w14:textId="1BC7A06A" w:rsidR="00D57456" w:rsidRPr="00873235" w:rsidRDefault="00D57456" w:rsidP="00873235">
            <w:pPr>
              <w:pStyle w:val="Sarakstarindkopa"/>
              <w:ind w:left="74"/>
              <w:rPr>
                <w:rFonts w:cs="Arial"/>
                <w:color w:val="000000"/>
                <w:szCs w:val="18"/>
                <w:lang w:val="lv-LV"/>
              </w:rPr>
            </w:pPr>
            <w:r w:rsidRPr="00873235">
              <w:rPr>
                <w:rFonts w:cs="Arial"/>
                <w:color w:val="000000"/>
                <w:szCs w:val="18"/>
                <w:lang w:val="lv-LV"/>
              </w:rPr>
              <w:t xml:space="preserve">10 </w:t>
            </w:r>
            <w:r w:rsidR="00863538">
              <w:rPr>
                <w:rFonts w:cs="Arial"/>
                <w:color w:val="000000"/>
                <w:szCs w:val="18"/>
                <w:lang w:val="lv-LV"/>
              </w:rPr>
              <w:t>pakalpojumi</w:t>
            </w:r>
            <w:r w:rsidRPr="00873235">
              <w:rPr>
                <w:rFonts w:cs="Arial"/>
                <w:color w:val="000000"/>
                <w:szCs w:val="18"/>
                <w:lang w:val="lv-LV"/>
              </w:rPr>
              <w:t xml:space="preserve"> gadā</w:t>
            </w:r>
          </w:p>
        </w:tc>
        <w:tc>
          <w:tcPr>
            <w:tcW w:w="1794" w:type="dxa"/>
            <w:vAlign w:val="center"/>
          </w:tcPr>
          <w:p w14:paraId="5979628A" w14:textId="0D624C84" w:rsidR="00D57456" w:rsidRPr="00873235" w:rsidRDefault="001969C4" w:rsidP="00873235">
            <w:pPr>
              <w:pStyle w:val="Sarakstarindkopa"/>
              <w:ind w:left="74"/>
              <w:rPr>
                <w:rFonts w:cs="Arial"/>
                <w:color w:val="000000"/>
                <w:szCs w:val="18"/>
                <w:lang w:val="lv-LV"/>
              </w:rPr>
            </w:pPr>
            <w:r w:rsidRPr="00873235">
              <w:rPr>
                <w:rFonts w:cs="Arial"/>
                <w:color w:val="000000"/>
                <w:szCs w:val="18"/>
                <w:lang w:val="lv-LV"/>
              </w:rPr>
              <w:t>Apmeklējuma īpatsvars</w:t>
            </w:r>
          </w:p>
        </w:tc>
        <w:tc>
          <w:tcPr>
            <w:tcW w:w="2144" w:type="dxa"/>
            <w:vMerge w:val="restart"/>
            <w:vAlign w:val="center"/>
          </w:tcPr>
          <w:p w14:paraId="1E7A9EA1" w14:textId="0B203C73" w:rsidR="00D57456" w:rsidRPr="00873235" w:rsidRDefault="00D57456" w:rsidP="00873235">
            <w:pPr>
              <w:pStyle w:val="Sarakstarindkopa"/>
              <w:ind w:left="74"/>
              <w:rPr>
                <w:rFonts w:cs="Arial"/>
                <w:color w:val="000000"/>
                <w:szCs w:val="18"/>
                <w:lang w:val="lv-LV"/>
              </w:rPr>
            </w:pPr>
            <w:r w:rsidRPr="00873235">
              <w:rPr>
                <w:rFonts w:cs="Arial"/>
                <w:color w:val="000000"/>
                <w:szCs w:val="18"/>
                <w:lang w:val="lv-LV"/>
              </w:rPr>
              <w:t>1.</w:t>
            </w:r>
            <w:r w:rsidR="00C371AB">
              <w:rPr>
                <w:rFonts w:cs="Arial"/>
                <w:color w:val="000000"/>
                <w:szCs w:val="18"/>
                <w:lang w:val="lv-LV"/>
              </w:rPr>
              <w:t xml:space="preserve"> </w:t>
            </w:r>
            <w:r w:rsidRPr="00873235">
              <w:rPr>
                <w:rFonts w:cs="Arial"/>
                <w:color w:val="000000"/>
                <w:szCs w:val="18"/>
                <w:lang w:val="lv-LV"/>
              </w:rPr>
              <w:t>PMP riska izglītojamo skaits %, kuriem ir nodrošināti atbalsta pasākumi PMP risku novēršanai pamatskolas un vidusskolas posmā (Izglītības pārvaldes dati)</w:t>
            </w:r>
            <w:r w:rsidR="00C371AB">
              <w:rPr>
                <w:rFonts w:cs="Arial"/>
                <w:color w:val="000000"/>
                <w:szCs w:val="18"/>
                <w:lang w:val="lv-LV"/>
              </w:rPr>
              <w:t>.</w:t>
            </w:r>
          </w:p>
          <w:p w14:paraId="61245456" w14:textId="48134F85" w:rsidR="00D57456" w:rsidRPr="00873235" w:rsidRDefault="00D57456" w:rsidP="00873235">
            <w:pPr>
              <w:pStyle w:val="Sarakstarindkopa"/>
              <w:ind w:left="74"/>
              <w:rPr>
                <w:rFonts w:cs="Arial"/>
                <w:color w:val="000000"/>
                <w:szCs w:val="18"/>
                <w:lang w:val="lv-LV"/>
              </w:rPr>
            </w:pPr>
            <w:r w:rsidRPr="00873235">
              <w:rPr>
                <w:rFonts w:cs="Arial"/>
                <w:color w:val="000000"/>
                <w:szCs w:val="18"/>
                <w:lang w:val="lv-LV"/>
              </w:rPr>
              <w:t>2.</w:t>
            </w:r>
            <w:r w:rsidR="00C371AB">
              <w:rPr>
                <w:rFonts w:cs="Arial"/>
                <w:color w:val="000000"/>
                <w:szCs w:val="18"/>
                <w:lang w:val="lv-LV"/>
              </w:rPr>
              <w:t xml:space="preserve"> </w:t>
            </w:r>
            <w:r w:rsidRPr="00873235">
              <w:rPr>
                <w:rFonts w:cs="Arial"/>
                <w:color w:val="000000"/>
                <w:szCs w:val="18"/>
                <w:lang w:val="lv-LV"/>
              </w:rPr>
              <w:t>PMP riska izglītojamo īpatsvars (Izglītības pārvaldes dati).</w:t>
            </w:r>
          </w:p>
          <w:p w14:paraId="49C45CE1" w14:textId="4087A460" w:rsidR="00D57456" w:rsidRPr="00873235" w:rsidRDefault="00C371AB" w:rsidP="00873235">
            <w:pPr>
              <w:pStyle w:val="Sarakstarindkopa"/>
              <w:ind w:left="74"/>
              <w:rPr>
                <w:rFonts w:cs="Arial"/>
                <w:color w:val="000000"/>
                <w:szCs w:val="18"/>
                <w:lang w:val="lv-LV"/>
              </w:rPr>
            </w:pPr>
            <w:r>
              <w:rPr>
                <w:rFonts w:cs="Arial"/>
                <w:color w:val="000000"/>
                <w:szCs w:val="18"/>
                <w:lang w:val="lv-LV"/>
              </w:rPr>
              <w:t>3</w:t>
            </w:r>
            <w:r w:rsidR="00D57456" w:rsidRPr="00873235">
              <w:rPr>
                <w:rFonts w:cs="Arial"/>
                <w:color w:val="000000"/>
                <w:szCs w:val="18"/>
                <w:lang w:val="lv-LV"/>
              </w:rPr>
              <w:t>.</w:t>
            </w:r>
            <w:r>
              <w:rPr>
                <w:rFonts w:cs="Arial"/>
                <w:color w:val="000000"/>
                <w:szCs w:val="18"/>
                <w:lang w:val="lv-LV"/>
              </w:rPr>
              <w:t xml:space="preserve"> </w:t>
            </w:r>
            <w:r w:rsidR="00D57456" w:rsidRPr="00873235">
              <w:rPr>
                <w:rFonts w:cs="Arial"/>
                <w:color w:val="000000"/>
                <w:szCs w:val="18"/>
                <w:lang w:val="lv-LV"/>
              </w:rPr>
              <w:t>IAP skaits katrā izglītības iestādē.</w:t>
            </w:r>
          </w:p>
          <w:p w14:paraId="0D2C0453" w14:textId="31F6BBF9" w:rsidR="00D57456" w:rsidRPr="00873235" w:rsidRDefault="00C371AB" w:rsidP="00873235">
            <w:pPr>
              <w:pStyle w:val="Sarakstarindkopa"/>
              <w:ind w:left="74"/>
              <w:rPr>
                <w:rFonts w:cs="Arial"/>
                <w:color w:val="000000"/>
                <w:szCs w:val="18"/>
                <w:lang w:val="lv-LV"/>
              </w:rPr>
            </w:pPr>
            <w:r>
              <w:rPr>
                <w:rFonts w:cs="Arial"/>
                <w:color w:val="000000"/>
                <w:szCs w:val="18"/>
                <w:lang w:val="lv-LV"/>
              </w:rPr>
              <w:t>4</w:t>
            </w:r>
            <w:r w:rsidR="00D57456" w:rsidRPr="00873235">
              <w:rPr>
                <w:rFonts w:cs="Arial"/>
                <w:color w:val="000000"/>
                <w:szCs w:val="18"/>
                <w:lang w:val="lv-LV"/>
              </w:rPr>
              <w:t>. Atbalsta  uzskaite PMP  riska izglītojamajiem katrā izglītības iestādē.</w:t>
            </w:r>
          </w:p>
          <w:p w14:paraId="6CAE9CCC" w14:textId="5494DE75" w:rsidR="00D57456" w:rsidRPr="00873235" w:rsidRDefault="00C371AB" w:rsidP="00873235">
            <w:pPr>
              <w:pStyle w:val="Sarakstarindkopa"/>
              <w:ind w:left="74"/>
              <w:rPr>
                <w:rFonts w:cs="Arial"/>
                <w:color w:val="000000"/>
                <w:szCs w:val="18"/>
                <w:lang w:val="lv-LV"/>
              </w:rPr>
            </w:pPr>
            <w:r>
              <w:rPr>
                <w:rFonts w:cs="Arial"/>
                <w:color w:val="000000"/>
                <w:szCs w:val="18"/>
                <w:lang w:val="lv-LV"/>
              </w:rPr>
              <w:t>5</w:t>
            </w:r>
            <w:r w:rsidR="00D57456" w:rsidRPr="00873235">
              <w:rPr>
                <w:rFonts w:cs="Arial"/>
                <w:color w:val="000000"/>
                <w:szCs w:val="18"/>
                <w:lang w:val="lv-LV"/>
              </w:rPr>
              <w:t>. Monitoringa dati PMP riska grupai katrai izglītības iestādei.</w:t>
            </w:r>
          </w:p>
          <w:p w14:paraId="094314E7" w14:textId="3DFD6A04" w:rsidR="00D57456" w:rsidRPr="00873235" w:rsidRDefault="004B0BBD" w:rsidP="00873235">
            <w:pPr>
              <w:pStyle w:val="Sarakstarindkopa"/>
              <w:ind w:left="74"/>
              <w:rPr>
                <w:rFonts w:cs="Arial"/>
                <w:color w:val="000000"/>
                <w:szCs w:val="18"/>
                <w:lang w:val="lv-LV"/>
              </w:rPr>
            </w:pPr>
            <w:r>
              <w:rPr>
                <w:rFonts w:cs="Arial"/>
                <w:color w:val="000000"/>
                <w:szCs w:val="18"/>
                <w:lang w:val="lv-LV"/>
              </w:rPr>
              <w:t>6</w:t>
            </w:r>
            <w:r w:rsidR="00D57456" w:rsidRPr="00873235">
              <w:rPr>
                <w:rFonts w:cs="Arial"/>
                <w:color w:val="000000"/>
                <w:szCs w:val="18"/>
                <w:lang w:val="lv-LV"/>
              </w:rPr>
              <w:t>.</w:t>
            </w:r>
            <w:r>
              <w:rPr>
                <w:rFonts w:cs="Arial"/>
                <w:color w:val="000000"/>
                <w:szCs w:val="18"/>
                <w:lang w:val="lv-LV"/>
              </w:rPr>
              <w:t xml:space="preserve"> </w:t>
            </w:r>
            <w:r w:rsidR="00D57456" w:rsidRPr="00873235">
              <w:rPr>
                <w:rFonts w:cs="Arial"/>
                <w:color w:val="000000"/>
                <w:szCs w:val="18"/>
                <w:lang w:val="lv-LV"/>
              </w:rPr>
              <w:t xml:space="preserve">Aptaujas </w:t>
            </w:r>
            <w:r w:rsidR="001969C4" w:rsidRPr="00873235">
              <w:rPr>
                <w:rFonts w:cs="Arial"/>
                <w:color w:val="000000"/>
                <w:szCs w:val="18"/>
                <w:lang w:val="lv-LV"/>
              </w:rPr>
              <w:t xml:space="preserve">augsta </w:t>
            </w:r>
            <w:r w:rsidR="00D57456" w:rsidRPr="00873235">
              <w:rPr>
                <w:rFonts w:cs="Arial"/>
                <w:color w:val="000000"/>
                <w:szCs w:val="18"/>
                <w:lang w:val="lv-LV"/>
              </w:rPr>
              <w:t xml:space="preserve">PMP riska grupai, pedagogiem un vecākiem par atbalsta ietekmi uz PMP. </w:t>
            </w:r>
          </w:p>
        </w:tc>
        <w:tc>
          <w:tcPr>
            <w:tcW w:w="2615" w:type="dxa"/>
            <w:vMerge w:val="restart"/>
          </w:tcPr>
          <w:p w14:paraId="31B053C2" w14:textId="15894C2F" w:rsidR="00D57456" w:rsidRPr="00873235" w:rsidRDefault="00D57456" w:rsidP="001E44CD">
            <w:pPr>
              <w:pStyle w:val="Sarakstarindkopa"/>
              <w:ind w:left="0"/>
              <w:rPr>
                <w:rFonts w:cs="Arial"/>
                <w:color w:val="000000"/>
                <w:szCs w:val="18"/>
                <w:lang w:val="lv-LV"/>
              </w:rPr>
            </w:pPr>
            <w:r w:rsidRPr="00873235">
              <w:rPr>
                <w:rFonts w:cs="Arial"/>
                <w:color w:val="000000"/>
                <w:szCs w:val="18"/>
                <w:lang w:val="lv-LV"/>
              </w:rPr>
              <w:t>1.Atbalsta pieejamības kapacitātes stiprināšanai augsta PMP riska pakļautajiem izglītojamajiem (pedagogu un atbalsta personāla konsultācijas, EMU u.</w:t>
            </w:r>
            <w:r w:rsidR="00C371AB">
              <w:rPr>
                <w:rFonts w:cs="Arial"/>
                <w:color w:val="000000"/>
                <w:szCs w:val="18"/>
                <w:lang w:val="lv-LV"/>
              </w:rPr>
              <w:t xml:space="preserve"> </w:t>
            </w:r>
            <w:r w:rsidRPr="00873235">
              <w:rPr>
                <w:rFonts w:cs="Arial"/>
                <w:color w:val="000000"/>
                <w:szCs w:val="18"/>
                <w:lang w:val="lv-LV"/>
              </w:rPr>
              <w:t>c. motivācijas programmas un rīki).</w:t>
            </w:r>
          </w:p>
          <w:p w14:paraId="548A005C" w14:textId="5BE02892" w:rsidR="00D57456" w:rsidRPr="00873235" w:rsidRDefault="00D57456" w:rsidP="00873235">
            <w:pPr>
              <w:pStyle w:val="Sarakstarindkopa"/>
              <w:ind w:left="74"/>
              <w:rPr>
                <w:rFonts w:cs="Arial"/>
                <w:b/>
                <w:color w:val="000000"/>
                <w:szCs w:val="18"/>
                <w:lang w:val="lv-LV"/>
              </w:rPr>
            </w:pPr>
            <w:r w:rsidRPr="00873235">
              <w:rPr>
                <w:rFonts w:cs="Arial"/>
                <w:color w:val="000000"/>
                <w:szCs w:val="18"/>
                <w:lang w:val="lv-LV"/>
              </w:rPr>
              <w:t>2. Augsts izglītojamo īpatsvars, kuri apmeklēja tikai daļu no IAP atbalsta.</w:t>
            </w:r>
          </w:p>
          <w:p w14:paraId="4D3C9CD1" w14:textId="77777777" w:rsidR="00D57456" w:rsidRPr="00873235" w:rsidRDefault="00D57456" w:rsidP="00873235">
            <w:pPr>
              <w:pStyle w:val="Sarakstarindkopa"/>
              <w:ind w:left="74"/>
              <w:rPr>
                <w:rFonts w:cs="Arial"/>
                <w:b/>
                <w:color w:val="000000"/>
                <w:szCs w:val="18"/>
                <w:lang w:val="lv-LV"/>
              </w:rPr>
            </w:pPr>
            <w:r w:rsidRPr="00873235">
              <w:rPr>
                <w:rFonts w:cs="Arial"/>
                <w:color w:val="000000"/>
                <w:szCs w:val="18"/>
                <w:lang w:val="lv-LV"/>
              </w:rPr>
              <w:t>3.Atbalsta norises vieta un laiks –  apmeklētības rādītāji ir augstāki izglītības iestādēs, kurās PMP riska grupai atbalsts  tika sniegts skolas telpās pēc mācību stundām.</w:t>
            </w:r>
          </w:p>
          <w:p w14:paraId="6A878436" w14:textId="77777777" w:rsidR="00D57456" w:rsidRPr="00873235" w:rsidRDefault="00D57456" w:rsidP="00873235">
            <w:pPr>
              <w:pStyle w:val="Sarakstarindkopa"/>
              <w:ind w:left="74"/>
              <w:rPr>
                <w:rFonts w:cs="Arial"/>
                <w:color w:val="000000"/>
                <w:szCs w:val="18"/>
                <w:lang w:val="lv-LV"/>
              </w:rPr>
            </w:pPr>
          </w:p>
        </w:tc>
      </w:tr>
      <w:tr w:rsidR="00363D5B" w:rsidRPr="00873235" w14:paraId="616DE4C0" w14:textId="77777777" w:rsidTr="00873235">
        <w:tc>
          <w:tcPr>
            <w:tcW w:w="475" w:type="dxa"/>
            <w:vMerge/>
            <w:shd w:val="clear" w:color="auto" w:fill="FF0000"/>
          </w:tcPr>
          <w:p w14:paraId="0659D019" w14:textId="77777777" w:rsidR="00D57456" w:rsidRPr="00873235" w:rsidRDefault="00D57456" w:rsidP="00873235">
            <w:pPr>
              <w:rPr>
                <w:rFonts w:eastAsia="Times New Roman" w:cs="Arial"/>
                <w:b/>
                <w:bCs/>
                <w:szCs w:val="18"/>
                <w:highlight w:val="yellow"/>
                <w:lang w:val="lv-LV"/>
              </w:rPr>
            </w:pPr>
          </w:p>
        </w:tc>
        <w:tc>
          <w:tcPr>
            <w:tcW w:w="1957" w:type="dxa"/>
            <w:vMerge/>
            <w:vAlign w:val="center"/>
          </w:tcPr>
          <w:p w14:paraId="3E9102EF" w14:textId="77777777" w:rsidR="00D57456" w:rsidRPr="00873235" w:rsidRDefault="00D57456">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2A58F9" w14:textId="3C6C17E0" w:rsidR="00D57456" w:rsidRPr="00873235" w:rsidRDefault="00D57456" w:rsidP="00873235">
            <w:pPr>
              <w:pStyle w:val="Sarakstarindkopa"/>
              <w:ind w:left="74"/>
              <w:rPr>
                <w:rFonts w:cs="Arial"/>
                <w:color w:val="000000"/>
                <w:szCs w:val="18"/>
                <w:lang w:val="lv-LV"/>
              </w:rPr>
            </w:pPr>
            <w:r w:rsidRPr="00873235">
              <w:rPr>
                <w:rFonts w:eastAsia="Times New Roman" w:cs="Arial"/>
                <w:color w:val="000000"/>
                <w:szCs w:val="18"/>
                <w:lang w:val="lv-LV" w:eastAsia="lv-LV"/>
              </w:rPr>
              <w:t>Individuālās un grupu konsultācijas mācību priekšmetos</w:t>
            </w:r>
          </w:p>
        </w:tc>
        <w:tc>
          <w:tcPr>
            <w:tcW w:w="1487" w:type="dxa"/>
          </w:tcPr>
          <w:p w14:paraId="7C45C62B" w14:textId="444A2DD0" w:rsidR="00D57456" w:rsidRPr="00873235" w:rsidRDefault="001969C4" w:rsidP="00873235">
            <w:pPr>
              <w:pStyle w:val="Sarakstarindkopa"/>
              <w:ind w:left="74"/>
              <w:rPr>
                <w:rFonts w:cs="Arial"/>
                <w:color w:val="000000"/>
                <w:szCs w:val="18"/>
                <w:lang w:val="lv-LV"/>
              </w:rPr>
            </w:pPr>
            <w:r w:rsidRPr="00873235">
              <w:rPr>
                <w:rFonts w:cs="Arial"/>
                <w:color w:val="000000"/>
                <w:szCs w:val="18"/>
                <w:lang w:val="lv-LV"/>
              </w:rPr>
              <w:t>15000,00</w:t>
            </w:r>
          </w:p>
          <w:p w14:paraId="5FA4339A" w14:textId="4DCB1211"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5C9168" w14:textId="51A98F0F" w:rsidR="00D57456" w:rsidRPr="00873235" w:rsidRDefault="00D57456" w:rsidP="00873235">
            <w:pPr>
              <w:pStyle w:val="Sarakstarindkopa"/>
              <w:ind w:left="74"/>
              <w:rPr>
                <w:rFonts w:cs="Arial"/>
                <w:color w:val="000000"/>
                <w:szCs w:val="18"/>
                <w:lang w:val="lv-LV"/>
              </w:rPr>
            </w:pPr>
            <w:r w:rsidRPr="00873235">
              <w:rPr>
                <w:rFonts w:cs="Arial"/>
                <w:color w:val="000000"/>
                <w:szCs w:val="18"/>
                <w:lang w:val="lv-LV"/>
              </w:rPr>
              <w:t>30 izglītojamie gadā</w:t>
            </w:r>
          </w:p>
        </w:tc>
        <w:tc>
          <w:tcPr>
            <w:tcW w:w="1794" w:type="dxa"/>
            <w:vAlign w:val="center"/>
          </w:tcPr>
          <w:p w14:paraId="2F43234A" w14:textId="7834C72D" w:rsidR="00D57456" w:rsidRPr="00873235" w:rsidRDefault="001969C4" w:rsidP="00873235">
            <w:pPr>
              <w:pStyle w:val="Sarakstarindkopa"/>
              <w:ind w:left="74"/>
              <w:rPr>
                <w:rFonts w:cs="Arial"/>
                <w:color w:val="000000"/>
                <w:szCs w:val="18"/>
                <w:lang w:val="lv-LV"/>
              </w:rPr>
            </w:pPr>
            <w:r w:rsidRPr="00873235">
              <w:rPr>
                <w:rFonts w:cs="Arial"/>
                <w:color w:val="000000"/>
                <w:szCs w:val="18"/>
                <w:lang w:val="lv-LV"/>
              </w:rPr>
              <w:t>Apmeklējuma īpatsvars</w:t>
            </w:r>
          </w:p>
        </w:tc>
        <w:tc>
          <w:tcPr>
            <w:tcW w:w="2144" w:type="dxa"/>
            <w:vMerge/>
            <w:vAlign w:val="center"/>
          </w:tcPr>
          <w:p w14:paraId="3DADA5ED" w14:textId="77777777" w:rsidR="00D57456" w:rsidRPr="00873235" w:rsidRDefault="00D57456" w:rsidP="00873235">
            <w:pPr>
              <w:pStyle w:val="Sarakstarindkopa"/>
              <w:ind w:left="74"/>
              <w:rPr>
                <w:rFonts w:cs="Arial"/>
                <w:color w:val="000000"/>
                <w:szCs w:val="18"/>
                <w:lang w:val="lv-LV"/>
              </w:rPr>
            </w:pPr>
          </w:p>
        </w:tc>
        <w:tc>
          <w:tcPr>
            <w:tcW w:w="2615" w:type="dxa"/>
            <w:vMerge/>
          </w:tcPr>
          <w:p w14:paraId="49C338FB" w14:textId="77777777" w:rsidR="00D57456" w:rsidRPr="00873235" w:rsidRDefault="00D57456" w:rsidP="00873235">
            <w:pPr>
              <w:pStyle w:val="Sarakstarindkopa"/>
              <w:ind w:left="74"/>
              <w:rPr>
                <w:rFonts w:cs="Arial"/>
                <w:color w:val="000000"/>
                <w:szCs w:val="18"/>
                <w:lang w:val="lv-LV"/>
              </w:rPr>
            </w:pPr>
          </w:p>
        </w:tc>
      </w:tr>
      <w:tr w:rsidR="00363D5B" w:rsidRPr="00873235" w14:paraId="0EBD9936" w14:textId="77777777" w:rsidTr="00873235">
        <w:tc>
          <w:tcPr>
            <w:tcW w:w="475" w:type="dxa"/>
            <w:vMerge/>
            <w:shd w:val="clear" w:color="auto" w:fill="FF0000"/>
          </w:tcPr>
          <w:p w14:paraId="00AE065F" w14:textId="77777777" w:rsidR="00D57456" w:rsidRPr="00873235" w:rsidRDefault="00D57456" w:rsidP="00873235">
            <w:pPr>
              <w:rPr>
                <w:rFonts w:eastAsia="Times New Roman" w:cs="Arial"/>
                <w:b/>
                <w:bCs/>
                <w:szCs w:val="18"/>
                <w:highlight w:val="yellow"/>
                <w:lang w:val="lv-LV"/>
              </w:rPr>
            </w:pPr>
          </w:p>
        </w:tc>
        <w:tc>
          <w:tcPr>
            <w:tcW w:w="1957" w:type="dxa"/>
            <w:vMerge/>
            <w:vAlign w:val="center"/>
          </w:tcPr>
          <w:p w14:paraId="2F370A48" w14:textId="77777777" w:rsidR="00D57456" w:rsidRPr="00873235" w:rsidRDefault="00D57456">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D924698" w14:textId="4F432B39" w:rsidR="00D57456" w:rsidRPr="00873235" w:rsidRDefault="00D57456" w:rsidP="00873235">
            <w:pPr>
              <w:pStyle w:val="Sarakstarindkopa"/>
              <w:ind w:left="74"/>
              <w:rPr>
                <w:rFonts w:cs="Arial"/>
                <w:color w:val="000000"/>
                <w:szCs w:val="18"/>
                <w:lang w:val="lv-LV"/>
              </w:rPr>
            </w:pPr>
            <w:r w:rsidRPr="00873235">
              <w:rPr>
                <w:rFonts w:eastAsia="Times New Roman" w:cs="Arial"/>
                <w:szCs w:val="18"/>
                <w:lang w:val="lv-LV" w:eastAsia="lv-LV"/>
              </w:rPr>
              <w:t xml:space="preserve">Konsultatīvais atbalsts </w:t>
            </w:r>
            <w:r w:rsidR="00363D5B">
              <w:rPr>
                <w:rFonts w:eastAsia="Times New Roman" w:cs="Arial"/>
                <w:szCs w:val="18"/>
                <w:lang w:val="lv-LV" w:eastAsia="lv-LV"/>
              </w:rPr>
              <w:t xml:space="preserve">vai </w:t>
            </w:r>
            <w:r w:rsidRPr="00873235">
              <w:rPr>
                <w:rFonts w:eastAsia="Times New Roman" w:cs="Arial"/>
                <w:szCs w:val="18"/>
                <w:lang w:val="lv-LV" w:eastAsia="lv-LV"/>
              </w:rPr>
              <w:t>uzticības persona izglītības iestādē</w:t>
            </w:r>
            <w:r w:rsidR="00363D5B">
              <w:rPr>
                <w:rFonts w:eastAsia="Times New Roman" w:cs="Arial"/>
                <w:szCs w:val="18"/>
                <w:lang w:val="lv-LV" w:eastAsia="lv-LV"/>
              </w:rPr>
              <w:t xml:space="preserve"> </w:t>
            </w:r>
          </w:p>
        </w:tc>
        <w:tc>
          <w:tcPr>
            <w:tcW w:w="1487" w:type="dxa"/>
          </w:tcPr>
          <w:p w14:paraId="65D60EBA" w14:textId="20B7E3ED" w:rsidR="00D57456" w:rsidRPr="00873235" w:rsidRDefault="001969C4" w:rsidP="00873235">
            <w:pPr>
              <w:pStyle w:val="Sarakstarindkopa"/>
              <w:ind w:left="74"/>
              <w:rPr>
                <w:rFonts w:cs="Arial"/>
                <w:color w:val="000000"/>
                <w:szCs w:val="18"/>
                <w:lang w:val="lv-LV"/>
              </w:rPr>
            </w:pPr>
            <w:r w:rsidRPr="00873235">
              <w:rPr>
                <w:rFonts w:cs="Arial"/>
                <w:color w:val="000000"/>
                <w:szCs w:val="18"/>
                <w:lang w:val="lv-LV"/>
              </w:rPr>
              <w:t>25000,0</w:t>
            </w:r>
            <w:r w:rsidR="009D70C7" w:rsidRPr="00873235">
              <w:rPr>
                <w:rFonts w:cs="Arial"/>
                <w:color w:val="000000"/>
                <w:szCs w:val="18"/>
                <w:lang w:val="lv-LV"/>
              </w:rPr>
              <w:t>0</w:t>
            </w:r>
          </w:p>
          <w:p w14:paraId="1FAB23C7" w14:textId="6C49C7EF"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885067" w14:textId="70E20C36" w:rsidR="00D57456" w:rsidRPr="00873235" w:rsidRDefault="00D57456" w:rsidP="00873235">
            <w:pPr>
              <w:pStyle w:val="Sarakstarindkopa"/>
              <w:ind w:left="74"/>
              <w:rPr>
                <w:rFonts w:cs="Arial"/>
                <w:color w:val="000000"/>
                <w:szCs w:val="18"/>
                <w:lang w:val="lv-LV"/>
              </w:rPr>
            </w:pPr>
            <w:r w:rsidRPr="00873235">
              <w:rPr>
                <w:rFonts w:cs="Arial"/>
                <w:color w:val="000000"/>
                <w:szCs w:val="18"/>
                <w:lang w:val="lv-LV"/>
              </w:rPr>
              <w:t>50 izglītojamie gadā</w:t>
            </w:r>
          </w:p>
        </w:tc>
        <w:tc>
          <w:tcPr>
            <w:tcW w:w="1794" w:type="dxa"/>
            <w:vAlign w:val="center"/>
          </w:tcPr>
          <w:p w14:paraId="1F81415B" w14:textId="123342F5" w:rsidR="00D57456" w:rsidRPr="00873235" w:rsidRDefault="001969C4" w:rsidP="00873235">
            <w:pPr>
              <w:pStyle w:val="Sarakstarindkopa"/>
              <w:ind w:left="74"/>
              <w:rPr>
                <w:rFonts w:cs="Arial"/>
                <w:color w:val="000000"/>
                <w:szCs w:val="18"/>
                <w:lang w:val="lv-LV"/>
              </w:rPr>
            </w:pPr>
            <w:r w:rsidRPr="00873235">
              <w:rPr>
                <w:rFonts w:cs="Arial"/>
                <w:color w:val="000000"/>
                <w:szCs w:val="18"/>
                <w:lang w:val="lv-LV"/>
              </w:rPr>
              <w:t>Apmeklējuma īpatsvars</w:t>
            </w:r>
          </w:p>
        </w:tc>
        <w:tc>
          <w:tcPr>
            <w:tcW w:w="2144" w:type="dxa"/>
            <w:vMerge/>
            <w:vAlign w:val="center"/>
          </w:tcPr>
          <w:p w14:paraId="3CB513E7" w14:textId="77777777" w:rsidR="00D57456" w:rsidRPr="00873235" w:rsidRDefault="00D57456" w:rsidP="00873235">
            <w:pPr>
              <w:pStyle w:val="Sarakstarindkopa"/>
              <w:ind w:left="74"/>
              <w:rPr>
                <w:rFonts w:cs="Arial"/>
                <w:color w:val="000000"/>
                <w:szCs w:val="18"/>
                <w:lang w:val="lv-LV"/>
              </w:rPr>
            </w:pPr>
          </w:p>
        </w:tc>
        <w:tc>
          <w:tcPr>
            <w:tcW w:w="2615" w:type="dxa"/>
            <w:vMerge/>
          </w:tcPr>
          <w:p w14:paraId="09C96894" w14:textId="77777777" w:rsidR="00D57456" w:rsidRPr="00873235" w:rsidRDefault="00D57456" w:rsidP="00873235">
            <w:pPr>
              <w:pStyle w:val="Sarakstarindkopa"/>
              <w:ind w:left="74"/>
              <w:rPr>
                <w:rFonts w:cs="Arial"/>
                <w:color w:val="000000"/>
                <w:szCs w:val="18"/>
                <w:lang w:val="lv-LV"/>
              </w:rPr>
            </w:pPr>
          </w:p>
        </w:tc>
      </w:tr>
      <w:tr w:rsidR="00363D5B" w:rsidRPr="00873235" w14:paraId="51AFE17C" w14:textId="77777777" w:rsidTr="00873235">
        <w:tc>
          <w:tcPr>
            <w:tcW w:w="475" w:type="dxa"/>
            <w:vMerge/>
            <w:shd w:val="clear" w:color="auto" w:fill="FF0000"/>
          </w:tcPr>
          <w:p w14:paraId="0C44B195" w14:textId="77777777" w:rsidR="00452DD6" w:rsidRPr="00873235" w:rsidRDefault="00452DD6" w:rsidP="00873235">
            <w:pPr>
              <w:rPr>
                <w:rFonts w:eastAsia="Times New Roman" w:cs="Arial"/>
                <w:b/>
                <w:bCs/>
                <w:szCs w:val="18"/>
                <w:highlight w:val="yellow"/>
                <w:lang w:val="lv-LV"/>
              </w:rPr>
            </w:pPr>
          </w:p>
        </w:tc>
        <w:tc>
          <w:tcPr>
            <w:tcW w:w="1957" w:type="dxa"/>
            <w:vMerge w:val="restart"/>
            <w:vAlign w:val="center"/>
          </w:tcPr>
          <w:p w14:paraId="425D6ADC" w14:textId="5F376ACF" w:rsidR="00452DD6" w:rsidRPr="00873235" w:rsidRDefault="003E2521" w:rsidP="001E44CD">
            <w:pPr>
              <w:pStyle w:val="Sarakstarindkopa"/>
              <w:ind w:left="0"/>
              <w:contextualSpacing w:val="0"/>
              <w:rPr>
                <w:rFonts w:eastAsia="Times New Roman" w:cs="Arial"/>
                <w:szCs w:val="18"/>
                <w:lang w:val="lv-LV"/>
              </w:rPr>
            </w:pPr>
            <w:r>
              <w:rPr>
                <w:rFonts w:cs="Arial"/>
                <w:bCs/>
                <w:szCs w:val="18"/>
                <w:lang w:val="lv-LV"/>
              </w:rPr>
              <w:t>15.</w:t>
            </w:r>
            <w:r w:rsidR="00452DD6" w:rsidRPr="00873235">
              <w:rPr>
                <w:rFonts w:cs="Arial"/>
                <w:bCs/>
                <w:szCs w:val="18"/>
                <w:lang w:val="lv-LV"/>
              </w:rPr>
              <w:t>Neformālās izglītības programmu u. c. atbalsta augsta PMP riska izglītojamajiem nodrošināšana</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D94993" w14:textId="7A7897CB" w:rsidR="00452DD6" w:rsidRPr="00873235" w:rsidRDefault="00452DD6" w:rsidP="00873235">
            <w:pPr>
              <w:pStyle w:val="Sarakstarindkopa"/>
              <w:ind w:left="74"/>
              <w:rPr>
                <w:rFonts w:cs="Arial"/>
                <w:color w:val="000000"/>
                <w:szCs w:val="18"/>
                <w:lang w:val="lv-LV"/>
              </w:rPr>
            </w:pPr>
            <w:r w:rsidRPr="00873235">
              <w:rPr>
                <w:rFonts w:eastAsia="Times New Roman" w:cs="Arial"/>
                <w:szCs w:val="18"/>
                <w:lang w:val="lv-LV" w:eastAsia="lv-LV"/>
              </w:rPr>
              <w:t>Neformālās izglītības pasākumi augsta PMP riska jauniešiem</w:t>
            </w:r>
          </w:p>
        </w:tc>
        <w:tc>
          <w:tcPr>
            <w:tcW w:w="1487" w:type="dxa"/>
          </w:tcPr>
          <w:p w14:paraId="2D83657A" w14:textId="4ACA1E12" w:rsidR="00452DD6" w:rsidRPr="00873235" w:rsidRDefault="00452DD6" w:rsidP="00873235">
            <w:pPr>
              <w:pStyle w:val="Sarakstarindkopa"/>
              <w:ind w:left="74"/>
              <w:rPr>
                <w:rFonts w:cs="Arial"/>
                <w:color w:val="000000"/>
                <w:szCs w:val="18"/>
                <w:lang w:val="lv-LV"/>
              </w:rPr>
            </w:pPr>
            <w:r w:rsidRPr="00873235">
              <w:rPr>
                <w:rFonts w:cs="Arial"/>
                <w:color w:val="000000"/>
                <w:szCs w:val="18"/>
                <w:lang w:val="lv-LV"/>
              </w:rPr>
              <w:t>5</w:t>
            </w:r>
            <w:r w:rsidR="003E2521">
              <w:rPr>
                <w:rFonts w:cs="Arial"/>
                <w:color w:val="000000"/>
                <w:szCs w:val="18"/>
                <w:lang w:val="lv-LV"/>
              </w:rPr>
              <w:t>0</w:t>
            </w:r>
            <w:r w:rsidRPr="00873235">
              <w:rPr>
                <w:rFonts w:cs="Arial"/>
                <w:color w:val="000000"/>
                <w:szCs w:val="18"/>
                <w:lang w:val="lv-LV"/>
              </w:rPr>
              <w:t>00,00</w:t>
            </w:r>
          </w:p>
          <w:p w14:paraId="6EE84319" w14:textId="461029D5"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6306D9" w14:textId="023B0461" w:rsidR="00452DD6" w:rsidRPr="00873235" w:rsidRDefault="003E2521" w:rsidP="00873235">
            <w:pPr>
              <w:pStyle w:val="Sarakstarindkopa"/>
              <w:ind w:left="74"/>
              <w:rPr>
                <w:rFonts w:cs="Arial"/>
                <w:color w:val="000000"/>
                <w:szCs w:val="18"/>
                <w:lang w:val="lv-LV"/>
              </w:rPr>
            </w:pPr>
            <w:r>
              <w:rPr>
                <w:rFonts w:cs="Arial"/>
                <w:color w:val="000000"/>
                <w:szCs w:val="18"/>
                <w:lang w:val="lv-LV"/>
              </w:rPr>
              <w:t>1</w:t>
            </w:r>
            <w:r w:rsidR="00452DD6" w:rsidRPr="00873235">
              <w:rPr>
                <w:rFonts w:cs="Arial"/>
                <w:color w:val="000000"/>
                <w:szCs w:val="18"/>
                <w:lang w:val="lv-LV"/>
              </w:rPr>
              <w:t xml:space="preserve">0 </w:t>
            </w:r>
            <w:r w:rsidR="00356D6C">
              <w:rPr>
                <w:rFonts w:cs="Arial"/>
                <w:color w:val="000000"/>
                <w:szCs w:val="18"/>
                <w:lang w:val="lv-LV"/>
              </w:rPr>
              <w:t>pasākumi</w:t>
            </w:r>
            <w:r w:rsidR="00452DD6" w:rsidRPr="00873235">
              <w:rPr>
                <w:rFonts w:cs="Arial"/>
                <w:color w:val="000000"/>
                <w:szCs w:val="18"/>
                <w:lang w:val="lv-LV"/>
              </w:rPr>
              <w:t xml:space="preserve"> gadā</w:t>
            </w:r>
          </w:p>
        </w:tc>
        <w:tc>
          <w:tcPr>
            <w:tcW w:w="1794" w:type="dxa"/>
            <w:vAlign w:val="center"/>
          </w:tcPr>
          <w:p w14:paraId="750A9AE8" w14:textId="560A027B" w:rsidR="00452DD6" w:rsidRPr="00873235" w:rsidRDefault="00452DD6" w:rsidP="00873235">
            <w:pPr>
              <w:pStyle w:val="Sarakstarindkopa"/>
              <w:ind w:left="74"/>
              <w:rPr>
                <w:rFonts w:cs="Arial"/>
                <w:color w:val="000000"/>
                <w:szCs w:val="18"/>
                <w:lang w:val="lv-LV"/>
              </w:rPr>
            </w:pPr>
            <w:r w:rsidRPr="00873235">
              <w:rPr>
                <w:rFonts w:cs="Arial"/>
                <w:color w:val="000000"/>
                <w:szCs w:val="18"/>
                <w:lang w:val="lv-LV"/>
              </w:rPr>
              <w:t xml:space="preserve">Apmeklējuma īpatsvars </w:t>
            </w:r>
          </w:p>
        </w:tc>
        <w:tc>
          <w:tcPr>
            <w:tcW w:w="2144" w:type="dxa"/>
            <w:vMerge w:val="restart"/>
            <w:vAlign w:val="center"/>
          </w:tcPr>
          <w:p w14:paraId="5B0EE675" w14:textId="77777777" w:rsidR="006025BF" w:rsidRDefault="00452DD6" w:rsidP="006025BF">
            <w:pPr>
              <w:pStyle w:val="Sarakstarindkopa"/>
              <w:ind w:left="74"/>
              <w:rPr>
                <w:rFonts w:cs="Arial"/>
                <w:color w:val="000000"/>
                <w:szCs w:val="18"/>
                <w:lang w:val="lv-LV"/>
              </w:rPr>
            </w:pPr>
            <w:r w:rsidRPr="00873235">
              <w:rPr>
                <w:rFonts w:cs="Arial"/>
                <w:color w:val="000000"/>
                <w:szCs w:val="18"/>
                <w:lang w:val="lv-LV"/>
              </w:rPr>
              <w:t>1.</w:t>
            </w:r>
            <w:r w:rsidR="004B0BBD">
              <w:rPr>
                <w:rFonts w:cs="Arial"/>
                <w:color w:val="000000"/>
                <w:szCs w:val="18"/>
                <w:lang w:val="lv-LV"/>
              </w:rPr>
              <w:t xml:space="preserve"> </w:t>
            </w:r>
            <w:r w:rsidRPr="00873235">
              <w:rPr>
                <w:rFonts w:cs="Arial"/>
                <w:color w:val="000000"/>
                <w:szCs w:val="18"/>
                <w:lang w:val="lv-LV"/>
              </w:rPr>
              <w:t>Izglītojamo skaits %, kuriem ir nodrošināti atbalsta pasākumi PMP risku novēršanai (katram pasākumam).</w:t>
            </w:r>
          </w:p>
          <w:p w14:paraId="32E59B96" w14:textId="2A8568B6" w:rsidR="00452DD6" w:rsidRPr="00873235" w:rsidRDefault="00452DD6" w:rsidP="006025BF">
            <w:pPr>
              <w:pStyle w:val="Sarakstarindkopa"/>
              <w:ind w:left="74"/>
              <w:rPr>
                <w:rFonts w:cs="Arial"/>
                <w:color w:val="000000"/>
                <w:szCs w:val="18"/>
                <w:lang w:val="lv-LV"/>
              </w:rPr>
            </w:pPr>
            <w:r w:rsidRPr="00873235">
              <w:rPr>
                <w:rFonts w:cs="Arial"/>
                <w:color w:val="000000"/>
                <w:szCs w:val="18"/>
                <w:lang w:val="lv-LV"/>
              </w:rPr>
              <w:t>2.Aptaujas augsta PMP riska grupai un viņu vecākiem par atbalsta ietekmi uz PMP</w:t>
            </w:r>
            <w:r w:rsidR="004B0BBD">
              <w:rPr>
                <w:rFonts w:cs="Arial"/>
                <w:color w:val="000000"/>
                <w:szCs w:val="18"/>
                <w:lang w:val="lv-LV"/>
              </w:rPr>
              <w:t>.</w:t>
            </w:r>
          </w:p>
        </w:tc>
        <w:tc>
          <w:tcPr>
            <w:tcW w:w="2615" w:type="dxa"/>
            <w:vMerge w:val="restart"/>
          </w:tcPr>
          <w:p w14:paraId="59831FF7" w14:textId="578DC32D" w:rsidR="00452DD6" w:rsidRPr="00873235" w:rsidRDefault="00452DD6" w:rsidP="001E44CD">
            <w:pPr>
              <w:contextualSpacing/>
              <w:rPr>
                <w:rFonts w:cs="Arial"/>
                <w:color w:val="000000"/>
                <w:szCs w:val="18"/>
                <w:lang w:val="lv-LV"/>
              </w:rPr>
            </w:pPr>
            <w:r w:rsidRPr="00873235">
              <w:rPr>
                <w:rFonts w:cs="Arial"/>
                <w:color w:val="000000"/>
                <w:szCs w:val="18"/>
                <w:lang w:val="lv-LV"/>
              </w:rPr>
              <w:t>1.Neformālās izglītības prevencijas kapacitātes stiprināšanai PMP riskam pakļa</w:t>
            </w:r>
            <w:r w:rsidR="004B0BBD">
              <w:rPr>
                <w:rFonts w:cs="Arial"/>
                <w:color w:val="000000"/>
                <w:szCs w:val="18"/>
                <w:lang w:val="lv-LV"/>
              </w:rPr>
              <w:t>u</w:t>
            </w:r>
            <w:r w:rsidRPr="00873235">
              <w:rPr>
                <w:rFonts w:cs="Arial"/>
                <w:color w:val="000000"/>
                <w:szCs w:val="18"/>
                <w:lang w:val="lv-LV"/>
              </w:rPr>
              <w:t>tajiem izglītojamajiem.</w:t>
            </w:r>
          </w:p>
          <w:p w14:paraId="166E34F4" w14:textId="74856A3D" w:rsidR="00452DD6" w:rsidRPr="00873235" w:rsidRDefault="00452DD6" w:rsidP="001E44CD">
            <w:pPr>
              <w:pBdr>
                <w:top w:val="nil"/>
                <w:left w:val="nil"/>
                <w:bottom w:val="nil"/>
                <w:right w:val="nil"/>
                <w:between w:val="nil"/>
              </w:pBdr>
              <w:spacing w:line="240" w:lineRule="auto"/>
              <w:rPr>
                <w:rFonts w:cs="Arial"/>
                <w:color w:val="000000"/>
                <w:szCs w:val="18"/>
                <w:lang w:val="lv-LV"/>
              </w:rPr>
            </w:pPr>
            <w:r w:rsidRPr="00873235">
              <w:rPr>
                <w:rFonts w:cs="Arial"/>
                <w:color w:val="000000"/>
                <w:szCs w:val="18"/>
                <w:lang w:val="lv-LV"/>
              </w:rPr>
              <w:t>2. Zems PMP riska izglītojamo apmeklējums.</w:t>
            </w:r>
          </w:p>
          <w:p w14:paraId="1CF22F89" w14:textId="4C57FCC7" w:rsidR="00452DD6" w:rsidRPr="00873235" w:rsidRDefault="00452DD6" w:rsidP="001E44CD">
            <w:pPr>
              <w:pBdr>
                <w:top w:val="nil"/>
                <w:left w:val="nil"/>
                <w:bottom w:val="nil"/>
                <w:right w:val="nil"/>
                <w:between w:val="nil"/>
              </w:pBdr>
              <w:spacing w:line="240" w:lineRule="auto"/>
              <w:rPr>
                <w:rFonts w:cs="Arial"/>
                <w:b/>
                <w:color w:val="000000"/>
                <w:szCs w:val="18"/>
                <w:lang w:val="lv-LV"/>
              </w:rPr>
            </w:pPr>
            <w:r w:rsidRPr="00873235">
              <w:rPr>
                <w:rFonts w:cs="Arial"/>
                <w:color w:val="000000"/>
                <w:szCs w:val="18"/>
                <w:lang w:val="lv-LV"/>
              </w:rPr>
              <w:t>3.</w:t>
            </w:r>
            <w:r w:rsidR="004B0BBD">
              <w:rPr>
                <w:rFonts w:cs="Arial"/>
                <w:color w:val="000000"/>
                <w:szCs w:val="18"/>
                <w:lang w:val="lv-LV"/>
              </w:rPr>
              <w:t xml:space="preserve"> </w:t>
            </w:r>
            <w:r w:rsidRPr="00873235">
              <w:rPr>
                <w:rFonts w:cs="Arial"/>
                <w:color w:val="000000"/>
                <w:szCs w:val="18"/>
                <w:lang w:val="lv-LV"/>
              </w:rPr>
              <w:t>Atbalsta norises vieta un laiks – apmeklētības rādītāji ir augstāki, ja atbalsts tika sniegts ”Jauniešu mājā” pēc mācību stundām.</w:t>
            </w:r>
          </w:p>
          <w:p w14:paraId="2D8E9326" w14:textId="77777777" w:rsidR="00452DD6" w:rsidRPr="00873235" w:rsidRDefault="00452DD6" w:rsidP="00873235">
            <w:pPr>
              <w:pStyle w:val="Sarakstarindkopa"/>
              <w:ind w:left="74"/>
              <w:rPr>
                <w:rFonts w:cs="Arial"/>
                <w:color w:val="000000"/>
                <w:szCs w:val="18"/>
                <w:lang w:val="lv-LV"/>
              </w:rPr>
            </w:pPr>
          </w:p>
        </w:tc>
      </w:tr>
      <w:tr w:rsidR="00363D5B" w:rsidRPr="00873235" w14:paraId="1EC31F46" w14:textId="77777777" w:rsidTr="00873235">
        <w:tc>
          <w:tcPr>
            <w:tcW w:w="475" w:type="dxa"/>
            <w:vMerge/>
            <w:shd w:val="clear" w:color="auto" w:fill="FF0000"/>
          </w:tcPr>
          <w:p w14:paraId="63B9215A" w14:textId="77777777" w:rsidR="00452DD6" w:rsidRPr="00873235" w:rsidRDefault="00452DD6" w:rsidP="00873235">
            <w:pPr>
              <w:rPr>
                <w:rFonts w:eastAsia="Times New Roman" w:cs="Arial"/>
                <w:b/>
                <w:bCs/>
                <w:szCs w:val="18"/>
                <w:highlight w:val="yellow"/>
                <w:lang w:val="lv-LV"/>
              </w:rPr>
            </w:pPr>
          </w:p>
        </w:tc>
        <w:tc>
          <w:tcPr>
            <w:tcW w:w="1957" w:type="dxa"/>
            <w:vMerge/>
            <w:vAlign w:val="center"/>
          </w:tcPr>
          <w:p w14:paraId="50417121" w14:textId="77777777" w:rsidR="00452DD6" w:rsidRPr="00873235" w:rsidRDefault="00452DD6">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9DED5B" w14:textId="30F53A4B" w:rsidR="00452DD6" w:rsidRPr="00873235" w:rsidRDefault="00452DD6" w:rsidP="00873235">
            <w:pPr>
              <w:pStyle w:val="Sarakstarindkopa"/>
              <w:ind w:left="74"/>
              <w:rPr>
                <w:rFonts w:cs="Arial"/>
                <w:color w:val="000000"/>
                <w:szCs w:val="18"/>
                <w:lang w:val="lv-LV"/>
              </w:rPr>
            </w:pPr>
            <w:r w:rsidRPr="00873235">
              <w:rPr>
                <w:rFonts w:eastAsia="Times New Roman" w:cs="Arial"/>
                <w:color w:val="000000"/>
                <w:szCs w:val="18"/>
                <w:lang w:val="lv-LV" w:eastAsia="lv-LV"/>
              </w:rPr>
              <w:t>Darbs ar augsta PMP riska jauniešiem ”Jauniešu mājā”</w:t>
            </w:r>
          </w:p>
        </w:tc>
        <w:tc>
          <w:tcPr>
            <w:tcW w:w="1487" w:type="dxa"/>
          </w:tcPr>
          <w:p w14:paraId="2A23FA25" w14:textId="07AF9091" w:rsidR="00452DD6" w:rsidRPr="00873235" w:rsidRDefault="00452DD6" w:rsidP="00873235">
            <w:pPr>
              <w:pStyle w:val="Sarakstarindkopa"/>
              <w:ind w:left="74"/>
              <w:rPr>
                <w:rFonts w:cs="Arial"/>
                <w:color w:val="000000"/>
                <w:szCs w:val="18"/>
                <w:lang w:val="lv-LV"/>
              </w:rPr>
            </w:pPr>
            <w:r w:rsidRPr="00873235">
              <w:rPr>
                <w:rFonts w:cs="Arial"/>
                <w:color w:val="000000"/>
                <w:szCs w:val="18"/>
                <w:lang w:val="lv-LV"/>
              </w:rPr>
              <w:t>5</w:t>
            </w:r>
            <w:r w:rsidR="003E2521">
              <w:rPr>
                <w:rFonts w:cs="Arial"/>
                <w:color w:val="000000"/>
                <w:szCs w:val="18"/>
                <w:lang w:val="lv-LV"/>
              </w:rPr>
              <w:t>0</w:t>
            </w:r>
            <w:r w:rsidRPr="00873235">
              <w:rPr>
                <w:rFonts w:cs="Arial"/>
                <w:color w:val="000000"/>
                <w:szCs w:val="18"/>
                <w:lang w:val="lv-LV"/>
              </w:rPr>
              <w:t>00,00</w:t>
            </w:r>
          </w:p>
          <w:p w14:paraId="3AA7AB41" w14:textId="482A5A70"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61A55E" w14:textId="6979FB6E" w:rsidR="00452DD6" w:rsidRPr="00873235" w:rsidRDefault="00356D6C" w:rsidP="00873235">
            <w:pPr>
              <w:pStyle w:val="Sarakstarindkopa"/>
              <w:ind w:left="74"/>
              <w:rPr>
                <w:rFonts w:cs="Arial"/>
                <w:color w:val="000000"/>
                <w:szCs w:val="18"/>
                <w:lang w:val="lv-LV"/>
              </w:rPr>
            </w:pPr>
            <w:r>
              <w:rPr>
                <w:rFonts w:cs="Arial"/>
                <w:color w:val="000000"/>
                <w:szCs w:val="18"/>
                <w:lang w:val="lv-LV"/>
              </w:rPr>
              <w:t>1</w:t>
            </w:r>
            <w:r w:rsidR="00452DD6" w:rsidRPr="00873235">
              <w:rPr>
                <w:rFonts w:cs="Arial"/>
                <w:color w:val="000000"/>
                <w:szCs w:val="18"/>
                <w:lang w:val="lv-LV"/>
              </w:rPr>
              <w:t xml:space="preserve">0 </w:t>
            </w:r>
            <w:r>
              <w:rPr>
                <w:rFonts w:cs="Arial"/>
                <w:color w:val="000000"/>
                <w:szCs w:val="18"/>
                <w:lang w:val="lv-LV"/>
              </w:rPr>
              <w:t>pasākumi</w:t>
            </w:r>
            <w:r w:rsidR="00452DD6" w:rsidRPr="00873235">
              <w:rPr>
                <w:rFonts w:cs="Arial"/>
                <w:color w:val="000000"/>
                <w:szCs w:val="18"/>
                <w:lang w:val="lv-LV"/>
              </w:rPr>
              <w:t xml:space="preserve"> gadā</w:t>
            </w:r>
          </w:p>
        </w:tc>
        <w:tc>
          <w:tcPr>
            <w:tcW w:w="1794" w:type="dxa"/>
            <w:vAlign w:val="center"/>
          </w:tcPr>
          <w:p w14:paraId="3611EF4D" w14:textId="187B8ABA" w:rsidR="00452DD6" w:rsidRPr="00873235" w:rsidRDefault="00452DD6" w:rsidP="00873235">
            <w:pPr>
              <w:pStyle w:val="Sarakstarindkopa"/>
              <w:ind w:left="74"/>
              <w:rPr>
                <w:rFonts w:cs="Arial"/>
                <w:color w:val="000000"/>
                <w:szCs w:val="18"/>
                <w:lang w:val="lv-LV"/>
              </w:rPr>
            </w:pPr>
            <w:r w:rsidRPr="00873235">
              <w:rPr>
                <w:rFonts w:cs="Arial"/>
                <w:color w:val="000000"/>
                <w:szCs w:val="18"/>
                <w:lang w:val="lv-LV"/>
              </w:rPr>
              <w:t>Apmeklējuma īpatsvars</w:t>
            </w:r>
          </w:p>
        </w:tc>
        <w:tc>
          <w:tcPr>
            <w:tcW w:w="2144" w:type="dxa"/>
            <w:vMerge/>
            <w:vAlign w:val="center"/>
          </w:tcPr>
          <w:p w14:paraId="691622E1" w14:textId="77777777" w:rsidR="00452DD6" w:rsidRPr="00873235" w:rsidRDefault="00452DD6" w:rsidP="00873235">
            <w:pPr>
              <w:pStyle w:val="Sarakstarindkopa"/>
              <w:ind w:left="74"/>
              <w:rPr>
                <w:rFonts w:cs="Arial"/>
                <w:color w:val="000000"/>
                <w:szCs w:val="18"/>
                <w:lang w:val="lv-LV"/>
              </w:rPr>
            </w:pPr>
          </w:p>
        </w:tc>
        <w:tc>
          <w:tcPr>
            <w:tcW w:w="2615" w:type="dxa"/>
            <w:vMerge/>
          </w:tcPr>
          <w:p w14:paraId="1144FDA3" w14:textId="77777777" w:rsidR="00452DD6" w:rsidRPr="00873235" w:rsidRDefault="00452DD6" w:rsidP="00873235">
            <w:pPr>
              <w:pStyle w:val="Sarakstarindkopa"/>
              <w:ind w:left="74"/>
              <w:rPr>
                <w:rFonts w:cs="Arial"/>
                <w:color w:val="000000"/>
                <w:szCs w:val="18"/>
                <w:lang w:val="lv-LV"/>
              </w:rPr>
            </w:pPr>
          </w:p>
        </w:tc>
      </w:tr>
      <w:tr w:rsidR="00363D5B" w:rsidRPr="00873235" w14:paraId="7B5C4326" w14:textId="77777777" w:rsidTr="00873235">
        <w:tc>
          <w:tcPr>
            <w:tcW w:w="475" w:type="dxa"/>
            <w:vMerge/>
            <w:shd w:val="clear" w:color="auto" w:fill="FF0000"/>
          </w:tcPr>
          <w:p w14:paraId="70BC3104" w14:textId="77777777" w:rsidR="004C3ED3" w:rsidRPr="00873235" w:rsidRDefault="004C3ED3" w:rsidP="00873235">
            <w:pPr>
              <w:rPr>
                <w:rFonts w:eastAsia="Times New Roman" w:cs="Arial"/>
                <w:b/>
                <w:bCs/>
                <w:szCs w:val="18"/>
                <w:highlight w:val="yellow"/>
                <w:lang w:val="lv-LV"/>
              </w:rPr>
            </w:pPr>
          </w:p>
        </w:tc>
        <w:tc>
          <w:tcPr>
            <w:tcW w:w="1957" w:type="dxa"/>
            <w:vMerge w:val="restart"/>
            <w:vAlign w:val="center"/>
          </w:tcPr>
          <w:p w14:paraId="7EB16933" w14:textId="4E83CEEC" w:rsidR="004C3ED3" w:rsidRPr="00873235" w:rsidRDefault="00356D6C" w:rsidP="001E44CD">
            <w:pPr>
              <w:pStyle w:val="Sarakstarindkopa"/>
              <w:ind w:left="0"/>
              <w:contextualSpacing w:val="0"/>
              <w:rPr>
                <w:rFonts w:eastAsia="Times New Roman" w:cs="Arial"/>
                <w:szCs w:val="18"/>
                <w:lang w:val="lv-LV"/>
              </w:rPr>
            </w:pPr>
            <w:r>
              <w:rPr>
                <w:rFonts w:cs="Arial"/>
                <w:bCs/>
                <w:szCs w:val="18"/>
                <w:lang w:val="lv-LV"/>
              </w:rPr>
              <w:t>16.</w:t>
            </w:r>
            <w:r w:rsidR="004C3ED3" w:rsidRPr="00873235">
              <w:rPr>
                <w:rFonts w:cs="Arial"/>
                <w:bCs/>
                <w:szCs w:val="18"/>
                <w:lang w:val="lv-LV"/>
              </w:rPr>
              <w:t>Atbalsta nodrošināšana pedagogiem,</w:t>
            </w:r>
            <w:r w:rsidR="00CA5164">
              <w:rPr>
                <w:rFonts w:cs="Arial"/>
                <w:bCs/>
                <w:szCs w:val="18"/>
                <w:lang w:val="lv-LV"/>
              </w:rPr>
              <w:t xml:space="preserve"> atbalsta personālam,</w:t>
            </w:r>
            <w:r w:rsidR="004C3ED3" w:rsidRPr="00873235">
              <w:rPr>
                <w:rFonts w:cs="Arial"/>
                <w:bCs/>
                <w:szCs w:val="18"/>
                <w:lang w:val="lv-LV"/>
              </w:rPr>
              <w:t xml:space="preserve"> izglītības iestādes vadībai un pašvaldības starpinstitūciju sadarbības grupai, k</w:t>
            </w:r>
            <w:r w:rsidR="00CA5164">
              <w:rPr>
                <w:rFonts w:cs="Arial"/>
                <w:bCs/>
                <w:szCs w:val="18"/>
                <w:lang w:val="lv-LV"/>
              </w:rPr>
              <w:t>uri</w:t>
            </w:r>
            <w:r w:rsidR="004C3ED3" w:rsidRPr="00873235">
              <w:rPr>
                <w:rFonts w:cs="Arial"/>
                <w:bCs/>
                <w:szCs w:val="18"/>
                <w:lang w:val="lv-LV"/>
              </w:rPr>
              <w:t xml:space="preserve"> strādā ar augsta PMP riska izglītojamajiem</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71DC861" w14:textId="451B07EF" w:rsidR="004C3ED3" w:rsidRPr="00873235" w:rsidRDefault="004C3ED3" w:rsidP="00873235">
            <w:pPr>
              <w:pStyle w:val="Sarakstarindkopa"/>
              <w:ind w:left="74"/>
              <w:rPr>
                <w:rFonts w:cs="Arial"/>
                <w:color w:val="000000"/>
                <w:szCs w:val="18"/>
                <w:lang w:val="lv-LV"/>
              </w:rPr>
            </w:pPr>
            <w:r w:rsidRPr="00873235">
              <w:rPr>
                <w:rFonts w:eastAsia="Times New Roman" w:cs="Arial"/>
                <w:color w:val="000000"/>
                <w:szCs w:val="18"/>
                <w:lang w:val="lv-LV" w:eastAsia="lv-LV"/>
              </w:rPr>
              <w:t xml:space="preserve">Ārējo konsultantu pakalpojumi augsta PMP riska gadījumu risināšanai </w:t>
            </w:r>
          </w:p>
        </w:tc>
        <w:tc>
          <w:tcPr>
            <w:tcW w:w="1487" w:type="dxa"/>
          </w:tcPr>
          <w:p w14:paraId="70C5B824" w14:textId="64B108EB" w:rsidR="004C3ED3" w:rsidRPr="00873235" w:rsidRDefault="00356D6C" w:rsidP="00873235">
            <w:pPr>
              <w:pStyle w:val="Sarakstarindkopa"/>
              <w:ind w:left="74"/>
              <w:rPr>
                <w:rFonts w:cs="Arial"/>
                <w:color w:val="000000"/>
                <w:szCs w:val="18"/>
                <w:lang w:val="lv-LV"/>
              </w:rPr>
            </w:pPr>
            <w:r>
              <w:rPr>
                <w:rFonts w:cs="Arial"/>
                <w:color w:val="000000"/>
                <w:szCs w:val="18"/>
                <w:lang w:val="lv-LV"/>
              </w:rPr>
              <w:t>10</w:t>
            </w:r>
            <w:r w:rsidR="00702613" w:rsidRPr="00873235">
              <w:rPr>
                <w:rFonts w:cs="Arial"/>
                <w:color w:val="000000"/>
                <w:szCs w:val="18"/>
                <w:lang w:val="lv-LV"/>
              </w:rPr>
              <w:t>0</w:t>
            </w:r>
            <w:r w:rsidR="00507554" w:rsidRPr="00873235">
              <w:rPr>
                <w:rFonts w:cs="Arial"/>
                <w:color w:val="000000"/>
                <w:szCs w:val="18"/>
                <w:lang w:val="lv-LV"/>
              </w:rPr>
              <w:t>00,00</w:t>
            </w:r>
          </w:p>
          <w:p w14:paraId="4C9D1F02" w14:textId="5B5A4C0B"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BB6D9D" w14:textId="5B84B56C" w:rsidR="004C3ED3" w:rsidRPr="00873235" w:rsidRDefault="00356D6C" w:rsidP="00873235">
            <w:pPr>
              <w:pStyle w:val="Sarakstarindkopa"/>
              <w:ind w:left="74"/>
              <w:rPr>
                <w:rFonts w:cs="Arial"/>
                <w:color w:val="000000"/>
                <w:szCs w:val="18"/>
                <w:lang w:val="lv-LV"/>
              </w:rPr>
            </w:pPr>
            <w:r>
              <w:rPr>
                <w:rFonts w:cs="Arial"/>
                <w:color w:val="000000"/>
                <w:szCs w:val="18"/>
                <w:lang w:val="lv-LV"/>
              </w:rPr>
              <w:t>2</w:t>
            </w:r>
            <w:r w:rsidR="004C3ED3" w:rsidRPr="00873235">
              <w:rPr>
                <w:rFonts w:cs="Arial"/>
                <w:color w:val="000000"/>
                <w:szCs w:val="18"/>
                <w:lang w:val="lv-LV"/>
              </w:rPr>
              <w:t>0 pakalpojumu līgumi gadā</w:t>
            </w:r>
          </w:p>
        </w:tc>
        <w:tc>
          <w:tcPr>
            <w:tcW w:w="1794" w:type="dxa"/>
            <w:vAlign w:val="center"/>
          </w:tcPr>
          <w:p w14:paraId="2B68EA5E" w14:textId="6343A17C" w:rsidR="004C3ED3" w:rsidRPr="00873235" w:rsidRDefault="00B347A9" w:rsidP="00873235">
            <w:pPr>
              <w:pStyle w:val="Sarakstarindkopa"/>
              <w:ind w:left="74"/>
              <w:rPr>
                <w:rFonts w:cs="Arial"/>
                <w:color w:val="000000"/>
                <w:szCs w:val="18"/>
                <w:lang w:val="lv-LV"/>
              </w:rPr>
            </w:pPr>
            <w:r>
              <w:rPr>
                <w:rFonts w:cs="Arial"/>
                <w:color w:val="000000"/>
                <w:szCs w:val="18"/>
                <w:lang w:val="lv-LV"/>
              </w:rPr>
              <w:t>Pakalpojumu skaits</w:t>
            </w:r>
          </w:p>
        </w:tc>
        <w:tc>
          <w:tcPr>
            <w:tcW w:w="2144" w:type="dxa"/>
            <w:vMerge w:val="restart"/>
            <w:vAlign w:val="center"/>
          </w:tcPr>
          <w:p w14:paraId="65410D9F" w14:textId="52CDE49E" w:rsidR="004C3ED3" w:rsidRPr="00873235" w:rsidRDefault="004C3ED3" w:rsidP="00873235">
            <w:pPr>
              <w:pStyle w:val="Sarakstarindkopa"/>
              <w:ind w:left="74"/>
              <w:rPr>
                <w:rFonts w:cs="Arial"/>
                <w:color w:val="000000"/>
                <w:szCs w:val="18"/>
                <w:lang w:val="lv-LV"/>
              </w:rPr>
            </w:pPr>
            <w:r w:rsidRPr="00873235">
              <w:rPr>
                <w:rFonts w:cs="Arial"/>
                <w:color w:val="000000"/>
                <w:szCs w:val="18"/>
                <w:lang w:val="lv-LV"/>
              </w:rPr>
              <w:t>1</w:t>
            </w:r>
            <w:r w:rsidR="004B0BBD">
              <w:rPr>
                <w:rFonts w:cs="Arial"/>
                <w:color w:val="000000"/>
                <w:szCs w:val="18"/>
                <w:lang w:val="lv-LV"/>
              </w:rPr>
              <w:t xml:space="preserve"> </w:t>
            </w:r>
            <w:r w:rsidRPr="00873235">
              <w:rPr>
                <w:rFonts w:cs="Arial"/>
                <w:color w:val="000000"/>
                <w:szCs w:val="18"/>
                <w:lang w:val="lv-LV"/>
              </w:rPr>
              <w:t>.Personāla īpatsvars, kuri izmantojuši atbalsta pakalpojum</w:t>
            </w:r>
            <w:r w:rsidR="00C77F60" w:rsidRPr="00873235">
              <w:rPr>
                <w:rFonts w:cs="Arial"/>
                <w:color w:val="000000"/>
                <w:szCs w:val="18"/>
                <w:lang w:val="lv-LV"/>
              </w:rPr>
              <w:t>us</w:t>
            </w:r>
            <w:r w:rsidR="004B0BBD">
              <w:rPr>
                <w:rFonts w:cs="Arial"/>
                <w:color w:val="000000"/>
                <w:szCs w:val="18"/>
                <w:lang w:val="lv-LV"/>
              </w:rPr>
              <w:t>.</w:t>
            </w:r>
          </w:p>
          <w:p w14:paraId="72F3D2D1" w14:textId="00600491" w:rsidR="004C3ED3" w:rsidRPr="00873235" w:rsidRDefault="004C3ED3" w:rsidP="00873235">
            <w:pPr>
              <w:pStyle w:val="Sarakstarindkopa"/>
              <w:ind w:left="74"/>
              <w:rPr>
                <w:rFonts w:cs="Arial"/>
                <w:color w:val="000000"/>
                <w:szCs w:val="18"/>
                <w:lang w:val="lv-LV"/>
              </w:rPr>
            </w:pPr>
            <w:r w:rsidRPr="00873235">
              <w:rPr>
                <w:rFonts w:cs="Arial"/>
                <w:color w:val="000000"/>
                <w:szCs w:val="18"/>
                <w:lang w:val="lv-LV"/>
              </w:rPr>
              <w:t xml:space="preserve">2. Aptaujas </w:t>
            </w:r>
            <w:r w:rsidR="00C77F60" w:rsidRPr="00873235">
              <w:rPr>
                <w:rFonts w:cs="Arial"/>
                <w:color w:val="000000"/>
                <w:szCs w:val="18"/>
                <w:lang w:val="lv-LV"/>
              </w:rPr>
              <w:t xml:space="preserve">par pakalpojumu kvalitāti un lietderību augsta </w:t>
            </w:r>
            <w:r w:rsidRPr="00873235">
              <w:rPr>
                <w:rFonts w:cs="Arial"/>
                <w:color w:val="000000"/>
                <w:szCs w:val="18"/>
                <w:lang w:val="lv-LV"/>
              </w:rPr>
              <w:t>PMP riska mazināšanai</w:t>
            </w:r>
            <w:r w:rsidR="00C77F60" w:rsidRPr="00873235">
              <w:rPr>
                <w:rFonts w:cs="Arial"/>
                <w:color w:val="000000"/>
                <w:szCs w:val="18"/>
                <w:lang w:val="lv-LV"/>
              </w:rPr>
              <w:t>.</w:t>
            </w:r>
          </w:p>
        </w:tc>
        <w:tc>
          <w:tcPr>
            <w:tcW w:w="2615" w:type="dxa"/>
            <w:vMerge w:val="restart"/>
            <w:vAlign w:val="center"/>
          </w:tcPr>
          <w:p w14:paraId="0EEB7E63" w14:textId="6282E0B9" w:rsidR="004C3ED3" w:rsidRPr="00873235" w:rsidRDefault="004C3ED3" w:rsidP="00873235">
            <w:pPr>
              <w:pStyle w:val="Sarakstarindkopa"/>
              <w:ind w:left="74"/>
              <w:rPr>
                <w:rFonts w:cs="Arial"/>
                <w:color w:val="000000"/>
                <w:szCs w:val="18"/>
                <w:lang w:val="lv-LV"/>
              </w:rPr>
            </w:pPr>
            <w:r w:rsidRPr="00873235">
              <w:rPr>
                <w:rFonts w:cs="Arial"/>
                <w:bCs/>
                <w:szCs w:val="18"/>
                <w:lang w:val="lv-LV"/>
              </w:rPr>
              <w:t>1. Kapacitātes un kompetences stiprināšanai izglītības iestāžu pedagogiem un  vadībai, un pašvaldības starpinstitūciju sadarbības grupai, kas strādā ar augsta PMP riska izglītojamajiem.</w:t>
            </w:r>
          </w:p>
        </w:tc>
      </w:tr>
      <w:tr w:rsidR="00363D5B" w:rsidRPr="00873235" w14:paraId="62E1E38A" w14:textId="77777777" w:rsidTr="00873235">
        <w:tc>
          <w:tcPr>
            <w:tcW w:w="475" w:type="dxa"/>
            <w:vMerge/>
            <w:shd w:val="clear" w:color="auto" w:fill="FF0000"/>
          </w:tcPr>
          <w:p w14:paraId="7E4792BA" w14:textId="77777777" w:rsidR="004C3ED3" w:rsidRPr="00873235" w:rsidRDefault="004C3ED3" w:rsidP="00873235">
            <w:pPr>
              <w:rPr>
                <w:rFonts w:eastAsia="Times New Roman" w:cs="Arial"/>
                <w:b/>
                <w:bCs/>
                <w:szCs w:val="18"/>
                <w:highlight w:val="yellow"/>
                <w:lang w:val="lv-LV"/>
              </w:rPr>
            </w:pPr>
          </w:p>
        </w:tc>
        <w:tc>
          <w:tcPr>
            <w:tcW w:w="1957" w:type="dxa"/>
            <w:vMerge/>
            <w:vAlign w:val="center"/>
          </w:tcPr>
          <w:p w14:paraId="1AD4E9C6" w14:textId="77777777" w:rsidR="004C3ED3" w:rsidRPr="00873235" w:rsidRDefault="004C3ED3">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1922AC" w14:textId="3A88F6BB" w:rsidR="004C3ED3" w:rsidRPr="00873235" w:rsidRDefault="004C3ED3" w:rsidP="00873235">
            <w:pPr>
              <w:pStyle w:val="Sarakstarindkopa"/>
              <w:ind w:left="74"/>
              <w:rPr>
                <w:rFonts w:cs="Arial"/>
                <w:color w:val="000000"/>
                <w:szCs w:val="18"/>
                <w:lang w:val="lv-LV"/>
              </w:rPr>
            </w:pPr>
            <w:r w:rsidRPr="00873235">
              <w:rPr>
                <w:rFonts w:eastAsia="Times New Roman" w:cs="Arial"/>
                <w:color w:val="000000"/>
                <w:szCs w:val="18"/>
                <w:lang w:val="lv-LV" w:eastAsia="lv-LV"/>
              </w:rPr>
              <w:t>Mediācijas un supervīzijas pakalpojumi</w:t>
            </w:r>
            <w:r w:rsidR="000D19BE">
              <w:rPr>
                <w:rFonts w:eastAsia="Times New Roman" w:cs="Arial"/>
                <w:color w:val="000000"/>
                <w:szCs w:val="18"/>
                <w:lang w:val="lv-LV" w:eastAsia="lv-LV"/>
              </w:rPr>
              <w:t xml:space="preserve"> </w:t>
            </w:r>
          </w:p>
        </w:tc>
        <w:tc>
          <w:tcPr>
            <w:tcW w:w="1487" w:type="dxa"/>
          </w:tcPr>
          <w:p w14:paraId="31718E34" w14:textId="77777777" w:rsidR="004C3ED3" w:rsidRPr="00873235" w:rsidRDefault="00507554" w:rsidP="00873235">
            <w:pPr>
              <w:pStyle w:val="Sarakstarindkopa"/>
              <w:ind w:left="74"/>
              <w:rPr>
                <w:rFonts w:cs="Arial"/>
                <w:color w:val="000000"/>
                <w:szCs w:val="18"/>
                <w:lang w:val="lv-LV"/>
              </w:rPr>
            </w:pPr>
            <w:r w:rsidRPr="00873235">
              <w:rPr>
                <w:rFonts w:cs="Arial"/>
                <w:color w:val="000000"/>
                <w:szCs w:val="18"/>
                <w:lang w:val="lv-LV"/>
              </w:rPr>
              <w:t>5000,00</w:t>
            </w:r>
          </w:p>
          <w:p w14:paraId="60542734" w14:textId="3E880FED"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770E683" w14:textId="3056B05B" w:rsidR="004C3ED3" w:rsidRPr="00873235" w:rsidRDefault="004C3ED3" w:rsidP="00873235">
            <w:pPr>
              <w:pStyle w:val="Sarakstarindkopa"/>
              <w:ind w:left="74"/>
              <w:rPr>
                <w:rFonts w:cs="Arial"/>
                <w:color w:val="000000"/>
                <w:szCs w:val="18"/>
                <w:lang w:val="lv-LV"/>
              </w:rPr>
            </w:pPr>
            <w:r w:rsidRPr="00873235">
              <w:rPr>
                <w:rFonts w:cs="Arial"/>
                <w:color w:val="000000"/>
                <w:szCs w:val="18"/>
                <w:lang w:val="lv-LV"/>
              </w:rPr>
              <w:t>10 pakalpojumu līgumi gadā</w:t>
            </w:r>
          </w:p>
        </w:tc>
        <w:tc>
          <w:tcPr>
            <w:tcW w:w="1794" w:type="dxa"/>
            <w:vAlign w:val="center"/>
          </w:tcPr>
          <w:p w14:paraId="6147E34A" w14:textId="7E5EBC5D" w:rsidR="004C3ED3" w:rsidRPr="00873235" w:rsidRDefault="008F0D0B" w:rsidP="00873235">
            <w:pPr>
              <w:pStyle w:val="Sarakstarindkopa"/>
              <w:ind w:left="74"/>
              <w:rPr>
                <w:rFonts w:cs="Arial"/>
                <w:color w:val="000000"/>
                <w:szCs w:val="18"/>
                <w:lang w:val="lv-LV"/>
              </w:rPr>
            </w:pPr>
            <w:r>
              <w:rPr>
                <w:rFonts w:cs="Arial"/>
                <w:color w:val="000000"/>
                <w:szCs w:val="18"/>
                <w:lang w:val="lv-LV"/>
              </w:rPr>
              <w:t>Pakalpojumu skaits</w:t>
            </w:r>
          </w:p>
        </w:tc>
        <w:tc>
          <w:tcPr>
            <w:tcW w:w="2144" w:type="dxa"/>
            <w:vMerge/>
            <w:vAlign w:val="center"/>
          </w:tcPr>
          <w:p w14:paraId="1DE77476" w14:textId="77777777" w:rsidR="004C3ED3" w:rsidRPr="00873235" w:rsidRDefault="004C3ED3" w:rsidP="00873235">
            <w:pPr>
              <w:pStyle w:val="Sarakstarindkopa"/>
              <w:ind w:left="74"/>
              <w:rPr>
                <w:rFonts w:cs="Arial"/>
                <w:color w:val="000000"/>
                <w:szCs w:val="18"/>
                <w:lang w:val="lv-LV"/>
              </w:rPr>
            </w:pPr>
          </w:p>
        </w:tc>
        <w:tc>
          <w:tcPr>
            <w:tcW w:w="2615" w:type="dxa"/>
            <w:vMerge/>
          </w:tcPr>
          <w:p w14:paraId="536B9FE5" w14:textId="77777777" w:rsidR="004C3ED3" w:rsidRPr="00873235" w:rsidRDefault="004C3ED3" w:rsidP="00873235">
            <w:pPr>
              <w:pStyle w:val="Sarakstarindkopa"/>
              <w:ind w:left="74"/>
              <w:rPr>
                <w:rFonts w:cs="Arial"/>
                <w:color w:val="000000"/>
                <w:szCs w:val="18"/>
                <w:lang w:val="lv-LV"/>
              </w:rPr>
            </w:pPr>
          </w:p>
        </w:tc>
      </w:tr>
      <w:tr w:rsidR="00363D5B" w:rsidRPr="00873235" w14:paraId="399AEFFD" w14:textId="77777777" w:rsidTr="00873235">
        <w:tc>
          <w:tcPr>
            <w:tcW w:w="475" w:type="dxa"/>
            <w:vMerge/>
            <w:shd w:val="clear" w:color="auto" w:fill="FF0000"/>
          </w:tcPr>
          <w:p w14:paraId="07E87C1A" w14:textId="77777777" w:rsidR="00C77F60" w:rsidRPr="00873235" w:rsidRDefault="00C77F60" w:rsidP="00873235">
            <w:pPr>
              <w:rPr>
                <w:rFonts w:eastAsia="Times New Roman" w:cs="Arial"/>
                <w:b/>
                <w:bCs/>
                <w:szCs w:val="18"/>
                <w:highlight w:val="yellow"/>
                <w:lang w:val="lv-LV"/>
              </w:rPr>
            </w:pPr>
          </w:p>
        </w:tc>
        <w:tc>
          <w:tcPr>
            <w:tcW w:w="1957" w:type="dxa"/>
            <w:vMerge w:val="restart"/>
            <w:vAlign w:val="center"/>
          </w:tcPr>
          <w:p w14:paraId="7CEDB720" w14:textId="40AE2C7B" w:rsidR="00C77F60" w:rsidRPr="00873235" w:rsidRDefault="00356D6C" w:rsidP="001E44CD">
            <w:pPr>
              <w:pStyle w:val="Sarakstarindkopa"/>
              <w:ind w:left="0"/>
              <w:contextualSpacing w:val="0"/>
              <w:rPr>
                <w:rFonts w:eastAsia="Times New Roman" w:cs="Arial"/>
                <w:szCs w:val="18"/>
                <w:lang w:val="lv-LV"/>
              </w:rPr>
            </w:pPr>
            <w:r>
              <w:rPr>
                <w:rFonts w:eastAsia="Times New Roman" w:cs="Arial"/>
                <w:szCs w:val="18"/>
                <w:lang w:val="lv-LV"/>
              </w:rPr>
              <w:t>17.</w:t>
            </w:r>
            <w:r w:rsidR="00C77F60" w:rsidRPr="00873235">
              <w:rPr>
                <w:rFonts w:eastAsia="Times New Roman" w:cs="Arial"/>
                <w:szCs w:val="18"/>
                <w:lang w:val="lv-LV"/>
              </w:rPr>
              <w:t xml:space="preserve">Ekonomiska atbalsta </w:t>
            </w:r>
            <w:r w:rsidR="007E72EC">
              <w:rPr>
                <w:rFonts w:eastAsia="Times New Roman" w:cs="Arial"/>
                <w:szCs w:val="18"/>
                <w:lang w:val="lv-LV"/>
              </w:rPr>
              <w:t xml:space="preserve">stiprināšana </w:t>
            </w:r>
            <w:r w:rsidR="00C77F60" w:rsidRPr="00873235">
              <w:rPr>
                <w:rFonts w:eastAsia="Times New Roman" w:cs="Arial"/>
                <w:szCs w:val="18"/>
                <w:lang w:val="lv-LV"/>
              </w:rPr>
              <w:t xml:space="preserve">augsta PMP riska izglītojamajiem un </w:t>
            </w:r>
            <w:r w:rsidR="00A81C9E">
              <w:rPr>
                <w:rFonts w:eastAsia="Times New Roman" w:cs="Arial"/>
                <w:szCs w:val="18"/>
                <w:lang w:val="lv-LV"/>
              </w:rPr>
              <w:t>viņu</w:t>
            </w:r>
            <w:r w:rsidR="00C77F60" w:rsidRPr="00873235">
              <w:rPr>
                <w:rFonts w:eastAsia="Times New Roman" w:cs="Arial"/>
                <w:szCs w:val="18"/>
                <w:lang w:val="lv-LV"/>
              </w:rPr>
              <w:t xml:space="preserve"> ģimenēm</w:t>
            </w: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9743FB" w14:textId="63595800" w:rsidR="00C77F60" w:rsidRPr="00873235" w:rsidRDefault="00C77F60" w:rsidP="00873235">
            <w:pPr>
              <w:pStyle w:val="Sarakstarindkopa"/>
              <w:ind w:left="74"/>
              <w:rPr>
                <w:rFonts w:cs="Arial"/>
                <w:color w:val="000000"/>
                <w:szCs w:val="18"/>
                <w:lang w:val="lv-LV"/>
              </w:rPr>
            </w:pPr>
            <w:r w:rsidRPr="00873235">
              <w:rPr>
                <w:rFonts w:eastAsia="Times New Roman" w:cs="Arial"/>
                <w:color w:val="000000"/>
                <w:szCs w:val="18"/>
                <w:lang w:val="lv-LV" w:eastAsia="lv-LV"/>
              </w:rPr>
              <w:t>Ar izglītības iegūšanu saistīto izdevumu kompensācija</w:t>
            </w:r>
            <w:r w:rsidR="000D19BE">
              <w:rPr>
                <w:rFonts w:eastAsia="Times New Roman" w:cs="Arial"/>
                <w:color w:val="000000"/>
                <w:szCs w:val="18"/>
                <w:lang w:val="lv-LV" w:eastAsia="lv-LV"/>
              </w:rPr>
              <w:t xml:space="preserve"> </w:t>
            </w:r>
          </w:p>
        </w:tc>
        <w:tc>
          <w:tcPr>
            <w:tcW w:w="1487" w:type="dxa"/>
          </w:tcPr>
          <w:p w14:paraId="65A2A26D" w14:textId="77777777" w:rsidR="00C77F60" w:rsidRPr="00873235" w:rsidRDefault="00507554" w:rsidP="00873235">
            <w:pPr>
              <w:pStyle w:val="Sarakstarindkopa"/>
              <w:ind w:left="74"/>
              <w:rPr>
                <w:rFonts w:cs="Arial"/>
                <w:color w:val="000000"/>
                <w:szCs w:val="18"/>
                <w:lang w:val="lv-LV"/>
              </w:rPr>
            </w:pPr>
            <w:r w:rsidRPr="00873235">
              <w:rPr>
                <w:rFonts w:cs="Arial"/>
                <w:color w:val="000000"/>
                <w:szCs w:val="18"/>
                <w:lang w:val="lv-LV"/>
              </w:rPr>
              <w:t>500,00</w:t>
            </w:r>
          </w:p>
          <w:p w14:paraId="3417C9AE" w14:textId="5C294C1D"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A0D55B" w14:textId="4CD4E84C" w:rsidR="00C77F60" w:rsidRPr="00873235" w:rsidRDefault="00C77F60" w:rsidP="00873235">
            <w:pPr>
              <w:pStyle w:val="Sarakstarindkopa"/>
              <w:ind w:left="74"/>
              <w:rPr>
                <w:rFonts w:cs="Arial"/>
                <w:color w:val="000000"/>
                <w:szCs w:val="18"/>
                <w:lang w:val="lv-LV"/>
              </w:rPr>
            </w:pPr>
            <w:r w:rsidRPr="00873235">
              <w:rPr>
                <w:rFonts w:cs="Arial"/>
                <w:color w:val="000000"/>
                <w:szCs w:val="18"/>
                <w:lang w:val="lv-LV"/>
              </w:rPr>
              <w:t xml:space="preserve">5 </w:t>
            </w:r>
            <w:r w:rsidR="0080747B" w:rsidRPr="00873235">
              <w:rPr>
                <w:rFonts w:cs="Arial"/>
                <w:color w:val="000000"/>
                <w:szCs w:val="18"/>
                <w:lang w:val="lv-LV"/>
              </w:rPr>
              <w:t xml:space="preserve">pakalpojumi </w:t>
            </w:r>
            <w:r w:rsidRPr="00873235">
              <w:rPr>
                <w:rFonts w:cs="Arial"/>
                <w:color w:val="000000"/>
                <w:szCs w:val="18"/>
                <w:lang w:val="lv-LV"/>
              </w:rPr>
              <w:t>gadā</w:t>
            </w:r>
          </w:p>
        </w:tc>
        <w:tc>
          <w:tcPr>
            <w:tcW w:w="1794" w:type="dxa"/>
            <w:vAlign w:val="center"/>
          </w:tcPr>
          <w:p w14:paraId="2825BFEE" w14:textId="0F3B749C" w:rsidR="00C77F60" w:rsidRPr="00873235" w:rsidRDefault="008F0D0B" w:rsidP="00873235">
            <w:pPr>
              <w:pStyle w:val="Sarakstarindkopa"/>
              <w:ind w:left="74"/>
              <w:rPr>
                <w:rFonts w:cs="Arial"/>
                <w:color w:val="000000"/>
                <w:szCs w:val="18"/>
                <w:lang w:val="lv-LV"/>
              </w:rPr>
            </w:pPr>
            <w:r>
              <w:rPr>
                <w:rFonts w:cs="Arial"/>
                <w:color w:val="000000"/>
                <w:szCs w:val="18"/>
                <w:lang w:val="lv-LV"/>
              </w:rPr>
              <w:t>Pakalpojumu s</w:t>
            </w:r>
            <w:r w:rsidR="005609CC" w:rsidRPr="00873235">
              <w:rPr>
                <w:rFonts w:cs="Arial"/>
                <w:color w:val="000000"/>
                <w:szCs w:val="18"/>
                <w:lang w:val="lv-LV"/>
              </w:rPr>
              <w:t>kaits</w:t>
            </w:r>
          </w:p>
        </w:tc>
        <w:tc>
          <w:tcPr>
            <w:tcW w:w="2144" w:type="dxa"/>
            <w:vMerge w:val="restart"/>
            <w:vAlign w:val="center"/>
          </w:tcPr>
          <w:p w14:paraId="6201D4B3" w14:textId="4BFAA9D5" w:rsidR="005609CC" w:rsidRPr="00873235" w:rsidRDefault="005609CC" w:rsidP="00873235">
            <w:pPr>
              <w:pStyle w:val="Sarakstarindkopa"/>
              <w:ind w:left="74"/>
              <w:rPr>
                <w:rFonts w:cs="Arial"/>
                <w:color w:val="000000"/>
                <w:szCs w:val="18"/>
                <w:lang w:val="lv-LV"/>
              </w:rPr>
            </w:pPr>
            <w:r w:rsidRPr="00873235">
              <w:rPr>
                <w:rFonts w:cs="Arial"/>
                <w:color w:val="000000"/>
                <w:szCs w:val="18"/>
                <w:lang w:val="lv-LV"/>
              </w:rPr>
              <w:t xml:space="preserve">1. </w:t>
            </w:r>
            <w:r w:rsidR="00507554" w:rsidRPr="00873235">
              <w:rPr>
                <w:rFonts w:cs="Arial"/>
                <w:color w:val="000000"/>
                <w:szCs w:val="18"/>
                <w:lang w:val="lv-LV"/>
              </w:rPr>
              <w:t>A</w:t>
            </w:r>
            <w:r w:rsidR="00507554" w:rsidRPr="00873235">
              <w:rPr>
                <w:rFonts w:eastAsia="Times New Roman" w:cs="Arial"/>
                <w:szCs w:val="18"/>
                <w:lang w:val="lv-LV"/>
              </w:rPr>
              <w:t>ugsta PMP riska izglītojamo un to ģimeņu</w:t>
            </w:r>
            <w:r w:rsidRPr="00873235">
              <w:rPr>
                <w:rFonts w:cs="Arial"/>
                <w:color w:val="000000"/>
                <w:szCs w:val="18"/>
                <w:lang w:val="lv-LV"/>
              </w:rPr>
              <w:t xml:space="preserve"> īpatsvars, kuri izmantojuši atbalsta pakalpojumus</w:t>
            </w:r>
            <w:r w:rsidR="004B0BBD">
              <w:rPr>
                <w:rFonts w:cs="Arial"/>
                <w:color w:val="000000"/>
                <w:szCs w:val="18"/>
                <w:lang w:val="lv-LV"/>
              </w:rPr>
              <w:t>.</w:t>
            </w:r>
          </w:p>
          <w:p w14:paraId="4B40C5F5" w14:textId="6FCDF9F2" w:rsidR="00C77F60" w:rsidRPr="00873235" w:rsidRDefault="005609CC" w:rsidP="00873235">
            <w:pPr>
              <w:pStyle w:val="Sarakstarindkopa"/>
              <w:ind w:left="74"/>
              <w:rPr>
                <w:rFonts w:cs="Arial"/>
                <w:color w:val="000000"/>
                <w:szCs w:val="18"/>
                <w:lang w:val="lv-LV"/>
              </w:rPr>
            </w:pPr>
            <w:r w:rsidRPr="00873235">
              <w:rPr>
                <w:rFonts w:cs="Arial"/>
                <w:color w:val="000000"/>
                <w:szCs w:val="18"/>
                <w:lang w:val="lv-LV"/>
              </w:rPr>
              <w:t>2. Aptaujas par pakalpojumu kvalitāti un lietderību augsta</w:t>
            </w:r>
            <w:r w:rsidR="00507554" w:rsidRPr="00873235">
              <w:rPr>
                <w:rFonts w:cs="Arial"/>
                <w:color w:val="000000"/>
                <w:szCs w:val="18"/>
                <w:lang w:val="lv-LV"/>
              </w:rPr>
              <w:t xml:space="preserve"> </w:t>
            </w:r>
            <w:r w:rsidRPr="00873235">
              <w:rPr>
                <w:rFonts w:cs="Arial"/>
                <w:color w:val="000000"/>
                <w:szCs w:val="18"/>
                <w:lang w:val="lv-LV"/>
              </w:rPr>
              <w:t>PMP riska mazināšanai</w:t>
            </w:r>
            <w:r w:rsidR="004B0BBD">
              <w:rPr>
                <w:rFonts w:cs="Arial"/>
                <w:color w:val="000000"/>
                <w:szCs w:val="18"/>
                <w:lang w:val="lv-LV"/>
              </w:rPr>
              <w:t>.</w:t>
            </w:r>
          </w:p>
        </w:tc>
        <w:tc>
          <w:tcPr>
            <w:tcW w:w="2615" w:type="dxa"/>
            <w:vMerge w:val="restart"/>
          </w:tcPr>
          <w:p w14:paraId="0EF72033" w14:textId="7BE2C9B6" w:rsidR="00C77F60" w:rsidRPr="00873235" w:rsidRDefault="005609CC" w:rsidP="00873235">
            <w:pPr>
              <w:pStyle w:val="Sarakstarindkopa"/>
              <w:ind w:left="74"/>
              <w:rPr>
                <w:rFonts w:cs="Arial"/>
                <w:color w:val="000000"/>
                <w:szCs w:val="18"/>
                <w:lang w:val="lv-LV"/>
              </w:rPr>
            </w:pPr>
            <w:r w:rsidRPr="00873235">
              <w:rPr>
                <w:rFonts w:cs="Arial"/>
                <w:color w:val="000000"/>
                <w:szCs w:val="18"/>
                <w:lang w:val="lv-LV"/>
              </w:rPr>
              <w:t>1.Ekonomiskā atbalsta kapacitātes stiprināšanai augsta PMP riska grupas izglītojamiem.</w:t>
            </w:r>
          </w:p>
        </w:tc>
      </w:tr>
      <w:tr w:rsidR="00363D5B" w:rsidRPr="00873235" w14:paraId="20E13608" w14:textId="77777777" w:rsidTr="00873235">
        <w:tc>
          <w:tcPr>
            <w:tcW w:w="475" w:type="dxa"/>
            <w:vMerge/>
            <w:shd w:val="clear" w:color="auto" w:fill="FF0000"/>
          </w:tcPr>
          <w:p w14:paraId="7F5CD133" w14:textId="77777777" w:rsidR="00C77F60" w:rsidRPr="00873235" w:rsidRDefault="00C77F60" w:rsidP="00873235">
            <w:pPr>
              <w:rPr>
                <w:rFonts w:eastAsia="Times New Roman" w:cs="Arial"/>
                <w:b/>
                <w:bCs/>
                <w:szCs w:val="18"/>
                <w:highlight w:val="yellow"/>
                <w:lang w:val="lv-LV"/>
              </w:rPr>
            </w:pPr>
          </w:p>
        </w:tc>
        <w:tc>
          <w:tcPr>
            <w:tcW w:w="1957" w:type="dxa"/>
            <w:vMerge/>
            <w:vAlign w:val="center"/>
          </w:tcPr>
          <w:p w14:paraId="26D282BF" w14:textId="77777777" w:rsidR="00C77F60" w:rsidRPr="00873235" w:rsidRDefault="00C77F60">
            <w:pPr>
              <w:pStyle w:val="Sarakstarindkopa"/>
              <w:numPr>
                <w:ilvl w:val="0"/>
                <w:numId w:val="22"/>
              </w:numPr>
              <w:ind w:left="270" w:hanging="217"/>
              <w:contextualSpacing w:val="0"/>
              <w:rPr>
                <w:rFonts w:eastAsia="Times New Roman" w:cs="Arial"/>
                <w:szCs w:val="18"/>
                <w:lang w:val="lv-LV"/>
              </w:rPr>
            </w:pPr>
          </w:p>
        </w:tc>
        <w:tc>
          <w:tcPr>
            <w:tcW w:w="192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EE9E8B" w14:textId="4C00BC14" w:rsidR="00C77F60" w:rsidRPr="00873235" w:rsidRDefault="00C77F60" w:rsidP="00873235">
            <w:pPr>
              <w:pStyle w:val="Sarakstarindkopa"/>
              <w:ind w:left="74"/>
              <w:rPr>
                <w:rFonts w:cs="Arial"/>
                <w:color w:val="000000"/>
                <w:szCs w:val="18"/>
                <w:lang w:val="lv-LV"/>
              </w:rPr>
            </w:pPr>
            <w:r w:rsidRPr="00873235">
              <w:rPr>
                <w:rFonts w:eastAsia="Times New Roman" w:cs="Arial"/>
                <w:color w:val="000000"/>
                <w:szCs w:val="18"/>
                <w:lang w:val="lv-LV" w:eastAsia="lv-LV"/>
              </w:rPr>
              <w:t>Transporta nodrošināšana</w:t>
            </w:r>
          </w:p>
        </w:tc>
        <w:tc>
          <w:tcPr>
            <w:tcW w:w="1487" w:type="dxa"/>
          </w:tcPr>
          <w:p w14:paraId="0E9664C9" w14:textId="77777777" w:rsidR="00C77F60" w:rsidRPr="00873235" w:rsidRDefault="00507554" w:rsidP="00873235">
            <w:pPr>
              <w:pStyle w:val="Sarakstarindkopa"/>
              <w:ind w:left="74"/>
              <w:rPr>
                <w:rFonts w:cs="Arial"/>
                <w:color w:val="000000"/>
                <w:szCs w:val="18"/>
                <w:lang w:val="lv-LV"/>
              </w:rPr>
            </w:pPr>
            <w:r w:rsidRPr="00873235">
              <w:rPr>
                <w:rFonts w:cs="Arial"/>
                <w:color w:val="000000"/>
                <w:szCs w:val="18"/>
                <w:lang w:val="lv-LV"/>
              </w:rPr>
              <w:t>300,00</w:t>
            </w:r>
          </w:p>
          <w:p w14:paraId="01452D71" w14:textId="48F2D4A3"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ECEDBD" w14:textId="65537A9B" w:rsidR="00C77F60" w:rsidRPr="00873235" w:rsidRDefault="00C77F60" w:rsidP="00873235">
            <w:pPr>
              <w:pStyle w:val="Sarakstarindkopa"/>
              <w:ind w:left="74"/>
              <w:rPr>
                <w:rFonts w:cs="Arial"/>
                <w:color w:val="000000"/>
                <w:szCs w:val="18"/>
                <w:lang w:val="lv-LV"/>
              </w:rPr>
            </w:pPr>
            <w:r w:rsidRPr="00873235">
              <w:rPr>
                <w:rFonts w:cs="Arial"/>
                <w:color w:val="000000"/>
                <w:szCs w:val="18"/>
                <w:lang w:val="lv-LV"/>
              </w:rPr>
              <w:t xml:space="preserve">2 </w:t>
            </w:r>
            <w:r w:rsidR="0080747B" w:rsidRPr="00873235">
              <w:rPr>
                <w:rFonts w:cs="Arial"/>
                <w:color w:val="000000"/>
                <w:szCs w:val="18"/>
                <w:lang w:val="lv-LV"/>
              </w:rPr>
              <w:t xml:space="preserve">pakalpojumi </w:t>
            </w:r>
            <w:r w:rsidRPr="00873235">
              <w:rPr>
                <w:rFonts w:cs="Arial"/>
                <w:color w:val="000000"/>
                <w:szCs w:val="18"/>
                <w:lang w:val="lv-LV"/>
              </w:rPr>
              <w:t>gadā</w:t>
            </w:r>
          </w:p>
        </w:tc>
        <w:tc>
          <w:tcPr>
            <w:tcW w:w="1794" w:type="dxa"/>
            <w:vAlign w:val="center"/>
          </w:tcPr>
          <w:p w14:paraId="7D695382" w14:textId="352F699E" w:rsidR="00C77F60" w:rsidRPr="00873235" w:rsidRDefault="008F0D0B" w:rsidP="00873235">
            <w:pPr>
              <w:pStyle w:val="Sarakstarindkopa"/>
              <w:ind w:left="74"/>
              <w:rPr>
                <w:rFonts w:cs="Arial"/>
                <w:color w:val="000000"/>
                <w:szCs w:val="18"/>
                <w:lang w:val="lv-LV"/>
              </w:rPr>
            </w:pPr>
            <w:r>
              <w:rPr>
                <w:rFonts w:cs="Arial"/>
                <w:color w:val="000000"/>
                <w:szCs w:val="18"/>
                <w:lang w:val="lv-LV"/>
              </w:rPr>
              <w:t>Pakalpojumu s</w:t>
            </w:r>
            <w:r w:rsidR="005609CC" w:rsidRPr="00873235">
              <w:rPr>
                <w:rFonts w:cs="Arial"/>
                <w:color w:val="000000"/>
                <w:szCs w:val="18"/>
                <w:lang w:val="lv-LV"/>
              </w:rPr>
              <w:t>kaits</w:t>
            </w:r>
          </w:p>
        </w:tc>
        <w:tc>
          <w:tcPr>
            <w:tcW w:w="2144" w:type="dxa"/>
            <w:vMerge/>
            <w:vAlign w:val="center"/>
          </w:tcPr>
          <w:p w14:paraId="4CB5A474" w14:textId="77777777" w:rsidR="00C77F60" w:rsidRPr="00873235" w:rsidRDefault="00C77F60" w:rsidP="00873235">
            <w:pPr>
              <w:pStyle w:val="Sarakstarindkopa"/>
              <w:ind w:left="74"/>
              <w:rPr>
                <w:rFonts w:cs="Arial"/>
                <w:color w:val="000000"/>
                <w:szCs w:val="18"/>
                <w:lang w:val="lv-LV"/>
              </w:rPr>
            </w:pPr>
          </w:p>
        </w:tc>
        <w:tc>
          <w:tcPr>
            <w:tcW w:w="2615" w:type="dxa"/>
            <w:vMerge/>
          </w:tcPr>
          <w:p w14:paraId="6F72C44A" w14:textId="77777777" w:rsidR="00C77F60" w:rsidRPr="00873235" w:rsidRDefault="00C77F60" w:rsidP="00873235">
            <w:pPr>
              <w:pStyle w:val="Sarakstarindkopa"/>
              <w:ind w:left="74"/>
              <w:rPr>
                <w:rFonts w:cs="Arial"/>
                <w:color w:val="000000"/>
                <w:szCs w:val="18"/>
                <w:lang w:val="lv-LV"/>
              </w:rPr>
            </w:pPr>
          </w:p>
        </w:tc>
      </w:tr>
      <w:tr w:rsidR="00363D5B" w:rsidRPr="00873235" w14:paraId="2DB2DDE2" w14:textId="77777777" w:rsidTr="00873235">
        <w:tc>
          <w:tcPr>
            <w:tcW w:w="475" w:type="dxa"/>
            <w:vMerge/>
            <w:shd w:val="clear" w:color="auto" w:fill="FF0000"/>
          </w:tcPr>
          <w:p w14:paraId="3BC9C89A" w14:textId="77777777" w:rsidR="005609CC" w:rsidRPr="00873235" w:rsidRDefault="005609CC" w:rsidP="00873235">
            <w:pPr>
              <w:rPr>
                <w:rFonts w:eastAsia="Times New Roman" w:cs="Arial"/>
                <w:b/>
                <w:bCs/>
                <w:szCs w:val="18"/>
                <w:highlight w:val="yellow"/>
                <w:lang w:val="lv-LV"/>
              </w:rPr>
            </w:pPr>
            <w:bookmarkStart w:id="44" w:name="_Hlk141370650"/>
          </w:p>
        </w:tc>
        <w:tc>
          <w:tcPr>
            <w:tcW w:w="1957" w:type="dxa"/>
            <w:vAlign w:val="center"/>
          </w:tcPr>
          <w:p w14:paraId="4721A2D2" w14:textId="6F38E415" w:rsidR="005609CC" w:rsidRPr="00873235" w:rsidRDefault="00356D6C" w:rsidP="001E44CD">
            <w:pPr>
              <w:pStyle w:val="Sarakstarindkopa"/>
              <w:ind w:left="0"/>
              <w:contextualSpacing w:val="0"/>
              <w:rPr>
                <w:rFonts w:eastAsia="Times New Roman" w:cs="Arial"/>
                <w:szCs w:val="18"/>
                <w:lang w:val="lv-LV"/>
              </w:rPr>
            </w:pPr>
            <w:r>
              <w:rPr>
                <w:rFonts w:cs="Arial"/>
                <w:bCs/>
                <w:szCs w:val="18"/>
                <w:lang w:val="lv-LV"/>
              </w:rPr>
              <w:t>18.</w:t>
            </w:r>
            <w:r w:rsidR="005609CC" w:rsidRPr="00873235">
              <w:rPr>
                <w:rFonts w:cs="Arial"/>
                <w:bCs/>
                <w:szCs w:val="18"/>
                <w:lang w:val="lv-LV"/>
              </w:rPr>
              <w:t>Sociālā atbalsta augsta PMP riska izglītojamajiem un</w:t>
            </w:r>
            <w:r w:rsidR="007E72EC">
              <w:rPr>
                <w:rFonts w:cs="Arial"/>
                <w:bCs/>
                <w:szCs w:val="18"/>
                <w:lang w:val="lv-LV"/>
              </w:rPr>
              <w:t xml:space="preserve"> viņu</w:t>
            </w:r>
            <w:r w:rsidR="005609CC" w:rsidRPr="00873235">
              <w:rPr>
                <w:rFonts w:cs="Arial"/>
                <w:bCs/>
                <w:szCs w:val="18"/>
                <w:lang w:val="lv-LV"/>
              </w:rPr>
              <w:t xml:space="preserve"> ģimenēm </w:t>
            </w:r>
            <w:r w:rsidR="007E72EC">
              <w:rPr>
                <w:rFonts w:cs="Arial"/>
                <w:bCs/>
                <w:szCs w:val="18"/>
                <w:lang w:val="lv-LV"/>
              </w:rPr>
              <w:t>stipr</w:t>
            </w:r>
            <w:r w:rsidR="005609CC" w:rsidRPr="00873235">
              <w:rPr>
                <w:rFonts w:cs="Arial"/>
                <w:bCs/>
                <w:szCs w:val="18"/>
                <w:lang w:val="lv-LV"/>
              </w:rPr>
              <w:t>ināšana</w:t>
            </w:r>
          </w:p>
        </w:tc>
        <w:tc>
          <w:tcPr>
            <w:tcW w:w="1921" w:type="dxa"/>
            <w:vAlign w:val="center"/>
          </w:tcPr>
          <w:p w14:paraId="70703B30" w14:textId="726756BB" w:rsidR="005609CC" w:rsidRPr="00873235" w:rsidRDefault="005609CC" w:rsidP="00873235">
            <w:pPr>
              <w:pStyle w:val="Sarakstarindkopa"/>
              <w:ind w:left="74"/>
              <w:rPr>
                <w:rFonts w:cs="Arial"/>
                <w:color w:val="000000"/>
                <w:szCs w:val="18"/>
                <w:lang w:val="lv-LV"/>
              </w:rPr>
            </w:pPr>
            <w:r w:rsidRPr="00873235">
              <w:rPr>
                <w:rFonts w:eastAsia="Times New Roman" w:cs="Arial"/>
                <w:color w:val="000000"/>
                <w:szCs w:val="18"/>
                <w:lang w:val="lv-LV" w:eastAsia="lv-LV"/>
              </w:rPr>
              <w:t>Psihologa, psihoterapeita, sociālā darbinieka, mediatora pakalpojumi</w:t>
            </w:r>
          </w:p>
        </w:tc>
        <w:tc>
          <w:tcPr>
            <w:tcW w:w="1487" w:type="dxa"/>
          </w:tcPr>
          <w:p w14:paraId="37284297" w14:textId="4DF2B06E" w:rsidR="005609CC" w:rsidRPr="00873235" w:rsidRDefault="008F0D0B" w:rsidP="00873235">
            <w:pPr>
              <w:pStyle w:val="Sarakstarindkopa"/>
              <w:ind w:left="74"/>
              <w:rPr>
                <w:rFonts w:cs="Arial"/>
                <w:color w:val="000000"/>
                <w:szCs w:val="18"/>
                <w:lang w:val="lv-LV"/>
              </w:rPr>
            </w:pPr>
            <w:r>
              <w:rPr>
                <w:rFonts w:cs="Arial"/>
                <w:color w:val="000000"/>
                <w:szCs w:val="18"/>
                <w:lang w:val="lv-LV"/>
              </w:rPr>
              <w:t>5</w:t>
            </w:r>
            <w:r w:rsidR="00507554" w:rsidRPr="00873235">
              <w:rPr>
                <w:rFonts w:cs="Arial"/>
                <w:color w:val="000000"/>
                <w:szCs w:val="18"/>
                <w:lang w:val="lv-LV"/>
              </w:rPr>
              <w:t>000,00</w:t>
            </w:r>
          </w:p>
          <w:p w14:paraId="1C9B85AB" w14:textId="7BD58B00" w:rsidR="009D70C7" w:rsidRPr="00873235" w:rsidRDefault="009D70C7" w:rsidP="00873235">
            <w:pPr>
              <w:pStyle w:val="Sarakstarindkopa"/>
              <w:ind w:left="74"/>
              <w:rPr>
                <w:rFonts w:cs="Arial"/>
                <w:color w:val="000000"/>
                <w:szCs w:val="18"/>
                <w:lang w:val="lv-LV"/>
              </w:rPr>
            </w:pPr>
            <w:r w:rsidRPr="00873235">
              <w:rPr>
                <w:rFonts w:cs="Arial"/>
                <w:color w:val="000000"/>
                <w:szCs w:val="18"/>
                <w:lang w:val="lv-LV"/>
              </w:rPr>
              <w:t>gadā</w:t>
            </w:r>
          </w:p>
        </w:tc>
        <w:tc>
          <w:tcPr>
            <w:tcW w:w="1783" w:type="dxa"/>
          </w:tcPr>
          <w:p w14:paraId="1563B3E3" w14:textId="396B1E11" w:rsidR="005609CC" w:rsidRPr="00873235" w:rsidRDefault="00356D6C" w:rsidP="00873235">
            <w:pPr>
              <w:pStyle w:val="Sarakstarindkopa"/>
              <w:ind w:left="74"/>
              <w:rPr>
                <w:rFonts w:cs="Arial"/>
                <w:color w:val="000000"/>
                <w:szCs w:val="18"/>
                <w:lang w:val="lv-LV"/>
              </w:rPr>
            </w:pPr>
            <w:r>
              <w:rPr>
                <w:rFonts w:cs="Arial"/>
                <w:color w:val="000000"/>
                <w:szCs w:val="18"/>
                <w:lang w:val="lv-LV"/>
              </w:rPr>
              <w:t>1</w:t>
            </w:r>
            <w:r w:rsidR="005609CC" w:rsidRPr="00873235">
              <w:rPr>
                <w:rFonts w:cs="Arial"/>
                <w:color w:val="000000"/>
                <w:szCs w:val="18"/>
                <w:lang w:val="lv-LV"/>
              </w:rPr>
              <w:t>0 pakalpojumu līgumi gadā</w:t>
            </w:r>
          </w:p>
        </w:tc>
        <w:tc>
          <w:tcPr>
            <w:tcW w:w="1794" w:type="dxa"/>
            <w:vAlign w:val="center"/>
          </w:tcPr>
          <w:p w14:paraId="2CF8B8DF" w14:textId="599B3F16" w:rsidR="005609CC" w:rsidRPr="00873235" w:rsidRDefault="008F0D0B" w:rsidP="00873235">
            <w:pPr>
              <w:pStyle w:val="Sarakstarindkopa"/>
              <w:ind w:left="74"/>
              <w:rPr>
                <w:rFonts w:cs="Arial"/>
                <w:color w:val="000000"/>
                <w:szCs w:val="18"/>
                <w:lang w:val="lv-LV"/>
              </w:rPr>
            </w:pPr>
            <w:r>
              <w:rPr>
                <w:rFonts w:cs="Arial"/>
                <w:color w:val="000000"/>
                <w:szCs w:val="18"/>
                <w:lang w:val="lv-LV"/>
              </w:rPr>
              <w:t>Pakalpojumu s</w:t>
            </w:r>
            <w:r w:rsidR="005609CC" w:rsidRPr="00873235">
              <w:rPr>
                <w:rFonts w:cs="Arial"/>
                <w:color w:val="000000"/>
                <w:szCs w:val="18"/>
                <w:lang w:val="lv-LV"/>
              </w:rPr>
              <w:t>kaits</w:t>
            </w:r>
          </w:p>
        </w:tc>
        <w:tc>
          <w:tcPr>
            <w:tcW w:w="2144" w:type="dxa"/>
            <w:vAlign w:val="center"/>
          </w:tcPr>
          <w:p w14:paraId="4F7861E0" w14:textId="46613331" w:rsidR="00507554" w:rsidRPr="00873235" w:rsidRDefault="00507554" w:rsidP="00873235">
            <w:pPr>
              <w:pStyle w:val="Sarakstarindkopa"/>
              <w:ind w:left="74"/>
              <w:rPr>
                <w:rFonts w:cs="Arial"/>
                <w:color w:val="000000"/>
                <w:szCs w:val="18"/>
                <w:lang w:val="lv-LV"/>
              </w:rPr>
            </w:pPr>
            <w:r w:rsidRPr="00873235">
              <w:rPr>
                <w:rFonts w:cs="Arial"/>
                <w:color w:val="000000"/>
                <w:szCs w:val="18"/>
                <w:lang w:val="lv-LV"/>
              </w:rPr>
              <w:t>1. A</w:t>
            </w:r>
            <w:r w:rsidRPr="00873235">
              <w:rPr>
                <w:rFonts w:eastAsia="Times New Roman" w:cs="Arial"/>
                <w:szCs w:val="18"/>
                <w:lang w:val="lv-LV"/>
              </w:rPr>
              <w:t>ugsta PMP riska izglītojamo un to ģimeņu</w:t>
            </w:r>
            <w:r w:rsidRPr="00873235">
              <w:rPr>
                <w:rFonts w:cs="Arial"/>
                <w:color w:val="000000"/>
                <w:szCs w:val="18"/>
                <w:lang w:val="lv-LV"/>
              </w:rPr>
              <w:t xml:space="preserve"> īpatsvars, kuri izmantojuši atbalsta pakalpojumus</w:t>
            </w:r>
            <w:r w:rsidR="004B0BBD">
              <w:rPr>
                <w:rFonts w:cs="Arial"/>
                <w:color w:val="000000"/>
                <w:szCs w:val="18"/>
                <w:lang w:val="lv-LV"/>
              </w:rPr>
              <w:t>.</w:t>
            </w:r>
          </w:p>
          <w:p w14:paraId="5CD91FB2" w14:textId="19F5C42E" w:rsidR="005609CC" w:rsidRPr="00873235" w:rsidRDefault="005609CC" w:rsidP="00873235">
            <w:pPr>
              <w:pStyle w:val="Sarakstarindkopa"/>
              <w:ind w:left="74"/>
              <w:rPr>
                <w:rFonts w:cs="Arial"/>
                <w:color w:val="000000"/>
                <w:szCs w:val="18"/>
                <w:lang w:val="lv-LV"/>
              </w:rPr>
            </w:pPr>
            <w:r w:rsidRPr="00873235">
              <w:rPr>
                <w:rFonts w:cs="Arial"/>
                <w:color w:val="000000"/>
                <w:szCs w:val="18"/>
                <w:lang w:val="lv-LV"/>
              </w:rPr>
              <w:t>2. Aptaujas par pakalpojumu kvalitāti un lietderību augsta PMP riska mazināšanai</w:t>
            </w:r>
            <w:r w:rsidR="004B0BBD">
              <w:rPr>
                <w:rFonts w:cs="Arial"/>
                <w:color w:val="000000"/>
                <w:szCs w:val="18"/>
                <w:lang w:val="lv-LV"/>
              </w:rPr>
              <w:t>.</w:t>
            </w:r>
          </w:p>
        </w:tc>
        <w:tc>
          <w:tcPr>
            <w:tcW w:w="2615" w:type="dxa"/>
            <w:vAlign w:val="center"/>
          </w:tcPr>
          <w:p w14:paraId="10A1E3F5" w14:textId="2B4E3608" w:rsidR="005609CC" w:rsidRPr="00873235" w:rsidRDefault="005609CC" w:rsidP="001E44CD">
            <w:pPr>
              <w:pStyle w:val="Sarakstarindkopa"/>
              <w:ind w:left="0"/>
              <w:rPr>
                <w:rFonts w:cs="Arial"/>
                <w:color w:val="000000"/>
                <w:szCs w:val="18"/>
                <w:lang w:val="lv-LV"/>
              </w:rPr>
            </w:pPr>
            <w:r w:rsidRPr="00873235">
              <w:rPr>
                <w:rFonts w:cs="Arial"/>
                <w:bCs/>
                <w:szCs w:val="18"/>
                <w:lang w:val="lv-LV"/>
              </w:rPr>
              <w:t>1.</w:t>
            </w:r>
            <w:r w:rsidR="004B0BBD">
              <w:rPr>
                <w:rFonts w:cs="Arial"/>
                <w:bCs/>
                <w:szCs w:val="18"/>
                <w:lang w:val="lv-LV"/>
              </w:rPr>
              <w:t xml:space="preserve"> </w:t>
            </w:r>
            <w:r w:rsidRPr="00873235">
              <w:rPr>
                <w:rFonts w:cs="Arial"/>
                <w:bCs/>
                <w:szCs w:val="18"/>
                <w:lang w:val="lv-LV"/>
              </w:rPr>
              <w:t xml:space="preserve">Sociālā atbalsta </w:t>
            </w:r>
            <w:r w:rsidR="0080747B" w:rsidRPr="00873235">
              <w:rPr>
                <w:rFonts w:cs="Arial"/>
                <w:bCs/>
                <w:szCs w:val="18"/>
                <w:lang w:val="lv-LV"/>
              </w:rPr>
              <w:t xml:space="preserve">kapacitātes stiprināšanai </w:t>
            </w:r>
            <w:r w:rsidRPr="00873235">
              <w:rPr>
                <w:rFonts w:cs="Arial"/>
                <w:bCs/>
                <w:szCs w:val="18"/>
                <w:lang w:val="lv-LV"/>
              </w:rPr>
              <w:t>augsta PMP riska izglītojamajiem un to ģimenēm</w:t>
            </w:r>
            <w:r w:rsidR="004B0BBD">
              <w:rPr>
                <w:rFonts w:cs="Arial"/>
                <w:bCs/>
                <w:szCs w:val="18"/>
                <w:lang w:val="lv-LV"/>
              </w:rPr>
              <w:t>.</w:t>
            </w:r>
          </w:p>
        </w:tc>
      </w:tr>
      <w:bookmarkEnd w:id="44"/>
    </w:tbl>
    <w:p w14:paraId="219754A7" w14:textId="77777777" w:rsidR="00503CAF" w:rsidRPr="00873235" w:rsidRDefault="00503CAF" w:rsidP="00873235">
      <w:pPr>
        <w:rPr>
          <w:rFonts w:eastAsia="Times New Roman" w:cs="Arial"/>
          <w:b/>
          <w:bCs/>
          <w:szCs w:val="18"/>
          <w:highlight w:val="yellow"/>
          <w:lang w:val="lv-LV"/>
        </w:rPr>
      </w:pPr>
    </w:p>
    <w:p w14:paraId="7FAFD26D" w14:textId="77777777" w:rsidR="00622540" w:rsidRPr="009075AB" w:rsidRDefault="00622540">
      <w:pPr>
        <w:pStyle w:val="Sarakstarindkopa"/>
        <w:keepNext/>
        <w:keepLines/>
        <w:numPr>
          <w:ilvl w:val="1"/>
          <w:numId w:val="20"/>
        </w:numPr>
        <w:pBdr>
          <w:bottom w:val="single" w:sz="24" w:space="1" w:color="68478D"/>
        </w:pBdr>
        <w:spacing w:before="240" w:after="240"/>
        <w:jc w:val="both"/>
        <w:outlineLvl w:val="1"/>
        <w:rPr>
          <w:rFonts w:eastAsia="SimSun"/>
          <w:bCs/>
          <w:color w:val="68478D"/>
          <w:sz w:val="32"/>
          <w:szCs w:val="26"/>
          <w:lang w:val="lv-LV" w:eastAsia="en-US"/>
        </w:rPr>
        <w:sectPr w:rsidR="00622540" w:rsidRPr="009075AB" w:rsidSect="0093134C">
          <w:footnotePr>
            <w:numFmt w:val="chicago"/>
          </w:footnotePr>
          <w:pgSz w:w="16840" w:h="11900" w:orient="landscape"/>
          <w:pgMar w:top="1440" w:right="1440" w:bottom="1440" w:left="1440" w:header="708" w:footer="708" w:gutter="0"/>
          <w:cols w:space="708"/>
          <w:docGrid w:linePitch="360"/>
        </w:sectPr>
      </w:pPr>
    </w:p>
    <w:p w14:paraId="1874E05A" w14:textId="7BE1F3BC" w:rsidR="00E31D5F" w:rsidRPr="004B0BBD" w:rsidRDefault="00E31D5F">
      <w:pPr>
        <w:pStyle w:val="Sarakstarindkopa"/>
        <w:keepNext/>
        <w:keepLines/>
        <w:numPr>
          <w:ilvl w:val="1"/>
          <w:numId w:val="17"/>
        </w:numPr>
        <w:pBdr>
          <w:bottom w:val="single" w:sz="24" w:space="1" w:color="68478D"/>
        </w:pBdr>
        <w:spacing w:before="240" w:after="240" w:line="240" w:lineRule="auto"/>
        <w:jc w:val="both"/>
        <w:outlineLvl w:val="1"/>
        <w:rPr>
          <w:rFonts w:eastAsia="SimSun"/>
          <w:bCs/>
          <w:color w:val="68478D"/>
          <w:sz w:val="32"/>
          <w:szCs w:val="26"/>
          <w:lang w:val="lv-LV" w:eastAsia="en-US"/>
        </w:rPr>
      </w:pPr>
      <w:bookmarkStart w:id="45" w:name="_Toc128994886"/>
      <w:r w:rsidRPr="004B0BBD">
        <w:rPr>
          <w:rFonts w:eastAsia="SimSun"/>
          <w:bCs/>
          <w:color w:val="68478D"/>
          <w:sz w:val="32"/>
          <w:szCs w:val="26"/>
          <w:lang w:val="lv-LV" w:eastAsia="en-US"/>
        </w:rPr>
        <w:t xml:space="preserve">PMP prevencijas </w:t>
      </w:r>
      <w:r w:rsidR="00A62999" w:rsidRPr="004B0BBD">
        <w:rPr>
          <w:rFonts w:eastAsia="SimSun"/>
          <w:bCs/>
          <w:color w:val="68478D"/>
          <w:sz w:val="32"/>
          <w:szCs w:val="26"/>
          <w:lang w:val="lv-LV" w:eastAsia="en-US"/>
        </w:rPr>
        <w:t xml:space="preserve">sistēmas un </w:t>
      </w:r>
      <w:r w:rsidRPr="004B0BBD">
        <w:rPr>
          <w:rFonts w:eastAsia="SimSun"/>
          <w:bCs/>
          <w:color w:val="68478D"/>
          <w:sz w:val="32"/>
          <w:szCs w:val="26"/>
          <w:lang w:val="lv-LV" w:eastAsia="en-US"/>
        </w:rPr>
        <w:t>aktivitāšu īstenošanas uzraudzība</w:t>
      </w:r>
      <w:bookmarkEnd w:id="45"/>
    </w:p>
    <w:p w14:paraId="474350FC" w14:textId="77777777" w:rsidR="00A7446D" w:rsidRDefault="00A7446D" w:rsidP="00981C54">
      <w:pPr>
        <w:pStyle w:val="Sarakstarindkopa"/>
        <w:ind w:left="1440"/>
        <w:contextualSpacing w:val="0"/>
        <w:jc w:val="both"/>
        <w:rPr>
          <w:rFonts w:eastAsia="Calibri" w:cs="Arial"/>
          <w:szCs w:val="22"/>
          <w:lang w:val="lv-LV" w:eastAsia="lv-LV"/>
        </w:rPr>
      </w:pPr>
    </w:p>
    <w:p w14:paraId="31E629A0" w14:textId="2B9F6A7D" w:rsidR="006025BF" w:rsidRDefault="006025BF" w:rsidP="00981C54">
      <w:pPr>
        <w:pStyle w:val="Sarakstarindkopa"/>
        <w:ind w:left="1440"/>
        <w:contextualSpacing w:val="0"/>
        <w:jc w:val="both"/>
        <w:rPr>
          <w:rFonts w:eastAsia="Calibri" w:cs="Arial"/>
          <w:szCs w:val="22"/>
          <w:lang w:val="lv-LV" w:eastAsia="lv-LV"/>
        </w:rPr>
      </w:pPr>
      <w:r>
        <w:rPr>
          <w:rFonts w:eastAsia="Calibri" w:cs="Arial"/>
          <w:szCs w:val="22"/>
          <w:lang w:val="lv-LV" w:eastAsia="lv-LV"/>
        </w:rPr>
        <w:t>(1</w:t>
      </w:r>
      <w:r w:rsidR="00752822">
        <w:rPr>
          <w:rFonts w:eastAsia="Calibri" w:cs="Arial"/>
          <w:szCs w:val="22"/>
          <w:lang w:val="lv-LV" w:eastAsia="lv-LV"/>
        </w:rPr>
        <w:t>32</w:t>
      </w:r>
      <w:r>
        <w:rPr>
          <w:rFonts w:eastAsia="Calibri" w:cs="Arial"/>
          <w:szCs w:val="22"/>
          <w:lang w:val="lv-LV" w:eastAsia="lv-LV"/>
        </w:rPr>
        <w:t xml:space="preserve">) </w:t>
      </w:r>
      <w:r w:rsidR="00713197">
        <w:rPr>
          <w:rFonts w:eastAsia="Calibri" w:cs="Arial"/>
          <w:szCs w:val="22"/>
          <w:lang w:val="lv-LV" w:eastAsia="lv-LV"/>
        </w:rPr>
        <w:t>Rīcība</w:t>
      </w:r>
      <w:r w:rsidR="00981C54">
        <w:rPr>
          <w:rFonts w:eastAsia="Calibri" w:cs="Arial"/>
          <w:szCs w:val="22"/>
          <w:lang w:val="lv-LV" w:eastAsia="lv-LV"/>
        </w:rPr>
        <w:t xml:space="preserve">s </w:t>
      </w:r>
      <w:r w:rsidR="00713197">
        <w:rPr>
          <w:rFonts w:eastAsia="Calibri" w:cs="Arial"/>
          <w:szCs w:val="22"/>
          <w:lang w:val="lv-LV" w:eastAsia="lv-LV"/>
        </w:rPr>
        <w:t>programmas</w:t>
      </w:r>
      <w:r w:rsidR="009560BD">
        <w:rPr>
          <w:rFonts w:eastAsia="Calibri" w:cs="Arial"/>
          <w:szCs w:val="22"/>
          <w:lang w:val="lv-LV" w:eastAsia="lv-LV"/>
        </w:rPr>
        <w:t xml:space="preserve"> ”PMP prevencijas sistēma un ieviešanas plāns” </w:t>
      </w:r>
      <w:r w:rsidR="00713197">
        <w:rPr>
          <w:rFonts w:eastAsia="Calibri" w:cs="Arial"/>
          <w:szCs w:val="22"/>
          <w:lang w:val="lv-LV" w:eastAsia="lv-LV"/>
        </w:rPr>
        <w:t xml:space="preserve"> </w:t>
      </w:r>
      <w:r w:rsidR="0016798C">
        <w:rPr>
          <w:rFonts w:eastAsia="Calibri" w:cs="Arial"/>
          <w:szCs w:val="22"/>
          <w:lang w:val="lv-LV" w:eastAsia="lv-LV"/>
        </w:rPr>
        <w:t xml:space="preserve">ieviešanas uzraudzības sistēmas pamatuzdevums ir nodrošināt savlaicīgu un rezultatīvu Cēsu novada PMP pārtraukšanas prevencijas sistēmas un ieviešanas plāna 2023.-2028. gadam ieviešanu un analīzi. </w:t>
      </w:r>
    </w:p>
    <w:p w14:paraId="21E06CA3" w14:textId="54FEB4AE" w:rsidR="00981C54" w:rsidRDefault="006025BF" w:rsidP="00981C54">
      <w:pPr>
        <w:pStyle w:val="Sarakstarindkopa"/>
        <w:ind w:left="1440"/>
        <w:contextualSpacing w:val="0"/>
        <w:jc w:val="both"/>
        <w:rPr>
          <w:rFonts w:eastAsia="Calibri" w:cs="Arial"/>
          <w:szCs w:val="22"/>
          <w:lang w:val="lv-LV" w:eastAsia="lv-LV"/>
        </w:rPr>
      </w:pPr>
      <w:r>
        <w:rPr>
          <w:rFonts w:eastAsia="Calibri" w:cs="Arial"/>
          <w:szCs w:val="22"/>
          <w:lang w:val="lv-LV" w:eastAsia="lv-LV"/>
        </w:rPr>
        <w:t>(1</w:t>
      </w:r>
      <w:r w:rsidR="00752822">
        <w:rPr>
          <w:rFonts w:eastAsia="Calibri" w:cs="Arial"/>
          <w:szCs w:val="22"/>
          <w:lang w:val="lv-LV" w:eastAsia="lv-LV"/>
        </w:rPr>
        <w:t>33</w:t>
      </w:r>
      <w:r>
        <w:rPr>
          <w:rFonts w:eastAsia="Calibri" w:cs="Arial"/>
          <w:szCs w:val="22"/>
          <w:lang w:val="lv-LV" w:eastAsia="lv-LV"/>
        </w:rPr>
        <w:t xml:space="preserve">) </w:t>
      </w:r>
      <w:r w:rsidR="0016798C">
        <w:rPr>
          <w:rFonts w:eastAsia="Calibri" w:cs="Arial"/>
          <w:szCs w:val="22"/>
          <w:lang w:val="lv-LV" w:eastAsia="lv-LV"/>
        </w:rPr>
        <w:t>Par prevencijas vispārēju ieviešanu un resursu piešķiršanu rīcības plānā noteikto darbību īstenošanai atbildīga ir Cēsu novada pašvaldība.</w:t>
      </w:r>
      <w:r w:rsidR="00713197">
        <w:rPr>
          <w:rFonts w:eastAsia="Calibri" w:cs="Arial"/>
          <w:szCs w:val="22"/>
          <w:lang w:val="lv-LV" w:eastAsia="lv-LV"/>
        </w:rPr>
        <w:t xml:space="preserve"> Par rīcības programmas koordinēšanu un uzraudzību atbildīga ir Cēsu novada pašvaldības Izglītības pārvalde</w:t>
      </w:r>
      <w:r w:rsidR="009560BD">
        <w:rPr>
          <w:rFonts w:eastAsia="Calibri" w:cs="Arial"/>
          <w:szCs w:val="22"/>
          <w:lang w:val="lv-LV" w:eastAsia="lv-LV"/>
        </w:rPr>
        <w:t xml:space="preserve">. </w:t>
      </w:r>
      <w:r w:rsidR="00713197">
        <w:rPr>
          <w:rFonts w:eastAsia="Calibri" w:cs="Arial"/>
          <w:szCs w:val="22"/>
          <w:lang w:val="lv-LV" w:eastAsia="lv-LV"/>
        </w:rPr>
        <w:t xml:space="preserve">Par rīcības programmas īstenošanu atbildīgās puses ir noteiktas </w:t>
      </w:r>
      <w:r w:rsidR="00D74F4A">
        <w:rPr>
          <w:rFonts w:eastAsia="Calibri" w:cs="Arial"/>
          <w:szCs w:val="22"/>
          <w:lang w:val="lv-LV" w:eastAsia="lv-LV"/>
        </w:rPr>
        <w:t xml:space="preserve">plānošanas dokumentā </w:t>
      </w:r>
      <w:r w:rsidR="00713197">
        <w:rPr>
          <w:rFonts w:eastAsia="Calibri" w:cs="Arial"/>
          <w:szCs w:val="22"/>
          <w:lang w:val="lv-LV" w:eastAsia="lv-LV"/>
        </w:rPr>
        <w:t>“PMP prevencijas sistēma un ieviešanas plāns</w:t>
      </w:r>
      <w:r w:rsidR="009560BD">
        <w:rPr>
          <w:rFonts w:eastAsia="Calibri" w:cs="Arial"/>
          <w:szCs w:val="22"/>
          <w:lang w:val="lv-LV" w:eastAsia="lv-LV"/>
        </w:rPr>
        <w:t>”.</w:t>
      </w:r>
    </w:p>
    <w:p w14:paraId="1C3D1A8E" w14:textId="51DE75CA" w:rsidR="009560BD" w:rsidRDefault="006025BF" w:rsidP="00981C54">
      <w:pPr>
        <w:pStyle w:val="Sarakstarindkopa"/>
        <w:ind w:left="1440"/>
        <w:contextualSpacing w:val="0"/>
        <w:jc w:val="both"/>
        <w:rPr>
          <w:rFonts w:eastAsia="Calibri" w:cs="Arial"/>
          <w:szCs w:val="22"/>
          <w:lang w:val="lv-LV" w:eastAsia="lv-LV"/>
        </w:rPr>
      </w:pPr>
      <w:r>
        <w:rPr>
          <w:rFonts w:eastAsia="Calibri" w:cs="Arial"/>
          <w:szCs w:val="22"/>
          <w:lang w:val="lv-LV" w:eastAsia="lv-LV"/>
        </w:rPr>
        <w:t>(13</w:t>
      </w:r>
      <w:r w:rsidR="00752822">
        <w:rPr>
          <w:rFonts w:eastAsia="Calibri" w:cs="Arial"/>
          <w:szCs w:val="22"/>
          <w:lang w:val="lv-LV" w:eastAsia="lv-LV"/>
        </w:rPr>
        <w:t>4</w:t>
      </w:r>
      <w:r>
        <w:rPr>
          <w:rFonts w:eastAsia="Calibri" w:cs="Arial"/>
          <w:szCs w:val="22"/>
          <w:lang w:val="lv-LV" w:eastAsia="lv-LV"/>
        </w:rPr>
        <w:t xml:space="preserve">) </w:t>
      </w:r>
      <w:r w:rsidR="009560BD">
        <w:rPr>
          <w:rFonts w:eastAsia="Calibri" w:cs="Arial"/>
          <w:szCs w:val="22"/>
          <w:lang w:val="lv-LV" w:eastAsia="lv-LV"/>
        </w:rPr>
        <w:t>Rīcības programmas uzraudzības pamatā ir regulārs izvērtējums par to, vai un kā tiek īstenotas rīcības programmā noteiktās darbības. Izglītības pārvaldes uzdevums ir regulāri iegūt un apkopot informāciju no izglītības iestādēm  un citām iesaistītajām pusēm un sadarbības partnerie</w:t>
      </w:r>
      <w:r w:rsidR="00225412">
        <w:rPr>
          <w:rFonts w:eastAsia="Calibri" w:cs="Arial"/>
          <w:szCs w:val="22"/>
          <w:lang w:val="lv-LV" w:eastAsia="lv-LV"/>
        </w:rPr>
        <w:t>m, t</w:t>
      </w:r>
      <w:r w:rsidR="00F95556">
        <w:rPr>
          <w:rFonts w:eastAsia="Calibri" w:cs="Arial"/>
          <w:szCs w:val="22"/>
          <w:lang w:val="lv-LV" w:eastAsia="lv-LV"/>
        </w:rPr>
        <w:t>ādējādi</w:t>
      </w:r>
      <w:r w:rsidR="00225412">
        <w:rPr>
          <w:rFonts w:eastAsia="Calibri" w:cs="Arial"/>
          <w:szCs w:val="22"/>
          <w:lang w:val="lv-LV" w:eastAsia="lv-LV"/>
        </w:rPr>
        <w:t xml:space="preserve"> organizējot PMP monitoringa sistēmas ieviešanu. Uzraudzības un monitoringa pasākumi ietver arī regulāru izglītojamo, vecāku un pedagogu viedokļa izzināšanu</w:t>
      </w:r>
      <w:r w:rsidR="00F95556">
        <w:rPr>
          <w:rFonts w:eastAsia="Calibri" w:cs="Arial"/>
          <w:szCs w:val="22"/>
          <w:lang w:val="lv-LV" w:eastAsia="lv-LV"/>
        </w:rPr>
        <w:t xml:space="preserve">, kas </w:t>
      </w:r>
      <w:r w:rsidR="00225412">
        <w:rPr>
          <w:rFonts w:eastAsia="Calibri" w:cs="Arial"/>
          <w:szCs w:val="22"/>
          <w:lang w:val="lv-LV" w:eastAsia="lv-LV"/>
        </w:rPr>
        <w:t>tiks izmantoti rīcības programmas ieviešanas uzraudzībai.</w:t>
      </w:r>
    </w:p>
    <w:p w14:paraId="1E99B67E" w14:textId="331351F6" w:rsidR="006025BF" w:rsidRDefault="006025BF" w:rsidP="00981C54">
      <w:pPr>
        <w:pStyle w:val="Sarakstarindkopa"/>
        <w:ind w:left="1440"/>
        <w:contextualSpacing w:val="0"/>
        <w:jc w:val="both"/>
        <w:rPr>
          <w:rFonts w:eastAsia="Calibri" w:cs="Arial"/>
          <w:szCs w:val="22"/>
          <w:lang w:val="lv-LV" w:eastAsia="lv-LV"/>
        </w:rPr>
      </w:pPr>
      <w:r>
        <w:rPr>
          <w:rFonts w:eastAsia="Calibri" w:cs="Arial"/>
          <w:szCs w:val="22"/>
          <w:lang w:val="lv-LV" w:eastAsia="lv-LV"/>
        </w:rPr>
        <w:t>(13</w:t>
      </w:r>
      <w:r w:rsidR="00752822">
        <w:rPr>
          <w:rFonts w:eastAsia="Calibri" w:cs="Arial"/>
          <w:szCs w:val="22"/>
          <w:lang w:val="lv-LV" w:eastAsia="lv-LV"/>
        </w:rPr>
        <w:t>5</w:t>
      </w:r>
      <w:r>
        <w:rPr>
          <w:rFonts w:eastAsia="Calibri" w:cs="Arial"/>
          <w:szCs w:val="22"/>
          <w:lang w:val="lv-LV" w:eastAsia="lv-LV"/>
        </w:rPr>
        <w:t xml:space="preserve">) </w:t>
      </w:r>
      <w:r w:rsidR="00225412">
        <w:rPr>
          <w:rFonts w:eastAsia="Calibri" w:cs="Arial"/>
          <w:szCs w:val="22"/>
          <w:lang w:val="lv-LV" w:eastAsia="lv-LV"/>
        </w:rPr>
        <w:t xml:space="preserve">Izglītības pārvalde sagatavo ikgadēju pārskatu par rīcības programmas ieviešanu, kas tiek strukturēts atbilstoši izvirzītajiem rīcību virzieniem, rīcībām </w:t>
      </w:r>
      <w:r w:rsidR="00901D89">
        <w:rPr>
          <w:rFonts w:eastAsia="Calibri" w:cs="Arial"/>
          <w:szCs w:val="22"/>
          <w:lang w:val="lv-LV" w:eastAsia="lv-LV"/>
        </w:rPr>
        <w:t xml:space="preserve">un rīcību rezultātiem, un, ja nepieciešams, tas kalpo kā pamats rīcības programmas aktualizācijai, ko ieteicams veikt katru gadu. </w:t>
      </w:r>
    </w:p>
    <w:p w14:paraId="56881D7A" w14:textId="27DBA739" w:rsidR="006025BF" w:rsidRDefault="006025BF" w:rsidP="00981C54">
      <w:pPr>
        <w:pStyle w:val="Sarakstarindkopa"/>
        <w:ind w:left="1440"/>
        <w:contextualSpacing w:val="0"/>
        <w:jc w:val="both"/>
        <w:rPr>
          <w:rFonts w:eastAsia="Calibri" w:cs="Arial"/>
          <w:szCs w:val="22"/>
          <w:lang w:val="lv-LV" w:eastAsia="lv-LV"/>
        </w:rPr>
      </w:pPr>
      <w:r>
        <w:rPr>
          <w:rFonts w:eastAsia="Calibri" w:cs="Arial"/>
          <w:szCs w:val="22"/>
          <w:lang w:val="lv-LV" w:eastAsia="lv-LV"/>
        </w:rPr>
        <w:t>(13</w:t>
      </w:r>
      <w:r w:rsidR="00752822">
        <w:rPr>
          <w:rFonts w:eastAsia="Calibri" w:cs="Arial"/>
          <w:szCs w:val="22"/>
          <w:lang w:val="lv-LV" w:eastAsia="lv-LV"/>
        </w:rPr>
        <w:t>6</w:t>
      </w:r>
      <w:r>
        <w:rPr>
          <w:rFonts w:eastAsia="Calibri" w:cs="Arial"/>
          <w:szCs w:val="22"/>
          <w:lang w:val="lv-LV" w:eastAsia="lv-LV"/>
        </w:rPr>
        <w:t xml:space="preserve">) </w:t>
      </w:r>
      <w:r w:rsidR="00901D89">
        <w:rPr>
          <w:rFonts w:eastAsia="Calibri" w:cs="Arial"/>
          <w:szCs w:val="22"/>
          <w:lang w:val="lv-LV" w:eastAsia="lv-LV"/>
        </w:rPr>
        <w:t>Rīcības programmas aktualizēšana ietver informācijas apkopošanu par izpildītajiem uzdevumiem un/vai to izpildes statusu. Aktualizētās rīcības programmas redakcijā ir jāiekļauj plānotās izmaiņas, t. i., jaunie pasākumi un izmaiņas plānotajās darbībās. Ikgadējo rīcības programmas ieviešanas uzraudzības pārskatu un, ja attieci</w:t>
      </w:r>
      <w:r w:rsidR="00156ABD">
        <w:rPr>
          <w:rFonts w:eastAsia="Calibri" w:cs="Arial"/>
          <w:szCs w:val="22"/>
          <w:lang w:val="lv-LV" w:eastAsia="lv-LV"/>
        </w:rPr>
        <w:t>nāms, aktualizētu rīcības programmu  Izglītības pārvalde izstrādā pirms katra mācību gada sākuma.</w:t>
      </w:r>
      <w:r w:rsidR="00901D89">
        <w:rPr>
          <w:rFonts w:eastAsia="Calibri" w:cs="Arial"/>
          <w:szCs w:val="22"/>
          <w:lang w:val="lv-LV" w:eastAsia="lv-LV"/>
        </w:rPr>
        <w:t xml:space="preserve"> </w:t>
      </w:r>
      <w:r w:rsidR="00156ABD">
        <w:rPr>
          <w:rFonts w:eastAsia="Calibri" w:cs="Arial"/>
          <w:szCs w:val="22"/>
          <w:lang w:val="lv-LV" w:eastAsia="lv-LV"/>
        </w:rPr>
        <w:t>vienlaikus ar Izglītības pārvaldes ikgadējo darb</w:t>
      </w:r>
      <w:r w:rsidR="00D74F4A">
        <w:rPr>
          <w:rFonts w:eastAsia="Calibri" w:cs="Arial"/>
          <w:szCs w:val="22"/>
          <w:lang w:val="lv-LV" w:eastAsia="lv-LV"/>
        </w:rPr>
        <w:t>ī</w:t>
      </w:r>
      <w:r w:rsidR="00156ABD">
        <w:rPr>
          <w:rFonts w:eastAsia="Calibri" w:cs="Arial"/>
          <w:szCs w:val="22"/>
          <w:lang w:val="lv-LV" w:eastAsia="lv-LV"/>
        </w:rPr>
        <w:t>bas mērķu un uzdevumu formulēšanu un prezentē to Cēsu novada domes sēdē.</w:t>
      </w:r>
      <w:r w:rsidR="008D1AB5">
        <w:rPr>
          <w:rFonts w:eastAsia="Calibri" w:cs="Arial"/>
          <w:szCs w:val="22"/>
          <w:lang w:val="lv-LV" w:eastAsia="lv-LV"/>
        </w:rPr>
        <w:t xml:space="preserve"> </w:t>
      </w:r>
      <w:r w:rsidR="00156ABD">
        <w:rPr>
          <w:rFonts w:eastAsia="Calibri" w:cs="Arial"/>
          <w:szCs w:val="22"/>
          <w:lang w:val="lv-LV" w:eastAsia="lv-LV"/>
        </w:rPr>
        <w:t>Rīc</w:t>
      </w:r>
      <w:r w:rsidR="008D1AB5">
        <w:rPr>
          <w:rFonts w:eastAsia="Calibri" w:cs="Arial"/>
          <w:szCs w:val="22"/>
          <w:lang w:val="lv-LV" w:eastAsia="lv-LV"/>
        </w:rPr>
        <w:t>ī</w:t>
      </w:r>
      <w:r w:rsidR="00156ABD">
        <w:rPr>
          <w:rFonts w:eastAsia="Calibri" w:cs="Arial"/>
          <w:szCs w:val="22"/>
          <w:lang w:val="lv-LV" w:eastAsia="lv-LV"/>
        </w:rPr>
        <w:t>bas programmas aktualizēšanu un, ja attiecināms, papildināšanu ieteicams veikt ne vēlāk  kā 202</w:t>
      </w:r>
      <w:r w:rsidR="008D1AB5">
        <w:rPr>
          <w:rFonts w:eastAsia="Calibri" w:cs="Arial"/>
          <w:szCs w:val="22"/>
          <w:lang w:val="lv-LV" w:eastAsia="lv-LV"/>
        </w:rPr>
        <w:t>5</w:t>
      </w:r>
      <w:r w:rsidR="00156ABD">
        <w:rPr>
          <w:rFonts w:eastAsia="Calibri" w:cs="Arial"/>
          <w:szCs w:val="22"/>
          <w:lang w:val="lv-LV" w:eastAsia="lv-LV"/>
        </w:rPr>
        <w:t>. gad</w:t>
      </w:r>
      <w:r w:rsidR="008D1AB5">
        <w:rPr>
          <w:rFonts w:eastAsia="Calibri" w:cs="Arial"/>
          <w:szCs w:val="22"/>
          <w:lang w:val="lv-LV" w:eastAsia="lv-LV"/>
        </w:rPr>
        <w:t>ā</w:t>
      </w:r>
      <w:r w:rsidR="00156ABD">
        <w:rPr>
          <w:rFonts w:eastAsia="Calibri" w:cs="Arial"/>
          <w:szCs w:val="22"/>
          <w:lang w:val="lv-LV" w:eastAsia="lv-LV"/>
        </w:rPr>
        <w:t>, nemainot rīc</w:t>
      </w:r>
      <w:r w:rsidR="008D1AB5">
        <w:rPr>
          <w:rFonts w:eastAsia="Calibri" w:cs="Arial"/>
          <w:szCs w:val="22"/>
          <w:lang w:val="lv-LV" w:eastAsia="lv-LV"/>
        </w:rPr>
        <w:t>ī</w:t>
      </w:r>
      <w:r w:rsidR="00156ABD">
        <w:rPr>
          <w:rFonts w:eastAsia="Calibri" w:cs="Arial"/>
          <w:szCs w:val="22"/>
          <w:lang w:val="lv-LV" w:eastAsia="lv-LV"/>
        </w:rPr>
        <w:t>bas programmā izvirzīto</w:t>
      </w:r>
      <w:r w:rsidR="008D1AB5">
        <w:rPr>
          <w:rFonts w:eastAsia="Calibri" w:cs="Arial"/>
          <w:szCs w:val="22"/>
          <w:lang w:val="lv-LV" w:eastAsia="lv-LV"/>
        </w:rPr>
        <w:t xml:space="preserve">s stratēģiskos uzstādījumus, bet pārskatot plānoto darbību aktualitāti, kā arī veicot rīcības programmā izvirzīto rezultatīvo rādītāju starpposma izvērtējumu. </w:t>
      </w:r>
    </w:p>
    <w:p w14:paraId="4762F952" w14:textId="1CB9DEE3" w:rsidR="00225412" w:rsidRPr="00981C54" w:rsidRDefault="006025BF" w:rsidP="00981C54">
      <w:pPr>
        <w:pStyle w:val="Sarakstarindkopa"/>
        <w:ind w:left="1440"/>
        <w:contextualSpacing w:val="0"/>
        <w:jc w:val="both"/>
        <w:rPr>
          <w:rFonts w:eastAsia="Calibri" w:cs="Arial"/>
          <w:szCs w:val="22"/>
          <w:lang w:val="lv-LV" w:eastAsia="lv-LV"/>
        </w:rPr>
      </w:pPr>
      <w:r>
        <w:rPr>
          <w:rFonts w:eastAsia="Calibri" w:cs="Arial"/>
          <w:szCs w:val="22"/>
          <w:lang w:val="lv-LV" w:eastAsia="lv-LV"/>
        </w:rPr>
        <w:t>(13</w:t>
      </w:r>
      <w:r w:rsidR="00F10B3E">
        <w:rPr>
          <w:rFonts w:eastAsia="Calibri" w:cs="Arial"/>
          <w:szCs w:val="22"/>
          <w:lang w:val="lv-LV" w:eastAsia="lv-LV"/>
        </w:rPr>
        <w:t>7</w:t>
      </w:r>
      <w:r>
        <w:rPr>
          <w:rFonts w:eastAsia="Calibri" w:cs="Arial"/>
          <w:szCs w:val="22"/>
          <w:lang w:val="lv-LV" w:eastAsia="lv-LV"/>
        </w:rPr>
        <w:t xml:space="preserve">) </w:t>
      </w:r>
      <w:r w:rsidR="008D1AB5">
        <w:rPr>
          <w:rFonts w:eastAsia="Calibri" w:cs="Arial"/>
          <w:szCs w:val="22"/>
          <w:lang w:val="lv-LV" w:eastAsia="lv-LV"/>
        </w:rPr>
        <w:t xml:space="preserve">Rīcības programma ir papildināma atbilstoši ES, valsts un reģionāla mēroga aktualitātēm </w:t>
      </w:r>
      <w:r w:rsidR="00D74F4A">
        <w:rPr>
          <w:rFonts w:eastAsia="Calibri" w:cs="Arial"/>
          <w:szCs w:val="22"/>
          <w:lang w:val="lv-LV" w:eastAsia="lv-LV"/>
        </w:rPr>
        <w:t xml:space="preserve">PMP </w:t>
      </w:r>
      <w:r w:rsidR="008D1AB5">
        <w:rPr>
          <w:rFonts w:eastAsia="Calibri" w:cs="Arial"/>
          <w:szCs w:val="22"/>
          <w:lang w:val="lv-LV" w:eastAsia="lv-LV"/>
        </w:rPr>
        <w:t xml:space="preserve"> politikā </w:t>
      </w:r>
      <w:r w:rsidR="00D74F4A">
        <w:rPr>
          <w:rFonts w:eastAsia="Calibri" w:cs="Arial"/>
          <w:szCs w:val="22"/>
          <w:lang w:val="lv-LV" w:eastAsia="lv-LV"/>
        </w:rPr>
        <w:t>, kā arī ievērojot informāciju par nākamajā plānošanas periodā pieejamajiem ES u.c. finanšu resursiem.</w:t>
      </w:r>
    </w:p>
    <w:sectPr w:rsidR="00225412" w:rsidRPr="00981C54" w:rsidSect="0062254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BC074" w14:textId="77777777" w:rsidR="006429D2" w:rsidRDefault="006429D2">
      <w:r>
        <w:separator/>
      </w:r>
    </w:p>
  </w:endnote>
  <w:endnote w:type="continuationSeparator" w:id="0">
    <w:p w14:paraId="17E7F8F6" w14:textId="77777777" w:rsidR="006429D2" w:rsidRDefault="006429D2">
      <w:r>
        <w:continuationSeparator/>
      </w:r>
    </w:p>
  </w:endnote>
  <w:endnote w:type="continuationNotice" w:id="1">
    <w:p w14:paraId="673E12D6" w14:textId="77777777" w:rsidR="006429D2" w:rsidRDefault="00642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yriad Pro">
    <w:charset w:val="00"/>
    <w:family w:val="swiss"/>
    <w:pitch w:val="variable"/>
    <w:sig w:usb0="2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Proba Pro">
    <w:altName w:val="Calibri"/>
    <w:panose1 w:val="00000000000000000000"/>
    <w:charset w:val="00"/>
    <w:family w:val="swiss"/>
    <w:notTrueType/>
    <w:pitch w:val="variable"/>
    <w:sig w:usb0="A000022F" w:usb1="0000002A" w:usb2="00000000" w:usb3="00000000" w:csb0="00000097"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93B" w14:textId="5157441D" w:rsidR="00A044D7" w:rsidRPr="00BA7CA7" w:rsidRDefault="00A044D7" w:rsidP="00842966">
    <w:pPr>
      <w:pStyle w:val="Sarakstarindkopa"/>
      <w:ind w:left="-426" w:right="-241"/>
      <w:rPr>
        <w:color w:val="7F7F7F" w:themeColor="text1" w:themeTint="80"/>
        <w:lang w:val="lv-LV"/>
      </w:rPr>
    </w:pPr>
    <w:r w:rsidRPr="006E2AD5">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BA7CA7">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BA7CA7">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BA7CA7">
      <w:rPr>
        <w:color w:val="7F7F7F" w:themeColor="text1" w:themeTint="80"/>
        <w:lang w:val="lv-LV"/>
      </w:rPr>
      <w:t xml:space="preserve"> projekts Nr. 8.3.4.0/16/I/001 “Atbalsts priekšlaicīgas mācību pārtraukšanas samazināšanai”</w:t>
    </w:r>
  </w:p>
  <w:p w14:paraId="72FBC451" w14:textId="77777777" w:rsidR="00A044D7" w:rsidRPr="00BA7CA7" w:rsidRDefault="00A044D7" w:rsidP="00842966">
    <w:pPr>
      <w:pStyle w:val="Kjene"/>
      <w:ind w:left="-1800" w:right="-1517"/>
      <w:jc w:val="center"/>
      <w:rPr>
        <w:lang w:val="lv-LV"/>
      </w:rPr>
    </w:pPr>
    <w:r w:rsidRPr="00BA7CA7">
      <w:rPr>
        <w:noProof/>
        <w:lang w:val="lv-LV"/>
      </w:rPr>
      <w:drawing>
        <wp:inline distT="0" distB="0" distL="0" distR="0" wp14:anchorId="537F697E" wp14:editId="59FEFA63">
          <wp:extent cx="6371387" cy="1375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771" cy="13789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A612" w14:textId="4E9F7A76" w:rsidR="00A044D7" w:rsidRPr="006E2AD5" w:rsidRDefault="00A044D7" w:rsidP="00842966">
    <w:pPr>
      <w:pStyle w:val="Sarakstarindkopa"/>
      <w:ind w:left="-426" w:right="-241"/>
      <w:jc w:val="both"/>
      <w:rPr>
        <w:color w:val="7F7F7F" w:themeColor="text1" w:themeTint="80"/>
        <w:lang w:val="lv-LV"/>
      </w:rPr>
    </w:pPr>
    <w:r w:rsidRPr="00BA7CA7">
      <w:rPr>
        <w:noProof/>
        <w:lang w:val="lv-LV"/>
      </w:rPr>
      <w:drawing>
        <wp:anchor distT="0" distB="0" distL="114300" distR="114300" simplePos="0" relativeHeight="251658240" behindDoc="0" locked="0" layoutInCell="1" allowOverlap="1" wp14:anchorId="25D88C39" wp14:editId="535FF384">
          <wp:simplePos x="0" y="0"/>
          <wp:positionH relativeFrom="column">
            <wp:posOffset>-630280</wp:posOffset>
          </wp:positionH>
          <wp:positionV relativeFrom="paragraph">
            <wp:posOffset>653367</wp:posOffset>
          </wp:positionV>
          <wp:extent cx="6371387" cy="137520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387" cy="13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CA7">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6E2AD5">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6E2AD5">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6E2AD5">
      <w:rPr>
        <w:color w:val="7F7F7F" w:themeColor="text1" w:themeTint="80"/>
        <w:lang w:val="lv-LV"/>
      </w:rPr>
      <w:t xml:space="preserve"> projekts Nr. 8.3.4.0/16/I/001 “Atbalsts priekšlaicīgas mācību pārtraukšanas samazināšanai”</w:t>
    </w:r>
  </w:p>
  <w:p w14:paraId="2D3CAC26" w14:textId="06FE214F" w:rsidR="00A044D7" w:rsidRPr="006E2AD5" w:rsidRDefault="00A044D7" w:rsidP="00842966">
    <w:pPr>
      <w:pStyle w:val="Kjene"/>
      <w:ind w:left="-1800" w:right="-1517"/>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8993" w14:textId="77777777" w:rsidR="00A044D7" w:rsidRDefault="00A044D7" w:rsidP="00E0031E">
    <w:pPr>
      <w:pStyle w:val="Kjene"/>
      <w:framePr w:wrap="none"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3852971A" w14:textId="77777777" w:rsidR="00A044D7" w:rsidRDefault="00A044D7" w:rsidP="005F2D34">
    <w:pPr>
      <w:pStyle w:val="Kjen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5BD" w14:textId="57844F7A" w:rsidR="00A044D7" w:rsidRPr="001E3AD5" w:rsidRDefault="00A044D7" w:rsidP="00300E2B">
    <w:pPr>
      <w:pStyle w:val="Kjene"/>
      <w:pBdr>
        <w:top w:val="single" w:sz="4" w:space="1" w:color="68478D"/>
      </w:pBdr>
      <w:tabs>
        <w:tab w:val="clear" w:pos="9360"/>
        <w:tab w:val="right" w:pos="14034"/>
      </w:tabs>
      <w:ind w:right="-96"/>
      <w:rPr>
        <w:rFonts w:cs="Arial"/>
        <w:szCs w:val="18"/>
        <w:lang w:val="lv-LV"/>
      </w:rPr>
    </w:pPr>
    <w:r w:rsidRPr="006E2AD5">
      <w:rPr>
        <w:lang w:val="lv-LV"/>
      </w:rPr>
      <w:t>Pašvaldības līmeņa rīcības programmas “PMP prevencijas sistēma un ieviešanas plāns” izstrādes paraugs</w:t>
    </w:r>
    <w:r w:rsidRPr="001E3AD5">
      <w:rPr>
        <w:rFonts w:cs="Arial"/>
        <w:szCs w:val="18"/>
        <w:lang w:val="lv-LV"/>
      </w:rPr>
      <w:tab/>
    </w:r>
    <w:r w:rsidRPr="001E3AD5">
      <w:rPr>
        <w:rFonts w:cs="Arial"/>
        <w:szCs w:val="18"/>
        <w:lang w:val="lv-LV"/>
      </w:rPr>
      <w:fldChar w:fldCharType="begin"/>
    </w:r>
    <w:r w:rsidRPr="001E3AD5">
      <w:rPr>
        <w:rFonts w:cs="Arial"/>
        <w:szCs w:val="18"/>
        <w:lang w:val="lv-LV"/>
      </w:rPr>
      <w:instrText xml:space="preserve"> PAGE   \* MERGEFORMAT </w:instrText>
    </w:r>
    <w:r w:rsidRPr="001E3AD5">
      <w:rPr>
        <w:rFonts w:cs="Arial"/>
        <w:szCs w:val="18"/>
        <w:lang w:val="lv-LV"/>
      </w:rPr>
      <w:fldChar w:fldCharType="separate"/>
    </w:r>
    <w:r w:rsidRPr="001E3AD5">
      <w:rPr>
        <w:rFonts w:cs="Arial"/>
        <w:szCs w:val="18"/>
        <w:lang w:val="lv-LV"/>
      </w:rPr>
      <w:t>1</w:t>
    </w:r>
    <w:r w:rsidRPr="001E3AD5">
      <w:rPr>
        <w:rFonts w:cs="Arial"/>
        <w:szCs w:val="18"/>
        <w:lang w:val="lv-LV"/>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743" w14:textId="5FF878EA" w:rsidR="00A044D7" w:rsidRPr="009672EB" w:rsidRDefault="00A044D7" w:rsidP="00986AAB">
    <w:pPr>
      <w:pStyle w:val="Kjene"/>
      <w:pBdr>
        <w:top w:val="single" w:sz="4" w:space="1" w:color="68478D"/>
      </w:pBdr>
      <w:tabs>
        <w:tab w:val="right" w:pos="9451"/>
      </w:tabs>
      <w:ind w:right="-96"/>
      <w:rPr>
        <w:rFonts w:cs="Arial"/>
        <w:szCs w:val="18"/>
      </w:rPr>
    </w:pPr>
    <w:r>
      <w:rPr>
        <w:rFonts w:cs="Arial"/>
        <w:szCs w:val="18"/>
      </w:rPr>
      <w:t>P</w:t>
    </w:r>
    <w:r w:rsidRPr="00C55427">
      <w:rPr>
        <w:rFonts w:cs="Arial"/>
        <w:szCs w:val="18"/>
      </w:rPr>
      <w:t xml:space="preserve">ašvaldības līmeņa </w:t>
    </w:r>
    <w:r>
      <w:rPr>
        <w:rFonts w:cs="Arial"/>
        <w:szCs w:val="18"/>
      </w:rPr>
      <w:t>rīcības programmas “PMP</w:t>
    </w:r>
    <w:r w:rsidRPr="005116EB">
      <w:rPr>
        <w:rFonts w:cs="Arial"/>
        <w:szCs w:val="18"/>
      </w:rPr>
      <w:t xml:space="preserve"> </w:t>
    </w:r>
    <w:r>
      <w:rPr>
        <w:rFonts w:cs="Arial"/>
        <w:szCs w:val="18"/>
      </w:rPr>
      <w:t>prevencijas sistēma un ieviešanas plāns”</w:t>
    </w:r>
    <w:r w:rsidRPr="00C55427">
      <w:rPr>
        <w:rFonts w:cs="Arial"/>
        <w:szCs w:val="18"/>
      </w:rPr>
      <w:t xml:space="preserve"> izstrād</w:t>
    </w:r>
    <w:r>
      <w:rPr>
        <w:rFonts w:cs="Arial"/>
        <w:szCs w:val="18"/>
      </w:rPr>
      <w:t>es paraugs</w:t>
    </w:r>
    <w:r>
      <w:rPr>
        <w:rFonts w:cs="Arial"/>
        <w:szCs w:val="18"/>
      </w:rPr>
      <w:tab/>
    </w:r>
    <w:r w:rsidRPr="00300E2B">
      <w:rPr>
        <w:rFonts w:cs="Arial"/>
        <w:szCs w:val="18"/>
      </w:rPr>
      <w:fldChar w:fldCharType="begin"/>
    </w:r>
    <w:r w:rsidRPr="00300E2B">
      <w:rPr>
        <w:rFonts w:cs="Arial"/>
        <w:szCs w:val="18"/>
      </w:rPr>
      <w:instrText xml:space="preserve"> PAGE   \* MERGEFORMAT </w:instrText>
    </w:r>
    <w:r w:rsidRPr="00300E2B">
      <w:rPr>
        <w:rFonts w:cs="Arial"/>
        <w:szCs w:val="18"/>
      </w:rPr>
      <w:fldChar w:fldCharType="separate"/>
    </w:r>
    <w:r w:rsidRPr="00300E2B">
      <w:rPr>
        <w:rFonts w:cs="Arial"/>
        <w:noProof/>
        <w:szCs w:val="18"/>
      </w:rPr>
      <w:t>1</w:t>
    </w:r>
    <w:r w:rsidRPr="00300E2B">
      <w:rPr>
        <w:rFonts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AED3" w14:textId="77777777" w:rsidR="006429D2" w:rsidRDefault="006429D2">
      <w:r>
        <w:separator/>
      </w:r>
    </w:p>
  </w:footnote>
  <w:footnote w:type="continuationSeparator" w:id="0">
    <w:p w14:paraId="2CF413CF" w14:textId="77777777" w:rsidR="006429D2" w:rsidRDefault="006429D2">
      <w:r>
        <w:continuationSeparator/>
      </w:r>
    </w:p>
  </w:footnote>
  <w:footnote w:type="continuationNotice" w:id="1">
    <w:p w14:paraId="265AEF79" w14:textId="77777777" w:rsidR="006429D2" w:rsidRDefault="006429D2"/>
  </w:footnote>
  <w:footnote w:id="2">
    <w:p w14:paraId="0EA23482" w14:textId="2ABE9421" w:rsidR="00A044D7" w:rsidRPr="00991ABA" w:rsidRDefault="00A044D7" w:rsidP="0045687F">
      <w:pPr>
        <w:pStyle w:val="Vresteksts"/>
        <w:tabs>
          <w:tab w:val="left" w:pos="284"/>
        </w:tabs>
        <w:spacing w:before="0" w:after="0" w:line="240" w:lineRule="auto"/>
        <w:ind w:left="284" w:hanging="284"/>
        <w:rPr>
          <w:rFonts w:cs="Arial"/>
          <w:i/>
          <w:sz w:val="16"/>
          <w:szCs w:val="16"/>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Kemper, L., G. Vorhoff, and B. U. Wigger. 2020. Predicting Student Dropout: A Machine Learning Approach. European Journal of Higher Education 10 (1):28–47. </w:t>
      </w:r>
    </w:p>
  </w:footnote>
  <w:footnote w:id="3">
    <w:p w14:paraId="43482536" w14:textId="481A9B25" w:rsidR="00A044D7" w:rsidRPr="00991ABA" w:rsidRDefault="00A044D7" w:rsidP="00991ABA">
      <w:pPr>
        <w:pStyle w:val="Vresteksts"/>
        <w:tabs>
          <w:tab w:val="left" w:pos="284"/>
        </w:tabs>
        <w:spacing w:before="0" w:after="0" w:line="240" w:lineRule="auto"/>
        <w:ind w:left="284" w:hanging="284"/>
        <w:rPr>
          <w:rFonts w:cs="Arial"/>
          <w:szCs w:val="18"/>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Rovira, S., E. Puertas, and L. Igual. 2017. Data-Driven System to Predict Academic Grades and Dropout. PLoS ONE 12 (2):1–21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78B0F4"/>
    <w:lvl w:ilvl="0">
      <w:start w:val="1"/>
      <w:numFmt w:val="bullet"/>
      <w:pStyle w:val="Sarakstaaizzme"/>
      <w:lvlText w:val=""/>
      <w:lvlJc w:val="left"/>
      <w:pPr>
        <w:tabs>
          <w:tab w:val="num" w:pos="1484"/>
        </w:tabs>
        <w:ind w:left="1484" w:hanging="360"/>
      </w:pPr>
      <w:rPr>
        <w:rFonts w:ascii="Symbol" w:hAnsi="Symbol" w:hint="default"/>
      </w:rPr>
    </w:lvl>
  </w:abstractNum>
  <w:abstractNum w:abstractNumId="1" w15:restartNumberingAfterBreak="0">
    <w:nsid w:val="00CC407D"/>
    <w:multiLevelType w:val="hybridMultilevel"/>
    <w:tmpl w:val="8544E9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7756FC"/>
    <w:multiLevelType w:val="multilevel"/>
    <w:tmpl w:val="28F251B8"/>
    <w:lvl w:ilvl="0">
      <w:start w:val="1"/>
      <w:numFmt w:val="decimal"/>
      <w:lvlText w:val="%1."/>
      <w:lvlJc w:val="left"/>
      <w:pPr>
        <w:ind w:left="720" w:hanging="360"/>
      </w:pPr>
    </w:lvl>
    <w:lvl w:ilvl="1">
      <w:start w:val="1"/>
      <w:numFmt w:val="decimal"/>
      <w:isLgl/>
      <w:lvlText w:val="%1.%2."/>
      <w:lvlJc w:val="left"/>
      <w:pPr>
        <w:ind w:left="1215" w:hanging="720"/>
      </w:pPr>
      <w:rPr>
        <w:rFonts w:hint="default"/>
      </w:rPr>
    </w:lvl>
    <w:lvl w:ilvl="2">
      <w:start w:val="1"/>
      <w:numFmt w:val="decimal"/>
      <w:pStyle w:val="Style3"/>
      <w:isLgl/>
      <w:lvlText w:val="%1.%2.%3."/>
      <w:lvlJc w:val="left"/>
      <w:pPr>
        <w:ind w:left="1710" w:hanging="108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835" w:hanging="1800"/>
      </w:pPr>
      <w:rPr>
        <w:rFonts w:hint="default"/>
      </w:rPr>
    </w:lvl>
    <w:lvl w:ilvl="6">
      <w:start w:val="1"/>
      <w:numFmt w:val="decimal"/>
      <w:isLgl/>
      <w:lvlText w:val="%1.%2.%3.%4.%5.%6.%7."/>
      <w:lvlJc w:val="left"/>
      <w:pPr>
        <w:ind w:left="3330" w:hanging="2160"/>
      </w:pPr>
      <w:rPr>
        <w:rFonts w:hint="default"/>
      </w:rPr>
    </w:lvl>
    <w:lvl w:ilvl="7">
      <w:start w:val="1"/>
      <w:numFmt w:val="decimal"/>
      <w:isLgl/>
      <w:lvlText w:val="%1.%2.%3.%4.%5.%6.%7.%8."/>
      <w:lvlJc w:val="left"/>
      <w:pPr>
        <w:ind w:left="3465" w:hanging="2160"/>
      </w:pPr>
      <w:rPr>
        <w:rFonts w:hint="default"/>
      </w:rPr>
    </w:lvl>
    <w:lvl w:ilvl="8">
      <w:start w:val="1"/>
      <w:numFmt w:val="decimal"/>
      <w:isLgl/>
      <w:lvlText w:val="%1.%2.%3.%4.%5.%6.%7.%8.%9."/>
      <w:lvlJc w:val="left"/>
      <w:pPr>
        <w:ind w:left="3960" w:hanging="2520"/>
      </w:pPr>
      <w:rPr>
        <w:rFonts w:hint="default"/>
      </w:rPr>
    </w:lvl>
  </w:abstractNum>
  <w:abstractNum w:abstractNumId="3" w15:restartNumberingAfterBreak="0">
    <w:nsid w:val="09D8461E"/>
    <w:multiLevelType w:val="multilevel"/>
    <w:tmpl w:val="80BA0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AE0701D"/>
    <w:multiLevelType w:val="hybridMultilevel"/>
    <w:tmpl w:val="87F8D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E04334"/>
    <w:multiLevelType w:val="hybridMultilevel"/>
    <w:tmpl w:val="B2CA6E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460EBF"/>
    <w:multiLevelType w:val="hybridMultilevel"/>
    <w:tmpl w:val="375C2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C54B3C"/>
    <w:multiLevelType w:val="hybridMultilevel"/>
    <w:tmpl w:val="B7CEE30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EA3C50"/>
    <w:multiLevelType w:val="hybridMultilevel"/>
    <w:tmpl w:val="74C6664E"/>
    <w:lvl w:ilvl="0" w:tplc="0276C238">
      <w:start w:val="1"/>
      <w:numFmt w:val="lowerLetter"/>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CC31258"/>
    <w:multiLevelType w:val="hybridMultilevel"/>
    <w:tmpl w:val="A722574A"/>
    <w:lvl w:ilvl="0" w:tplc="C6787784">
      <w:start w:val="1"/>
      <w:numFmt w:val="bullet"/>
      <w:lvlText w:val=""/>
      <w:lvlJc w:val="left"/>
      <w:pPr>
        <w:ind w:left="720" w:hanging="360"/>
      </w:pPr>
      <w:rPr>
        <w:rFonts w:ascii="Wingdings" w:hAnsi="Wingdings" w:hint="default"/>
        <w:color w:val="7030A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770E0E"/>
    <w:multiLevelType w:val="hybridMultilevel"/>
    <w:tmpl w:val="CB18DC2A"/>
    <w:lvl w:ilvl="0" w:tplc="55A650E2">
      <w:start w:val="1"/>
      <w:numFmt w:val="bullet"/>
      <w:lvlText w:val=""/>
      <w:lvlJc w:val="left"/>
      <w:pPr>
        <w:ind w:left="720" w:hanging="360"/>
      </w:pPr>
      <w:rPr>
        <w:rFonts w:ascii="Wingdings 3" w:hAnsi="Wingdings 3" w:cs="Wingdings" w:hint="default"/>
        <w:color w:val="A8D24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785E3A"/>
    <w:multiLevelType w:val="multilevel"/>
    <w:tmpl w:val="6882A1F6"/>
    <w:lvl w:ilvl="0">
      <w:start w:val="4"/>
      <w:numFmt w:val="decimal"/>
      <w:lvlText w:val="%1."/>
      <w:lvlJc w:val="left"/>
      <w:pPr>
        <w:ind w:left="552" w:hanging="55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2" w15:restartNumberingAfterBreak="0">
    <w:nsid w:val="2EC157C0"/>
    <w:multiLevelType w:val="hybridMultilevel"/>
    <w:tmpl w:val="F222C12E"/>
    <w:lvl w:ilvl="0" w:tplc="161C726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1F83E7B"/>
    <w:multiLevelType w:val="hybridMultilevel"/>
    <w:tmpl w:val="C1A45092"/>
    <w:lvl w:ilvl="0" w:tplc="609484FE">
      <w:start w:val="1"/>
      <w:numFmt w:val="bullet"/>
      <w:pStyle w:val="1stlevelbulet"/>
      <w:lvlText w:val=""/>
      <w:lvlJc w:val="left"/>
      <w:pPr>
        <w:ind w:left="360" w:hanging="360"/>
      </w:pPr>
      <w:rPr>
        <w:rFonts w:ascii="Wingdings" w:hAnsi="Wingdings" w:hint="default"/>
        <w:color w:val="7030A0"/>
        <w:sz w:val="18"/>
        <w:szCs w:val="1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4" w15:restartNumberingAfterBreak="0">
    <w:nsid w:val="32616690"/>
    <w:multiLevelType w:val="multilevel"/>
    <w:tmpl w:val="2B04C38E"/>
    <w:lvl w:ilvl="0">
      <w:start w:val="1"/>
      <w:numFmt w:val="decimal"/>
      <w:lvlText w:val="%1."/>
      <w:lvlJc w:val="left"/>
      <w:pPr>
        <w:ind w:left="862" w:hanging="720"/>
      </w:pPr>
      <w:rPr>
        <w:rFonts w:hint="default"/>
      </w:rPr>
    </w:lvl>
    <w:lvl w:ilvl="1">
      <w:start w:val="1"/>
      <w:numFmt w:val="decimal"/>
      <w:pStyle w:val="Virsraksts2"/>
      <w:lvlText w:val="%1.%2."/>
      <w:lvlJc w:val="left"/>
      <w:pPr>
        <w:ind w:left="720" w:hanging="720"/>
      </w:pPr>
    </w:lvl>
    <w:lvl w:ilvl="2">
      <w:start w:val="1"/>
      <w:numFmt w:val="lowerLetter"/>
      <w:lvlText w:val="%1.%2.%3."/>
      <w:lvlJc w:val="left"/>
      <w:pPr>
        <w:ind w:left="1080" w:hanging="1080"/>
      </w:p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33C84A55"/>
    <w:multiLevelType w:val="hybridMultilevel"/>
    <w:tmpl w:val="3F2CD62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A4847"/>
    <w:multiLevelType w:val="hybridMultilevel"/>
    <w:tmpl w:val="33548796"/>
    <w:lvl w:ilvl="0" w:tplc="672A28E4">
      <w:start w:val="5"/>
      <w:numFmt w:val="decimal"/>
      <w:lvlText w:val="%1"/>
      <w:lvlJc w:val="left"/>
      <w:pPr>
        <w:ind w:left="842" w:hanging="360"/>
      </w:pPr>
      <w:rPr>
        <w:rFonts w:hint="default"/>
        <w:color w:val="auto"/>
      </w:rPr>
    </w:lvl>
    <w:lvl w:ilvl="1" w:tplc="04260019" w:tentative="1">
      <w:start w:val="1"/>
      <w:numFmt w:val="lowerLetter"/>
      <w:lvlText w:val="%2."/>
      <w:lvlJc w:val="left"/>
      <w:pPr>
        <w:ind w:left="1562" w:hanging="360"/>
      </w:pPr>
    </w:lvl>
    <w:lvl w:ilvl="2" w:tplc="0426001B" w:tentative="1">
      <w:start w:val="1"/>
      <w:numFmt w:val="lowerRoman"/>
      <w:lvlText w:val="%3."/>
      <w:lvlJc w:val="right"/>
      <w:pPr>
        <w:ind w:left="2282" w:hanging="180"/>
      </w:pPr>
    </w:lvl>
    <w:lvl w:ilvl="3" w:tplc="0426000F" w:tentative="1">
      <w:start w:val="1"/>
      <w:numFmt w:val="decimal"/>
      <w:lvlText w:val="%4."/>
      <w:lvlJc w:val="left"/>
      <w:pPr>
        <w:ind w:left="3002" w:hanging="360"/>
      </w:pPr>
    </w:lvl>
    <w:lvl w:ilvl="4" w:tplc="04260019" w:tentative="1">
      <w:start w:val="1"/>
      <w:numFmt w:val="lowerLetter"/>
      <w:lvlText w:val="%5."/>
      <w:lvlJc w:val="left"/>
      <w:pPr>
        <w:ind w:left="3722" w:hanging="360"/>
      </w:pPr>
    </w:lvl>
    <w:lvl w:ilvl="5" w:tplc="0426001B" w:tentative="1">
      <w:start w:val="1"/>
      <w:numFmt w:val="lowerRoman"/>
      <w:lvlText w:val="%6."/>
      <w:lvlJc w:val="right"/>
      <w:pPr>
        <w:ind w:left="4442" w:hanging="180"/>
      </w:pPr>
    </w:lvl>
    <w:lvl w:ilvl="6" w:tplc="0426000F" w:tentative="1">
      <w:start w:val="1"/>
      <w:numFmt w:val="decimal"/>
      <w:lvlText w:val="%7."/>
      <w:lvlJc w:val="left"/>
      <w:pPr>
        <w:ind w:left="5162" w:hanging="360"/>
      </w:pPr>
    </w:lvl>
    <w:lvl w:ilvl="7" w:tplc="04260019" w:tentative="1">
      <w:start w:val="1"/>
      <w:numFmt w:val="lowerLetter"/>
      <w:lvlText w:val="%8."/>
      <w:lvlJc w:val="left"/>
      <w:pPr>
        <w:ind w:left="5882" w:hanging="360"/>
      </w:pPr>
    </w:lvl>
    <w:lvl w:ilvl="8" w:tplc="0426001B" w:tentative="1">
      <w:start w:val="1"/>
      <w:numFmt w:val="lowerRoman"/>
      <w:lvlText w:val="%9."/>
      <w:lvlJc w:val="right"/>
      <w:pPr>
        <w:ind w:left="6602" w:hanging="180"/>
      </w:pPr>
    </w:lvl>
  </w:abstractNum>
  <w:abstractNum w:abstractNumId="17" w15:restartNumberingAfterBreak="0">
    <w:nsid w:val="37EE67FA"/>
    <w:multiLevelType w:val="multilevel"/>
    <w:tmpl w:val="765C09EE"/>
    <w:lvl w:ilvl="0">
      <w:start w:val="4"/>
      <w:numFmt w:val="decimal"/>
      <w:lvlText w:val="%1."/>
      <w:lvlJc w:val="left"/>
      <w:pPr>
        <w:ind w:left="552" w:hanging="552"/>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8" w15:restartNumberingAfterBreak="0">
    <w:nsid w:val="3E684D8A"/>
    <w:multiLevelType w:val="singleLevel"/>
    <w:tmpl w:val="CFE63C32"/>
    <w:lvl w:ilvl="0">
      <w:start w:val="1"/>
      <w:numFmt w:val="bullet"/>
      <w:pStyle w:val="butons"/>
      <w:lvlText w:val=""/>
      <w:lvlJc w:val="left"/>
      <w:pPr>
        <w:tabs>
          <w:tab w:val="num" w:pos="432"/>
        </w:tabs>
        <w:ind w:left="432" w:hanging="432"/>
      </w:pPr>
      <w:rPr>
        <w:rFonts w:ascii="Symbol" w:hAnsi="Symbol" w:hint="default"/>
      </w:rPr>
    </w:lvl>
  </w:abstractNum>
  <w:abstractNum w:abstractNumId="19" w15:restartNumberingAfterBreak="0">
    <w:nsid w:val="41C72FFB"/>
    <w:multiLevelType w:val="multilevel"/>
    <w:tmpl w:val="F9BAE40C"/>
    <w:lvl w:ilvl="0">
      <w:start w:val="3"/>
      <w:numFmt w:val="decimal"/>
      <w:lvlText w:val="%1."/>
      <w:lvlJc w:val="left"/>
      <w:pPr>
        <w:ind w:left="552" w:hanging="55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41D2697A"/>
    <w:multiLevelType w:val="hybridMultilevel"/>
    <w:tmpl w:val="3CD87CC0"/>
    <w:lvl w:ilvl="0" w:tplc="F634BE6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3822519"/>
    <w:multiLevelType w:val="hybridMultilevel"/>
    <w:tmpl w:val="BECE8C4E"/>
    <w:lvl w:ilvl="0" w:tplc="9EDCDA48">
      <w:start w:val="1"/>
      <w:numFmt w:val="bullet"/>
      <w:lvlText w:val=""/>
      <w:lvlJc w:val="left"/>
      <w:pPr>
        <w:ind w:left="720" w:hanging="360"/>
      </w:pPr>
      <w:rPr>
        <w:rFonts w:ascii="Wingdings 3" w:hAnsi="Wingdings 3" w:cs="Wingdings"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A11E9"/>
    <w:multiLevelType w:val="hybridMultilevel"/>
    <w:tmpl w:val="9C66778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E71A1A"/>
    <w:multiLevelType w:val="hybridMultilevel"/>
    <w:tmpl w:val="D138E8EE"/>
    <w:lvl w:ilvl="0" w:tplc="39363C76">
      <w:start w:val="2024"/>
      <w:numFmt w:val="bullet"/>
      <w:lvlText w:val=""/>
      <w:lvlJc w:val="left"/>
      <w:pPr>
        <w:ind w:left="720" w:hanging="360"/>
      </w:pPr>
      <w:rPr>
        <w:rFonts w:ascii="Wingdings" w:eastAsiaTheme="minorHAnsi"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85A5A86"/>
    <w:multiLevelType w:val="hybridMultilevel"/>
    <w:tmpl w:val="36B414C0"/>
    <w:lvl w:ilvl="0" w:tplc="63AE7EFE">
      <w:start w:val="9"/>
      <w:numFmt w:val="bullet"/>
      <w:pStyle w:val="Bullet"/>
      <w:lvlText w:val=""/>
      <w:lvlJc w:val="left"/>
      <w:pPr>
        <w:ind w:left="720" w:hanging="360"/>
      </w:pPr>
      <w:rPr>
        <w:rFonts w:ascii="Symbol" w:eastAsia="SimSun" w:hAnsi="Symbol" w:cs="Cambria" w:hint="default"/>
        <w:color w:val="5B9BD5" w:themeColor="accent1"/>
        <w:sz w:val="22"/>
        <w:szCs w:val="22"/>
      </w:rPr>
    </w:lvl>
    <w:lvl w:ilvl="1" w:tplc="0104652C">
      <w:start w:val="4"/>
      <w:numFmt w:val="bullet"/>
      <w:lvlText w:val="–"/>
      <w:lvlJc w:val="left"/>
      <w:pPr>
        <w:ind w:left="1474" w:hanging="397"/>
      </w:pPr>
      <w:rPr>
        <w:rFonts w:ascii="Times New Roman" w:eastAsiaTheme="minorHAnsi" w:hAnsi="Times New Roman" w:cs="Times New Roman" w:hint="default"/>
        <w:b w:val="0"/>
        <w:bCs/>
        <w:color w:val="5B9BD5" w:themeColor="accent1"/>
      </w:rPr>
    </w:lvl>
    <w:lvl w:ilvl="2" w:tplc="DAAA408C">
      <w:start w:val="1"/>
      <w:numFmt w:val="bullet"/>
      <w:lvlText w:val="–"/>
      <w:lvlJc w:val="left"/>
      <w:pPr>
        <w:ind w:left="2155" w:hanging="355"/>
      </w:pPr>
      <w:rPr>
        <w:rFonts w:ascii="Times New Roman" w:hAnsi="Times New Roman" w:cs="Times New Roman" w:hint="default"/>
        <w:color w:val="5B9BD5" w:themeColor="accent1"/>
      </w:rPr>
    </w:lvl>
    <w:lvl w:ilvl="3" w:tplc="2AEC2476">
      <w:start w:val="1"/>
      <w:numFmt w:val="bullet"/>
      <w:lvlText w:val="–"/>
      <w:lvlJc w:val="left"/>
      <w:pPr>
        <w:ind w:left="2880" w:hanging="360"/>
      </w:pPr>
      <w:rPr>
        <w:rFonts w:ascii="Times New Roman" w:hAnsi="Times New Roman" w:cs="Times New Roman" w:hint="default"/>
        <w:color w:val="5B9BD5" w:themeColor="accent1"/>
      </w:rPr>
    </w:lvl>
    <w:lvl w:ilvl="4" w:tplc="52EECB76">
      <w:start w:val="1"/>
      <w:numFmt w:val="bullet"/>
      <w:lvlText w:val="–"/>
      <w:lvlJc w:val="left"/>
      <w:pPr>
        <w:ind w:left="3600" w:hanging="360"/>
      </w:pPr>
      <w:rPr>
        <w:rFonts w:ascii="Times New Roman" w:hAnsi="Times New Roman" w:cs="Times New Roman" w:hint="default"/>
        <w:color w:val="5B9BD5" w:themeColor="accent1"/>
      </w:rPr>
    </w:lvl>
    <w:lvl w:ilvl="5" w:tplc="6D94300C">
      <w:start w:val="1"/>
      <w:numFmt w:val="bullet"/>
      <w:lvlText w:val="–"/>
      <w:lvlJc w:val="left"/>
      <w:pPr>
        <w:ind w:left="4320" w:hanging="360"/>
      </w:pPr>
      <w:rPr>
        <w:rFonts w:ascii="Times New Roman" w:hAnsi="Times New Roman" w:cs="Times New Roman" w:hint="default"/>
        <w:color w:val="5B9BD5" w:themeColor="accent1"/>
      </w:rPr>
    </w:lvl>
    <w:lvl w:ilvl="6" w:tplc="364EC13C">
      <w:start w:val="1"/>
      <w:numFmt w:val="bullet"/>
      <w:lvlText w:val="–"/>
      <w:lvlJc w:val="left"/>
      <w:pPr>
        <w:ind w:left="5040" w:hanging="360"/>
      </w:pPr>
      <w:rPr>
        <w:rFonts w:ascii="Times New Roman" w:hAnsi="Times New Roman" w:cs="Times New Roman" w:hint="default"/>
        <w:color w:val="5B9BD5" w:themeColor="accent1"/>
      </w:rPr>
    </w:lvl>
    <w:lvl w:ilvl="7" w:tplc="DBBA220A">
      <w:start w:val="1"/>
      <w:numFmt w:val="bullet"/>
      <w:lvlText w:val="–"/>
      <w:lvlJc w:val="left"/>
      <w:pPr>
        <w:ind w:left="5760" w:hanging="360"/>
      </w:pPr>
      <w:rPr>
        <w:rFonts w:ascii="Times New Roman" w:hAnsi="Times New Roman" w:cs="Times New Roman" w:hint="default"/>
        <w:color w:val="5B9BD5" w:themeColor="accent1"/>
      </w:rPr>
    </w:lvl>
    <w:lvl w:ilvl="8" w:tplc="7FF419D0">
      <w:start w:val="1"/>
      <w:numFmt w:val="bullet"/>
      <w:lvlText w:val="–"/>
      <w:lvlJc w:val="left"/>
      <w:pPr>
        <w:ind w:left="6480" w:hanging="360"/>
      </w:pPr>
      <w:rPr>
        <w:rFonts w:ascii="Times New Roman" w:hAnsi="Times New Roman" w:cs="Times New Roman" w:hint="default"/>
        <w:color w:val="5B9BD5" w:themeColor="accent1"/>
      </w:rPr>
    </w:lvl>
  </w:abstractNum>
  <w:abstractNum w:abstractNumId="25" w15:restartNumberingAfterBreak="0">
    <w:nsid w:val="53DB3A4D"/>
    <w:multiLevelType w:val="hybridMultilevel"/>
    <w:tmpl w:val="83D86054"/>
    <w:lvl w:ilvl="0" w:tplc="F69ECE3A">
      <w:start w:val="1"/>
      <w:numFmt w:val="lowerLetter"/>
      <w:lvlText w:val="%1)"/>
      <w:lvlJc w:val="left"/>
      <w:pPr>
        <w:ind w:left="1080" w:hanging="360"/>
      </w:pPr>
      <w:rPr>
        <w:rFonts w:eastAsia="Times New Roman" w:hint="default"/>
        <w:b w:val="0"/>
        <w:color w:val="41414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4631C7C"/>
    <w:multiLevelType w:val="hybridMultilevel"/>
    <w:tmpl w:val="2BE443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D58A8"/>
    <w:multiLevelType w:val="hybridMultilevel"/>
    <w:tmpl w:val="0562E900"/>
    <w:lvl w:ilvl="0" w:tplc="B7C21A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AF64F9D"/>
    <w:multiLevelType w:val="hybridMultilevel"/>
    <w:tmpl w:val="BB8206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D6A6F00"/>
    <w:multiLevelType w:val="hybridMultilevel"/>
    <w:tmpl w:val="40EE7FB2"/>
    <w:lvl w:ilvl="0" w:tplc="E31EB8A2">
      <w:start w:val="1"/>
      <w:numFmt w:val="bullet"/>
      <w:pStyle w:val="2ndlevelbulet"/>
      <w:lvlText w:val="­"/>
      <w:lvlJc w:val="left"/>
      <w:pPr>
        <w:ind w:left="1800" w:hanging="360"/>
      </w:pPr>
      <w:rPr>
        <w:rFonts w:ascii="Courier New" w:hAnsi="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0" w15:restartNumberingAfterBreak="0">
    <w:nsid w:val="5E5A5A3E"/>
    <w:multiLevelType w:val="hybridMultilevel"/>
    <w:tmpl w:val="AD3C6C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0E1EE8"/>
    <w:multiLevelType w:val="hybridMultilevel"/>
    <w:tmpl w:val="FC40AD22"/>
    <w:lvl w:ilvl="0" w:tplc="9856ADEE">
      <w:start w:val="1"/>
      <w:numFmt w:val="decimal"/>
      <w:lvlText w:val="%1."/>
      <w:lvlJc w:val="left"/>
      <w:pPr>
        <w:ind w:left="1154" w:hanging="360"/>
      </w:pPr>
      <w:rPr>
        <w:rFonts w:hint="default"/>
      </w:rPr>
    </w:lvl>
    <w:lvl w:ilvl="1" w:tplc="04260019" w:tentative="1">
      <w:start w:val="1"/>
      <w:numFmt w:val="lowerLetter"/>
      <w:lvlText w:val="%2."/>
      <w:lvlJc w:val="left"/>
      <w:pPr>
        <w:ind w:left="1874" w:hanging="360"/>
      </w:pPr>
    </w:lvl>
    <w:lvl w:ilvl="2" w:tplc="0426001B" w:tentative="1">
      <w:start w:val="1"/>
      <w:numFmt w:val="lowerRoman"/>
      <w:lvlText w:val="%3."/>
      <w:lvlJc w:val="right"/>
      <w:pPr>
        <w:ind w:left="2594" w:hanging="180"/>
      </w:pPr>
    </w:lvl>
    <w:lvl w:ilvl="3" w:tplc="0426000F" w:tentative="1">
      <w:start w:val="1"/>
      <w:numFmt w:val="decimal"/>
      <w:lvlText w:val="%4."/>
      <w:lvlJc w:val="left"/>
      <w:pPr>
        <w:ind w:left="3314" w:hanging="360"/>
      </w:pPr>
    </w:lvl>
    <w:lvl w:ilvl="4" w:tplc="04260019" w:tentative="1">
      <w:start w:val="1"/>
      <w:numFmt w:val="lowerLetter"/>
      <w:lvlText w:val="%5."/>
      <w:lvlJc w:val="left"/>
      <w:pPr>
        <w:ind w:left="4034" w:hanging="360"/>
      </w:pPr>
    </w:lvl>
    <w:lvl w:ilvl="5" w:tplc="0426001B" w:tentative="1">
      <w:start w:val="1"/>
      <w:numFmt w:val="lowerRoman"/>
      <w:lvlText w:val="%6."/>
      <w:lvlJc w:val="right"/>
      <w:pPr>
        <w:ind w:left="4754" w:hanging="180"/>
      </w:pPr>
    </w:lvl>
    <w:lvl w:ilvl="6" w:tplc="0426000F" w:tentative="1">
      <w:start w:val="1"/>
      <w:numFmt w:val="decimal"/>
      <w:lvlText w:val="%7."/>
      <w:lvlJc w:val="left"/>
      <w:pPr>
        <w:ind w:left="5474" w:hanging="360"/>
      </w:pPr>
    </w:lvl>
    <w:lvl w:ilvl="7" w:tplc="04260019" w:tentative="1">
      <w:start w:val="1"/>
      <w:numFmt w:val="lowerLetter"/>
      <w:lvlText w:val="%8."/>
      <w:lvlJc w:val="left"/>
      <w:pPr>
        <w:ind w:left="6194" w:hanging="360"/>
      </w:pPr>
    </w:lvl>
    <w:lvl w:ilvl="8" w:tplc="0426001B" w:tentative="1">
      <w:start w:val="1"/>
      <w:numFmt w:val="lowerRoman"/>
      <w:lvlText w:val="%9."/>
      <w:lvlJc w:val="right"/>
      <w:pPr>
        <w:ind w:left="6914" w:hanging="180"/>
      </w:pPr>
    </w:lvl>
  </w:abstractNum>
  <w:abstractNum w:abstractNumId="32" w15:restartNumberingAfterBreak="0">
    <w:nsid w:val="64A738BE"/>
    <w:multiLevelType w:val="hybridMultilevel"/>
    <w:tmpl w:val="DA2C5FA8"/>
    <w:lvl w:ilvl="0" w:tplc="050CD898">
      <w:start w:val="1"/>
      <w:numFmt w:val="bullet"/>
      <w:lvlText w:val=""/>
      <w:lvlJc w:val="left"/>
      <w:pPr>
        <w:ind w:left="720" w:hanging="360"/>
      </w:pPr>
      <w:rPr>
        <w:rFonts w:ascii="Wingdings 3" w:hAnsi="Wingdings 3" w:cs="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937E5E"/>
    <w:multiLevelType w:val="hybridMultilevel"/>
    <w:tmpl w:val="7696DD6C"/>
    <w:lvl w:ilvl="0" w:tplc="8A58C8FE">
      <w:start w:val="1"/>
      <w:numFmt w:val="decimal"/>
      <w:lvlText w:val="%1."/>
      <w:lvlJc w:val="left"/>
      <w:pPr>
        <w:ind w:left="720" w:hanging="360"/>
      </w:pPr>
      <w:rPr>
        <w:rFonts w:hint="default"/>
        <w:b/>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DC6CAF"/>
    <w:multiLevelType w:val="hybridMultilevel"/>
    <w:tmpl w:val="FCF4E9F0"/>
    <w:lvl w:ilvl="0" w:tplc="CE5C4D5A">
      <w:start w:val="1"/>
      <w:numFmt w:val="decimal"/>
      <w:lvlText w:val="%1."/>
      <w:lvlJc w:val="left"/>
      <w:pPr>
        <w:ind w:left="630" w:hanging="360"/>
      </w:pPr>
      <w:rPr>
        <w:rFonts w:hint="default"/>
      </w:rPr>
    </w:lvl>
    <w:lvl w:ilvl="1" w:tplc="04260019">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35" w15:restartNumberingAfterBreak="0">
    <w:nsid w:val="7BC463FC"/>
    <w:multiLevelType w:val="hybridMultilevel"/>
    <w:tmpl w:val="368C0D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75312956">
    <w:abstractNumId w:val="14"/>
  </w:num>
  <w:num w:numId="2" w16cid:durableId="594703820">
    <w:abstractNumId w:val="9"/>
  </w:num>
  <w:num w:numId="3" w16cid:durableId="1715233175">
    <w:abstractNumId w:val="2"/>
  </w:num>
  <w:num w:numId="4" w16cid:durableId="1119492097">
    <w:abstractNumId w:val="29"/>
  </w:num>
  <w:num w:numId="5" w16cid:durableId="190653762">
    <w:abstractNumId w:val="13"/>
  </w:num>
  <w:num w:numId="6" w16cid:durableId="2103799951">
    <w:abstractNumId w:val="24"/>
  </w:num>
  <w:num w:numId="7" w16cid:durableId="1493762062">
    <w:abstractNumId w:val="18"/>
  </w:num>
  <w:num w:numId="8" w16cid:durableId="735664754">
    <w:abstractNumId w:val="0"/>
  </w:num>
  <w:num w:numId="9" w16cid:durableId="1985769063">
    <w:abstractNumId w:val="3"/>
  </w:num>
  <w:num w:numId="10" w16cid:durableId="80762945">
    <w:abstractNumId w:val="15"/>
  </w:num>
  <w:num w:numId="11" w16cid:durableId="942111932">
    <w:abstractNumId w:val="32"/>
  </w:num>
  <w:num w:numId="12" w16cid:durableId="442578079">
    <w:abstractNumId w:val="10"/>
  </w:num>
  <w:num w:numId="13" w16cid:durableId="1899783686">
    <w:abstractNumId w:val="21"/>
  </w:num>
  <w:num w:numId="14" w16cid:durableId="150172100">
    <w:abstractNumId w:val="33"/>
  </w:num>
  <w:num w:numId="15" w16cid:durableId="428160787">
    <w:abstractNumId w:val="19"/>
  </w:num>
  <w:num w:numId="16" w16cid:durableId="1998918989">
    <w:abstractNumId w:val="11"/>
  </w:num>
  <w:num w:numId="17" w16cid:durableId="564531398">
    <w:abstractNumId w:val="17"/>
  </w:num>
  <w:num w:numId="18" w16cid:durableId="1524631303">
    <w:abstractNumId w:val="30"/>
  </w:num>
  <w:num w:numId="19" w16cid:durableId="894437704">
    <w:abstractNumId w:val="22"/>
  </w:num>
  <w:num w:numId="20" w16cid:durableId="1081173201">
    <w:abstractNumId w:val="34"/>
  </w:num>
  <w:num w:numId="21" w16cid:durableId="1601184894">
    <w:abstractNumId w:val="16"/>
  </w:num>
  <w:num w:numId="22" w16cid:durableId="1270043198">
    <w:abstractNumId w:val="31"/>
  </w:num>
  <w:num w:numId="23" w16cid:durableId="647900285">
    <w:abstractNumId w:val="25"/>
  </w:num>
  <w:num w:numId="24" w16cid:durableId="1004165642">
    <w:abstractNumId w:val="5"/>
  </w:num>
  <w:num w:numId="25" w16cid:durableId="1563633002">
    <w:abstractNumId w:val="12"/>
  </w:num>
  <w:num w:numId="26" w16cid:durableId="228344701">
    <w:abstractNumId w:val="27"/>
  </w:num>
  <w:num w:numId="27" w16cid:durableId="524711609">
    <w:abstractNumId w:val="20"/>
  </w:num>
  <w:num w:numId="28" w16cid:durableId="454562103">
    <w:abstractNumId w:val="26"/>
  </w:num>
  <w:num w:numId="29" w16cid:durableId="963654471">
    <w:abstractNumId w:val="7"/>
  </w:num>
  <w:num w:numId="30" w16cid:durableId="1920139734">
    <w:abstractNumId w:val="23"/>
  </w:num>
  <w:num w:numId="31" w16cid:durableId="1083799248">
    <w:abstractNumId w:val="28"/>
  </w:num>
  <w:num w:numId="32" w16cid:durableId="683751777">
    <w:abstractNumId w:val="1"/>
  </w:num>
  <w:num w:numId="33" w16cid:durableId="893851562">
    <w:abstractNumId w:val="8"/>
  </w:num>
  <w:num w:numId="34" w16cid:durableId="2113670821">
    <w:abstractNumId w:val="6"/>
  </w:num>
  <w:num w:numId="35" w16cid:durableId="51314807">
    <w:abstractNumId w:val="4"/>
  </w:num>
  <w:num w:numId="36" w16cid:durableId="1441216701">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54"/>
    <w:rsid w:val="0000013C"/>
    <w:rsid w:val="00001789"/>
    <w:rsid w:val="00001BE6"/>
    <w:rsid w:val="00001E9C"/>
    <w:rsid w:val="000025FD"/>
    <w:rsid w:val="00002C9B"/>
    <w:rsid w:val="000039A1"/>
    <w:rsid w:val="00004054"/>
    <w:rsid w:val="0000444B"/>
    <w:rsid w:val="00004C68"/>
    <w:rsid w:val="00005053"/>
    <w:rsid w:val="00005A00"/>
    <w:rsid w:val="00005E82"/>
    <w:rsid w:val="000062CF"/>
    <w:rsid w:val="000103AF"/>
    <w:rsid w:val="00010CFE"/>
    <w:rsid w:val="0001214B"/>
    <w:rsid w:val="000125BD"/>
    <w:rsid w:val="00013696"/>
    <w:rsid w:val="0001415C"/>
    <w:rsid w:val="0001456F"/>
    <w:rsid w:val="00014C2C"/>
    <w:rsid w:val="000158A9"/>
    <w:rsid w:val="00015ACD"/>
    <w:rsid w:val="000166D1"/>
    <w:rsid w:val="00016B2A"/>
    <w:rsid w:val="0001739F"/>
    <w:rsid w:val="000179D2"/>
    <w:rsid w:val="00017DEC"/>
    <w:rsid w:val="00023AF9"/>
    <w:rsid w:val="000249EB"/>
    <w:rsid w:val="00024A79"/>
    <w:rsid w:val="00025279"/>
    <w:rsid w:val="00025946"/>
    <w:rsid w:val="000259C7"/>
    <w:rsid w:val="00025DD6"/>
    <w:rsid w:val="00027018"/>
    <w:rsid w:val="00027134"/>
    <w:rsid w:val="000274A3"/>
    <w:rsid w:val="00027842"/>
    <w:rsid w:val="00027BE4"/>
    <w:rsid w:val="000300E5"/>
    <w:rsid w:val="000321D6"/>
    <w:rsid w:val="00032BBC"/>
    <w:rsid w:val="00032C6C"/>
    <w:rsid w:val="00034347"/>
    <w:rsid w:val="0003449C"/>
    <w:rsid w:val="000344DA"/>
    <w:rsid w:val="00034DA6"/>
    <w:rsid w:val="000368BA"/>
    <w:rsid w:val="00036934"/>
    <w:rsid w:val="00036BCE"/>
    <w:rsid w:val="00040010"/>
    <w:rsid w:val="00040466"/>
    <w:rsid w:val="0004114A"/>
    <w:rsid w:val="0004129B"/>
    <w:rsid w:val="000413D8"/>
    <w:rsid w:val="000415EE"/>
    <w:rsid w:val="000423F9"/>
    <w:rsid w:val="00042605"/>
    <w:rsid w:val="00042B05"/>
    <w:rsid w:val="00045A3B"/>
    <w:rsid w:val="00045C24"/>
    <w:rsid w:val="0004766A"/>
    <w:rsid w:val="0004770C"/>
    <w:rsid w:val="00052AA4"/>
    <w:rsid w:val="00053C61"/>
    <w:rsid w:val="000543CA"/>
    <w:rsid w:val="00054D18"/>
    <w:rsid w:val="00055780"/>
    <w:rsid w:val="00056CF4"/>
    <w:rsid w:val="00057AF4"/>
    <w:rsid w:val="00057E42"/>
    <w:rsid w:val="00060175"/>
    <w:rsid w:val="0006144A"/>
    <w:rsid w:val="000618B1"/>
    <w:rsid w:val="00062808"/>
    <w:rsid w:val="00062E38"/>
    <w:rsid w:val="000631CA"/>
    <w:rsid w:val="00063C97"/>
    <w:rsid w:val="00064BF3"/>
    <w:rsid w:val="00064EA4"/>
    <w:rsid w:val="0006538C"/>
    <w:rsid w:val="00065628"/>
    <w:rsid w:val="000665C1"/>
    <w:rsid w:val="00066C79"/>
    <w:rsid w:val="00066E6B"/>
    <w:rsid w:val="000670D7"/>
    <w:rsid w:val="0006713F"/>
    <w:rsid w:val="00067953"/>
    <w:rsid w:val="00067A07"/>
    <w:rsid w:val="00072CF4"/>
    <w:rsid w:val="0007354E"/>
    <w:rsid w:val="00073627"/>
    <w:rsid w:val="000738F1"/>
    <w:rsid w:val="00073E8C"/>
    <w:rsid w:val="000751B8"/>
    <w:rsid w:val="00075577"/>
    <w:rsid w:val="00076389"/>
    <w:rsid w:val="0007725E"/>
    <w:rsid w:val="00080B62"/>
    <w:rsid w:val="0008139C"/>
    <w:rsid w:val="0008295B"/>
    <w:rsid w:val="0008295D"/>
    <w:rsid w:val="00082ACD"/>
    <w:rsid w:val="00083C87"/>
    <w:rsid w:val="00084621"/>
    <w:rsid w:val="00084657"/>
    <w:rsid w:val="0008564A"/>
    <w:rsid w:val="00085779"/>
    <w:rsid w:val="00085E23"/>
    <w:rsid w:val="00086040"/>
    <w:rsid w:val="0008696E"/>
    <w:rsid w:val="0009102F"/>
    <w:rsid w:val="000913AF"/>
    <w:rsid w:val="00091996"/>
    <w:rsid w:val="00093A8B"/>
    <w:rsid w:val="0009401A"/>
    <w:rsid w:val="00094506"/>
    <w:rsid w:val="00094CC1"/>
    <w:rsid w:val="000951CB"/>
    <w:rsid w:val="00095202"/>
    <w:rsid w:val="000952C8"/>
    <w:rsid w:val="000960DC"/>
    <w:rsid w:val="00096292"/>
    <w:rsid w:val="000962A3"/>
    <w:rsid w:val="00096AC5"/>
    <w:rsid w:val="0009715C"/>
    <w:rsid w:val="000973E9"/>
    <w:rsid w:val="000976E9"/>
    <w:rsid w:val="000A0248"/>
    <w:rsid w:val="000A04C4"/>
    <w:rsid w:val="000A1A24"/>
    <w:rsid w:val="000A21CD"/>
    <w:rsid w:val="000A29A5"/>
    <w:rsid w:val="000A37FC"/>
    <w:rsid w:val="000A3850"/>
    <w:rsid w:val="000A4189"/>
    <w:rsid w:val="000A5731"/>
    <w:rsid w:val="000A6821"/>
    <w:rsid w:val="000A6CBC"/>
    <w:rsid w:val="000A6DBE"/>
    <w:rsid w:val="000A7596"/>
    <w:rsid w:val="000A7679"/>
    <w:rsid w:val="000B0CAA"/>
    <w:rsid w:val="000B13AB"/>
    <w:rsid w:val="000B20F5"/>
    <w:rsid w:val="000B4A2A"/>
    <w:rsid w:val="000B60D4"/>
    <w:rsid w:val="000B6A0B"/>
    <w:rsid w:val="000B7D25"/>
    <w:rsid w:val="000C0AE3"/>
    <w:rsid w:val="000C0D45"/>
    <w:rsid w:val="000C1A50"/>
    <w:rsid w:val="000C1DC8"/>
    <w:rsid w:val="000C308A"/>
    <w:rsid w:val="000C3DAF"/>
    <w:rsid w:val="000C4640"/>
    <w:rsid w:val="000C4805"/>
    <w:rsid w:val="000C6A79"/>
    <w:rsid w:val="000C77AB"/>
    <w:rsid w:val="000D12E4"/>
    <w:rsid w:val="000D1326"/>
    <w:rsid w:val="000D19BE"/>
    <w:rsid w:val="000D2F3E"/>
    <w:rsid w:val="000D32BE"/>
    <w:rsid w:val="000D44F3"/>
    <w:rsid w:val="000D6FE7"/>
    <w:rsid w:val="000D729D"/>
    <w:rsid w:val="000D74A5"/>
    <w:rsid w:val="000D7584"/>
    <w:rsid w:val="000D79AB"/>
    <w:rsid w:val="000E019F"/>
    <w:rsid w:val="000E157C"/>
    <w:rsid w:val="000E4388"/>
    <w:rsid w:val="000E43EA"/>
    <w:rsid w:val="000E4A5D"/>
    <w:rsid w:val="000E4ABE"/>
    <w:rsid w:val="000E7356"/>
    <w:rsid w:val="000F0224"/>
    <w:rsid w:val="000F2116"/>
    <w:rsid w:val="000F3C20"/>
    <w:rsid w:val="000F4309"/>
    <w:rsid w:val="000F475A"/>
    <w:rsid w:val="000F4919"/>
    <w:rsid w:val="000F718B"/>
    <w:rsid w:val="000F7655"/>
    <w:rsid w:val="00100DEC"/>
    <w:rsid w:val="001011EA"/>
    <w:rsid w:val="001017E8"/>
    <w:rsid w:val="00104833"/>
    <w:rsid w:val="00105A44"/>
    <w:rsid w:val="00106A5B"/>
    <w:rsid w:val="00106C19"/>
    <w:rsid w:val="00107E57"/>
    <w:rsid w:val="00110223"/>
    <w:rsid w:val="001103ED"/>
    <w:rsid w:val="0011044B"/>
    <w:rsid w:val="00111086"/>
    <w:rsid w:val="00111334"/>
    <w:rsid w:val="001120F3"/>
    <w:rsid w:val="001124F1"/>
    <w:rsid w:val="00113694"/>
    <w:rsid w:val="00113B1D"/>
    <w:rsid w:val="00114D73"/>
    <w:rsid w:val="00114FF9"/>
    <w:rsid w:val="001156B0"/>
    <w:rsid w:val="001156D4"/>
    <w:rsid w:val="00116306"/>
    <w:rsid w:val="001164CB"/>
    <w:rsid w:val="001209B4"/>
    <w:rsid w:val="00121CC6"/>
    <w:rsid w:val="00121E9D"/>
    <w:rsid w:val="001224BA"/>
    <w:rsid w:val="001228ED"/>
    <w:rsid w:val="00122999"/>
    <w:rsid w:val="00123560"/>
    <w:rsid w:val="00123640"/>
    <w:rsid w:val="00123D77"/>
    <w:rsid w:val="001247CA"/>
    <w:rsid w:val="00124B31"/>
    <w:rsid w:val="00126FC3"/>
    <w:rsid w:val="00127A91"/>
    <w:rsid w:val="0013019E"/>
    <w:rsid w:val="001309FA"/>
    <w:rsid w:val="00130CB5"/>
    <w:rsid w:val="001317C5"/>
    <w:rsid w:val="00131C75"/>
    <w:rsid w:val="00132357"/>
    <w:rsid w:val="00132376"/>
    <w:rsid w:val="001323BE"/>
    <w:rsid w:val="001325F9"/>
    <w:rsid w:val="0013368A"/>
    <w:rsid w:val="0013404A"/>
    <w:rsid w:val="00134393"/>
    <w:rsid w:val="00141D54"/>
    <w:rsid w:val="00142D53"/>
    <w:rsid w:val="001438B6"/>
    <w:rsid w:val="001446CB"/>
    <w:rsid w:val="00147447"/>
    <w:rsid w:val="0015093C"/>
    <w:rsid w:val="00151DA9"/>
    <w:rsid w:val="00151F9D"/>
    <w:rsid w:val="0015228C"/>
    <w:rsid w:val="001522DD"/>
    <w:rsid w:val="001528FB"/>
    <w:rsid w:val="001533CA"/>
    <w:rsid w:val="001536CF"/>
    <w:rsid w:val="00153CE4"/>
    <w:rsid w:val="00154599"/>
    <w:rsid w:val="00154604"/>
    <w:rsid w:val="001546DD"/>
    <w:rsid w:val="001551A9"/>
    <w:rsid w:val="00156ABD"/>
    <w:rsid w:val="00156BE6"/>
    <w:rsid w:val="00157F33"/>
    <w:rsid w:val="001609E9"/>
    <w:rsid w:val="00161250"/>
    <w:rsid w:val="00161377"/>
    <w:rsid w:val="001619F9"/>
    <w:rsid w:val="00161B8F"/>
    <w:rsid w:val="00161DF0"/>
    <w:rsid w:val="001634E2"/>
    <w:rsid w:val="001636CD"/>
    <w:rsid w:val="00163E1A"/>
    <w:rsid w:val="00164204"/>
    <w:rsid w:val="001642BC"/>
    <w:rsid w:val="001664E5"/>
    <w:rsid w:val="00166E0A"/>
    <w:rsid w:val="00167639"/>
    <w:rsid w:val="00167932"/>
    <w:rsid w:val="0016798C"/>
    <w:rsid w:val="00167A48"/>
    <w:rsid w:val="00170111"/>
    <w:rsid w:val="00170252"/>
    <w:rsid w:val="00170920"/>
    <w:rsid w:val="001712BE"/>
    <w:rsid w:val="00171A4F"/>
    <w:rsid w:val="00173DF1"/>
    <w:rsid w:val="00174465"/>
    <w:rsid w:val="0017593C"/>
    <w:rsid w:val="00175BF7"/>
    <w:rsid w:val="00176606"/>
    <w:rsid w:val="00176B03"/>
    <w:rsid w:val="00176B18"/>
    <w:rsid w:val="00180B9D"/>
    <w:rsid w:val="00180CF7"/>
    <w:rsid w:val="00181526"/>
    <w:rsid w:val="00181B11"/>
    <w:rsid w:val="00182A64"/>
    <w:rsid w:val="00183455"/>
    <w:rsid w:val="00183523"/>
    <w:rsid w:val="00184791"/>
    <w:rsid w:val="00184C20"/>
    <w:rsid w:val="00184D93"/>
    <w:rsid w:val="00184F66"/>
    <w:rsid w:val="00184FB4"/>
    <w:rsid w:val="00185240"/>
    <w:rsid w:val="001852DA"/>
    <w:rsid w:val="00186714"/>
    <w:rsid w:val="00186F8D"/>
    <w:rsid w:val="00187655"/>
    <w:rsid w:val="0018786D"/>
    <w:rsid w:val="001903B5"/>
    <w:rsid w:val="001906E5"/>
    <w:rsid w:val="00190E05"/>
    <w:rsid w:val="00191F9D"/>
    <w:rsid w:val="0019369B"/>
    <w:rsid w:val="00193D01"/>
    <w:rsid w:val="00194A88"/>
    <w:rsid w:val="001957FA"/>
    <w:rsid w:val="001959FE"/>
    <w:rsid w:val="001967E3"/>
    <w:rsid w:val="001969C4"/>
    <w:rsid w:val="00196F54"/>
    <w:rsid w:val="001A0153"/>
    <w:rsid w:val="001A01ED"/>
    <w:rsid w:val="001A0F80"/>
    <w:rsid w:val="001A1301"/>
    <w:rsid w:val="001A192C"/>
    <w:rsid w:val="001A1CA5"/>
    <w:rsid w:val="001A2C53"/>
    <w:rsid w:val="001A38A7"/>
    <w:rsid w:val="001A3F92"/>
    <w:rsid w:val="001A428E"/>
    <w:rsid w:val="001A4B96"/>
    <w:rsid w:val="001A5317"/>
    <w:rsid w:val="001A614A"/>
    <w:rsid w:val="001A6216"/>
    <w:rsid w:val="001A67D8"/>
    <w:rsid w:val="001A6A86"/>
    <w:rsid w:val="001A6F97"/>
    <w:rsid w:val="001B020A"/>
    <w:rsid w:val="001B191E"/>
    <w:rsid w:val="001B1C26"/>
    <w:rsid w:val="001B2535"/>
    <w:rsid w:val="001B3346"/>
    <w:rsid w:val="001B35C5"/>
    <w:rsid w:val="001B3A73"/>
    <w:rsid w:val="001B4FD3"/>
    <w:rsid w:val="001B5E28"/>
    <w:rsid w:val="001B6219"/>
    <w:rsid w:val="001C0391"/>
    <w:rsid w:val="001C154D"/>
    <w:rsid w:val="001C2F8E"/>
    <w:rsid w:val="001C311F"/>
    <w:rsid w:val="001C36D2"/>
    <w:rsid w:val="001C3B55"/>
    <w:rsid w:val="001C3BD4"/>
    <w:rsid w:val="001C5CA9"/>
    <w:rsid w:val="001C6771"/>
    <w:rsid w:val="001C6D92"/>
    <w:rsid w:val="001C752B"/>
    <w:rsid w:val="001D0189"/>
    <w:rsid w:val="001D0BAF"/>
    <w:rsid w:val="001D1014"/>
    <w:rsid w:val="001D1582"/>
    <w:rsid w:val="001D216F"/>
    <w:rsid w:val="001D2218"/>
    <w:rsid w:val="001D25DC"/>
    <w:rsid w:val="001D2B13"/>
    <w:rsid w:val="001D2B86"/>
    <w:rsid w:val="001D31FC"/>
    <w:rsid w:val="001D3370"/>
    <w:rsid w:val="001D44FD"/>
    <w:rsid w:val="001D5C37"/>
    <w:rsid w:val="001E012C"/>
    <w:rsid w:val="001E1034"/>
    <w:rsid w:val="001E2BC9"/>
    <w:rsid w:val="001E2C60"/>
    <w:rsid w:val="001E3AD5"/>
    <w:rsid w:val="001E3EA3"/>
    <w:rsid w:val="001E44CD"/>
    <w:rsid w:val="001E4FFA"/>
    <w:rsid w:val="001E5102"/>
    <w:rsid w:val="001E6443"/>
    <w:rsid w:val="001E70F1"/>
    <w:rsid w:val="001E7F8A"/>
    <w:rsid w:val="001F0D3E"/>
    <w:rsid w:val="001F15B4"/>
    <w:rsid w:val="001F1A66"/>
    <w:rsid w:val="001F21F5"/>
    <w:rsid w:val="001F220F"/>
    <w:rsid w:val="001F243F"/>
    <w:rsid w:val="001F260B"/>
    <w:rsid w:val="001F28B1"/>
    <w:rsid w:val="001F2986"/>
    <w:rsid w:val="001F3ECB"/>
    <w:rsid w:val="001F47AB"/>
    <w:rsid w:val="001F4BE3"/>
    <w:rsid w:val="001F5210"/>
    <w:rsid w:val="001F5A6E"/>
    <w:rsid w:val="001F61B6"/>
    <w:rsid w:val="001F681A"/>
    <w:rsid w:val="0020046F"/>
    <w:rsid w:val="00200616"/>
    <w:rsid w:val="002016E2"/>
    <w:rsid w:val="00202533"/>
    <w:rsid w:val="0020344F"/>
    <w:rsid w:val="00203CA6"/>
    <w:rsid w:val="00203CD7"/>
    <w:rsid w:val="00206898"/>
    <w:rsid w:val="00206C09"/>
    <w:rsid w:val="002071E8"/>
    <w:rsid w:val="00207398"/>
    <w:rsid w:val="00210C4F"/>
    <w:rsid w:val="002139E3"/>
    <w:rsid w:val="00214075"/>
    <w:rsid w:val="00214E4F"/>
    <w:rsid w:val="00216298"/>
    <w:rsid w:val="00216486"/>
    <w:rsid w:val="002165C3"/>
    <w:rsid w:val="00217833"/>
    <w:rsid w:val="00217FC3"/>
    <w:rsid w:val="00221770"/>
    <w:rsid w:val="002222C7"/>
    <w:rsid w:val="00225412"/>
    <w:rsid w:val="0022565B"/>
    <w:rsid w:val="002258CF"/>
    <w:rsid w:val="00225AC8"/>
    <w:rsid w:val="00226233"/>
    <w:rsid w:val="0022720F"/>
    <w:rsid w:val="00227777"/>
    <w:rsid w:val="00227F7C"/>
    <w:rsid w:val="002314DD"/>
    <w:rsid w:val="002319C3"/>
    <w:rsid w:val="002324A7"/>
    <w:rsid w:val="002326C3"/>
    <w:rsid w:val="00232B67"/>
    <w:rsid w:val="0023310C"/>
    <w:rsid w:val="0023375E"/>
    <w:rsid w:val="0023380E"/>
    <w:rsid w:val="002338C9"/>
    <w:rsid w:val="00233F54"/>
    <w:rsid w:val="002346FE"/>
    <w:rsid w:val="0023480A"/>
    <w:rsid w:val="00234BB6"/>
    <w:rsid w:val="00234EA1"/>
    <w:rsid w:val="00237259"/>
    <w:rsid w:val="002372D7"/>
    <w:rsid w:val="00237604"/>
    <w:rsid w:val="00240311"/>
    <w:rsid w:val="002407D7"/>
    <w:rsid w:val="00240848"/>
    <w:rsid w:val="00240982"/>
    <w:rsid w:val="002415E2"/>
    <w:rsid w:val="002417BE"/>
    <w:rsid w:val="0024196F"/>
    <w:rsid w:val="0024326C"/>
    <w:rsid w:val="00243CB0"/>
    <w:rsid w:val="002455DA"/>
    <w:rsid w:val="00245947"/>
    <w:rsid w:val="00246B7E"/>
    <w:rsid w:val="00246BED"/>
    <w:rsid w:val="002470C9"/>
    <w:rsid w:val="00250AD0"/>
    <w:rsid w:val="002515D6"/>
    <w:rsid w:val="002515FC"/>
    <w:rsid w:val="0025206D"/>
    <w:rsid w:val="002521E0"/>
    <w:rsid w:val="0025251B"/>
    <w:rsid w:val="002530F9"/>
    <w:rsid w:val="00253E22"/>
    <w:rsid w:val="0025407E"/>
    <w:rsid w:val="00254FB3"/>
    <w:rsid w:val="002568F9"/>
    <w:rsid w:val="00256F26"/>
    <w:rsid w:val="002604CD"/>
    <w:rsid w:val="00260C0F"/>
    <w:rsid w:val="002613C7"/>
    <w:rsid w:val="00261E2C"/>
    <w:rsid w:val="00262E8F"/>
    <w:rsid w:val="0026376D"/>
    <w:rsid w:val="002639F2"/>
    <w:rsid w:val="00264943"/>
    <w:rsid w:val="00264A22"/>
    <w:rsid w:val="00264A25"/>
    <w:rsid w:val="00264E27"/>
    <w:rsid w:val="00264F3C"/>
    <w:rsid w:val="002674F0"/>
    <w:rsid w:val="00271FC0"/>
    <w:rsid w:val="00272056"/>
    <w:rsid w:val="0027284C"/>
    <w:rsid w:val="00274347"/>
    <w:rsid w:val="002770FD"/>
    <w:rsid w:val="0027758E"/>
    <w:rsid w:val="00277B32"/>
    <w:rsid w:val="00277CB1"/>
    <w:rsid w:val="00277CCE"/>
    <w:rsid w:val="00277E6A"/>
    <w:rsid w:val="00277F3D"/>
    <w:rsid w:val="0028012F"/>
    <w:rsid w:val="00281D4E"/>
    <w:rsid w:val="00281EE3"/>
    <w:rsid w:val="00282B6F"/>
    <w:rsid w:val="0028303C"/>
    <w:rsid w:val="00283CFA"/>
    <w:rsid w:val="00284FCD"/>
    <w:rsid w:val="00285C42"/>
    <w:rsid w:val="00285D5E"/>
    <w:rsid w:val="00285DBD"/>
    <w:rsid w:val="002863B5"/>
    <w:rsid w:val="00287359"/>
    <w:rsid w:val="0028753B"/>
    <w:rsid w:val="00287745"/>
    <w:rsid w:val="00290493"/>
    <w:rsid w:val="00291109"/>
    <w:rsid w:val="00293572"/>
    <w:rsid w:val="002937E9"/>
    <w:rsid w:val="00293B27"/>
    <w:rsid w:val="00294B15"/>
    <w:rsid w:val="002953F9"/>
    <w:rsid w:val="00295D41"/>
    <w:rsid w:val="0029610A"/>
    <w:rsid w:val="002A075E"/>
    <w:rsid w:val="002A077B"/>
    <w:rsid w:val="002A07D6"/>
    <w:rsid w:val="002A0E34"/>
    <w:rsid w:val="002A10FD"/>
    <w:rsid w:val="002A2271"/>
    <w:rsid w:val="002A22DD"/>
    <w:rsid w:val="002A2DC4"/>
    <w:rsid w:val="002A417C"/>
    <w:rsid w:val="002A444D"/>
    <w:rsid w:val="002A4D19"/>
    <w:rsid w:val="002A516D"/>
    <w:rsid w:val="002A5482"/>
    <w:rsid w:val="002A5538"/>
    <w:rsid w:val="002A673D"/>
    <w:rsid w:val="002A6884"/>
    <w:rsid w:val="002A7068"/>
    <w:rsid w:val="002A709E"/>
    <w:rsid w:val="002A7B8D"/>
    <w:rsid w:val="002B0509"/>
    <w:rsid w:val="002B09E2"/>
    <w:rsid w:val="002B0A40"/>
    <w:rsid w:val="002B285C"/>
    <w:rsid w:val="002B2997"/>
    <w:rsid w:val="002B2A1C"/>
    <w:rsid w:val="002B4096"/>
    <w:rsid w:val="002B4A15"/>
    <w:rsid w:val="002B5B31"/>
    <w:rsid w:val="002B5CE2"/>
    <w:rsid w:val="002C152E"/>
    <w:rsid w:val="002C298C"/>
    <w:rsid w:val="002C35D1"/>
    <w:rsid w:val="002C3E7A"/>
    <w:rsid w:val="002C4CB4"/>
    <w:rsid w:val="002C5588"/>
    <w:rsid w:val="002C57CB"/>
    <w:rsid w:val="002C6863"/>
    <w:rsid w:val="002C7E64"/>
    <w:rsid w:val="002C7EC8"/>
    <w:rsid w:val="002D0106"/>
    <w:rsid w:val="002D048B"/>
    <w:rsid w:val="002D0C13"/>
    <w:rsid w:val="002D0FFF"/>
    <w:rsid w:val="002D27DF"/>
    <w:rsid w:val="002D2F35"/>
    <w:rsid w:val="002D3863"/>
    <w:rsid w:val="002D4D72"/>
    <w:rsid w:val="002D577A"/>
    <w:rsid w:val="002D61C9"/>
    <w:rsid w:val="002D6B64"/>
    <w:rsid w:val="002D76F4"/>
    <w:rsid w:val="002D7C8C"/>
    <w:rsid w:val="002D7F97"/>
    <w:rsid w:val="002E05C7"/>
    <w:rsid w:val="002E0733"/>
    <w:rsid w:val="002E185F"/>
    <w:rsid w:val="002E2885"/>
    <w:rsid w:val="002E362D"/>
    <w:rsid w:val="002E40AC"/>
    <w:rsid w:val="002E492E"/>
    <w:rsid w:val="002E60F3"/>
    <w:rsid w:val="002E6808"/>
    <w:rsid w:val="002E6BC1"/>
    <w:rsid w:val="002E73F6"/>
    <w:rsid w:val="002F0149"/>
    <w:rsid w:val="002F02B4"/>
    <w:rsid w:val="002F1707"/>
    <w:rsid w:val="002F17AE"/>
    <w:rsid w:val="002F247B"/>
    <w:rsid w:val="002F2707"/>
    <w:rsid w:val="002F2C21"/>
    <w:rsid w:val="002F4A8E"/>
    <w:rsid w:val="002F5E19"/>
    <w:rsid w:val="002F6CB8"/>
    <w:rsid w:val="002F72B8"/>
    <w:rsid w:val="002F759B"/>
    <w:rsid w:val="002F77E4"/>
    <w:rsid w:val="003000F6"/>
    <w:rsid w:val="00300C52"/>
    <w:rsid w:val="00300E2B"/>
    <w:rsid w:val="003013D8"/>
    <w:rsid w:val="00302AFB"/>
    <w:rsid w:val="003044D6"/>
    <w:rsid w:val="003046BF"/>
    <w:rsid w:val="0030567F"/>
    <w:rsid w:val="00306278"/>
    <w:rsid w:val="00306E6C"/>
    <w:rsid w:val="00307D6E"/>
    <w:rsid w:val="003101A0"/>
    <w:rsid w:val="00311B34"/>
    <w:rsid w:val="003120A0"/>
    <w:rsid w:val="003141F3"/>
    <w:rsid w:val="003142AB"/>
    <w:rsid w:val="00314656"/>
    <w:rsid w:val="0031494E"/>
    <w:rsid w:val="0031503D"/>
    <w:rsid w:val="00315BA0"/>
    <w:rsid w:val="00315BE2"/>
    <w:rsid w:val="00317E30"/>
    <w:rsid w:val="00321509"/>
    <w:rsid w:val="003225EE"/>
    <w:rsid w:val="00322E78"/>
    <w:rsid w:val="003232F1"/>
    <w:rsid w:val="0032342A"/>
    <w:rsid w:val="00324879"/>
    <w:rsid w:val="0032517A"/>
    <w:rsid w:val="00326A39"/>
    <w:rsid w:val="0032755D"/>
    <w:rsid w:val="0032784E"/>
    <w:rsid w:val="00327CE8"/>
    <w:rsid w:val="00330582"/>
    <w:rsid w:val="00330632"/>
    <w:rsid w:val="00332560"/>
    <w:rsid w:val="00332DCF"/>
    <w:rsid w:val="00333075"/>
    <w:rsid w:val="00333E11"/>
    <w:rsid w:val="0033515C"/>
    <w:rsid w:val="00335365"/>
    <w:rsid w:val="0033558A"/>
    <w:rsid w:val="00337847"/>
    <w:rsid w:val="00337B75"/>
    <w:rsid w:val="00337D1F"/>
    <w:rsid w:val="003425D7"/>
    <w:rsid w:val="00342618"/>
    <w:rsid w:val="00342781"/>
    <w:rsid w:val="003430CF"/>
    <w:rsid w:val="003431D0"/>
    <w:rsid w:val="00344ECF"/>
    <w:rsid w:val="003453DB"/>
    <w:rsid w:val="00345623"/>
    <w:rsid w:val="0034639F"/>
    <w:rsid w:val="003466F9"/>
    <w:rsid w:val="00347BFB"/>
    <w:rsid w:val="00350B70"/>
    <w:rsid w:val="003521E9"/>
    <w:rsid w:val="00352DC1"/>
    <w:rsid w:val="00353ABC"/>
    <w:rsid w:val="00354E4B"/>
    <w:rsid w:val="00355407"/>
    <w:rsid w:val="00355E88"/>
    <w:rsid w:val="0035601F"/>
    <w:rsid w:val="003568EF"/>
    <w:rsid w:val="00356ACE"/>
    <w:rsid w:val="00356D6C"/>
    <w:rsid w:val="003576BF"/>
    <w:rsid w:val="00357B33"/>
    <w:rsid w:val="00357C19"/>
    <w:rsid w:val="003619A1"/>
    <w:rsid w:val="00361CAF"/>
    <w:rsid w:val="003628A6"/>
    <w:rsid w:val="00362B87"/>
    <w:rsid w:val="003637AD"/>
    <w:rsid w:val="00363D13"/>
    <w:rsid w:val="00363D5B"/>
    <w:rsid w:val="003668F8"/>
    <w:rsid w:val="00366926"/>
    <w:rsid w:val="003670F9"/>
    <w:rsid w:val="00367E76"/>
    <w:rsid w:val="00370BAE"/>
    <w:rsid w:val="00370D09"/>
    <w:rsid w:val="003712C0"/>
    <w:rsid w:val="003726D4"/>
    <w:rsid w:val="00372820"/>
    <w:rsid w:val="00372979"/>
    <w:rsid w:val="0037340C"/>
    <w:rsid w:val="00373A73"/>
    <w:rsid w:val="003745BA"/>
    <w:rsid w:val="003748A7"/>
    <w:rsid w:val="00374C5C"/>
    <w:rsid w:val="00375396"/>
    <w:rsid w:val="003755AA"/>
    <w:rsid w:val="0037753D"/>
    <w:rsid w:val="0038066A"/>
    <w:rsid w:val="00381529"/>
    <w:rsid w:val="003817C5"/>
    <w:rsid w:val="0038186E"/>
    <w:rsid w:val="003828AC"/>
    <w:rsid w:val="003831D6"/>
    <w:rsid w:val="00383A04"/>
    <w:rsid w:val="0038400B"/>
    <w:rsid w:val="003843F3"/>
    <w:rsid w:val="0038481B"/>
    <w:rsid w:val="003852F6"/>
    <w:rsid w:val="003861F7"/>
    <w:rsid w:val="003909C5"/>
    <w:rsid w:val="00391167"/>
    <w:rsid w:val="0039127C"/>
    <w:rsid w:val="00391505"/>
    <w:rsid w:val="003918E6"/>
    <w:rsid w:val="00392894"/>
    <w:rsid w:val="00393542"/>
    <w:rsid w:val="00393E8E"/>
    <w:rsid w:val="00393F34"/>
    <w:rsid w:val="0039441D"/>
    <w:rsid w:val="00394ED2"/>
    <w:rsid w:val="00394ED3"/>
    <w:rsid w:val="00395D58"/>
    <w:rsid w:val="00396B53"/>
    <w:rsid w:val="00396D3F"/>
    <w:rsid w:val="00396F3A"/>
    <w:rsid w:val="00397066"/>
    <w:rsid w:val="0039791A"/>
    <w:rsid w:val="003A232E"/>
    <w:rsid w:val="003A4427"/>
    <w:rsid w:val="003A4A5F"/>
    <w:rsid w:val="003A4A76"/>
    <w:rsid w:val="003A5102"/>
    <w:rsid w:val="003A5B5E"/>
    <w:rsid w:val="003A5D42"/>
    <w:rsid w:val="003A606A"/>
    <w:rsid w:val="003A623C"/>
    <w:rsid w:val="003A6363"/>
    <w:rsid w:val="003A7132"/>
    <w:rsid w:val="003A7DF8"/>
    <w:rsid w:val="003A7E2D"/>
    <w:rsid w:val="003B0C12"/>
    <w:rsid w:val="003B15D0"/>
    <w:rsid w:val="003B168F"/>
    <w:rsid w:val="003B176D"/>
    <w:rsid w:val="003B19E0"/>
    <w:rsid w:val="003B1DD6"/>
    <w:rsid w:val="003B255A"/>
    <w:rsid w:val="003B29C1"/>
    <w:rsid w:val="003B3AF3"/>
    <w:rsid w:val="003B44ED"/>
    <w:rsid w:val="003B4E78"/>
    <w:rsid w:val="003B604C"/>
    <w:rsid w:val="003B747D"/>
    <w:rsid w:val="003C07D4"/>
    <w:rsid w:val="003C129B"/>
    <w:rsid w:val="003C3354"/>
    <w:rsid w:val="003C3C1A"/>
    <w:rsid w:val="003C443D"/>
    <w:rsid w:val="003C4835"/>
    <w:rsid w:val="003C4A8E"/>
    <w:rsid w:val="003C5621"/>
    <w:rsid w:val="003C56F3"/>
    <w:rsid w:val="003C6FBB"/>
    <w:rsid w:val="003C70F2"/>
    <w:rsid w:val="003D29B5"/>
    <w:rsid w:val="003D2C7E"/>
    <w:rsid w:val="003D3609"/>
    <w:rsid w:val="003D3613"/>
    <w:rsid w:val="003D3646"/>
    <w:rsid w:val="003D454D"/>
    <w:rsid w:val="003D4A20"/>
    <w:rsid w:val="003D4CE6"/>
    <w:rsid w:val="003D6571"/>
    <w:rsid w:val="003D767B"/>
    <w:rsid w:val="003D7B50"/>
    <w:rsid w:val="003E0E6B"/>
    <w:rsid w:val="003E2521"/>
    <w:rsid w:val="003E2B31"/>
    <w:rsid w:val="003E2DC9"/>
    <w:rsid w:val="003E4109"/>
    <w:rsid w:val="003E50F9"/>
    <w:rsid w:val="003E5979"/>
    <w:rsid w:val="003E66DA"/>
    <w:rsid w:val="003E6A5E"/>
    <w:rsid w:val="003E789D"/>
    <w:rsid w:val="003F1624"/>
    <w:rsid w:val="003F175D"/>
    <w:rsid w:val="003F1FDB"/>
    <w:rsid w:val="003F2083"/>
    <w:rsid w:val="003F31D9"/>
    <w:rsid w:val="003F3234"/>
    <w:rsid w:val="003F35AD"/>
    <w:rsid w:val="003F35F8"/>
    <w:rsid w:val="003F3832"/>
    <w:rsid w:val="003F39FB"/>
    <w:rsid w:val="003F42F0"/>
    <w:rsid w:val="003F457B"/>
    <w:rsid w:val="003F686A"/>
    <w:rsid w:val="003F7F54"/>
    <w:rsid w:val="00401FB4"/>
    <w:rsid w:val="00402926"/>
    <w:rsid w:val="00402D38"/>
    <w:rsid w:val="004037E1"/>
    <w:rsid w:val="0040452C"/>
    <w:rsid w:val="00404620"/>
    <w:rsid w:val="00405D51"/>
    <w:rsid w:val="004067CF"/>
    <w:rsid w:val="0040711E"/>
    <w:rsid w:val="00407961"/>
    <w:rsid w:val="004119ED"/>
    <w:rsid w:val="00411CEE"/>
    <w:rsid w:val="00412D9F"/>
    <w:rsid w:val="0041313E"/>
    <w:rsid w:val="00413C62"/>
    <w:rsid w:val="0041434C"/>
    <w:rsid w:val="004153AC"/>
    <w:rsid w:val="004158C2"/>
    <w:rsid w:val="004159D4"/>
    <w:rsid w:val="0041698A"/>
    <w:rsid w:val="0042129A"/>
    <w:rsid w:val="00421EA8"/>
    <w:rsid w:val="004225B0"/>
    <w:rsid w:val="00423A5F"/>
    <w:rsid w:val="0042471A"/>
    <w:rsid w:val="0042478D"/>
    <w:rsid w:val="004255D6"/>
    <w:rsid w:val="00427857"/>
    <w:rsid w:val="00430269"/>
    <w:rsid w:val="00430FE2"/>
    <w:rsid w:val="004316E1"/>
    <w:rsid w:val="004317C3"/>
    <w:rsid w:val="004317F8"/>
    <w:rsid w:val="004322FC"/>
    <w:rsid w:val="004324E5"/>
    <w:rsid w:val="0043288C"/>
    <w:rsid w:val="00432DB5"/>
    <w:rsid w:val="00435E3E"/>
    <w:rsid w:val="00436D62"/>
    <w:rsid w:val="0043747A"/>
    <w:rsid w:val="00437AA7"/>
    <w:rsid w:val="00437F3A"/>
    <w:rsid w:val="00440A8F"/>
    <w:rsid w:val="00440EFC"/>
    <w:rsid w:val="0044142E"/>
    <w:rsid w:val="00441C7C"/>
    <w:rsid w:val="004438EE"/>
    <w:rsid w:val="00443996"/>
    <w:rsid w:val="00443CB7"/>
    <w:rsid w:val="00443D10"/>
    <w:rsid w:val="00444CA5"/>
    <w:rsid w:val="00445695"/>
    <w:rsid w:val="004458BB"/>
    <w:rsid w:val="00445F2C"/>
    <w:rsid w:val="00446666"/>
    <w:rsid w:val="004467B9"/>
    <w:rsid w:val="00447765"/>
    <w:rsid w:val="004477B5"/>
    <w:rsid w:val="00447ED5"/>
    <w:rsid w:val="00447F53"/>
    <w:rsid w:val="004501A2"/>
    <w:rsid w:val="00450A57"/>
    <w:rsid w:val="00451F31"/>
    <w:rsid w:val="0045251C"/>
    <w:rsid w:val="00452888"/>
    <w:rsid w:val="00452DD6"/>
    <w:rsid w:val="00453C8A"/>
    <w:rsid w:val="00454008"/>
    <w:rsid w:val="00454337"/>
    <w:rsid w:val="00454619"/>
    <w:rsid w:val="004547ED"/>
    <w:rsid w:val="00455DA5"/>
    <w:rsid w:val="00456283"/>
    <w:rsid w:val="004565EE"/>
    <w:rsid w:val="0045687F"/>
    <w:rsid w:val="00456EA8"/>
    <w:rsid w:val="0046064E"/>
    <w:rsid w:val="00461E82"/>
    <w:rsid w:val="0046240E"/>
    <w:rsid w:val="004625B2"/>
    <w:rsid w:val="00462DB9"/>
    <w:rsid w:val="004647C4"/>
    <w:rsid w:val="00464909"/>
    <w:rsid w:val="004649D6"/>
    <w:rsid w:val="00464B11"/>
    <w:rsid w:val="00465453"/>
    <w:rsid w:val="00465EA6"/>
    <w:rsid w:val="0046635D"/>
    <w:rsid w:val="00470BB6"/>
    <w:rsid w:val="00471A46"/>
    <w:rsid w:val="00471CD7"/>
    <w:rsid w:val="0047254A"/>
    <w:rsid w:val="004742B0"/>
    <w:rsid w:val="004747EB"/>
    <w:rsid w:val="00474D7F"/>
    <w:rsid w:val="00475513"/>
    <w:rsid w:val="004755C0"/>
    <w:rsid w:val="00475D36"/>
    <w:rsid w:val="00477B2D"/>
    <w:rsid w:val="00477C95"/>
    <w:rsid w:val="00477F5A"/>
    <w:rsid w:val="00480408"/>
    <w:rsid w:val="004809D9"/>
    <w:rsid w:val="00480E4B"/>
    <w:rsid w:val="004818A3"/>
    <w:rsid w:val="00482790"/>
    <w:rsid w:val="004828AC"/>
    <w:rsid w:val="00482930"/>
    <w:rsid w:val="004831F2"/>
    <w:rsid w:val="004832E4"/>
    <w:rsid w:val="00483DD8"/>
    <w:rsid w:val="00484087"/>
    <w:rsid w:val="0048484C"/>
    <w:rsid w:val="00484C3A"/>
    <w:rsid w:val="00484EDB"/>
    <w:rsid w:val="004854BB"/>
    <w:rsid w:val="0048605B"/>
    <w:rsid w:val="004877A5"/>
    <w:rsid w:val="00490159"/>
    <w:rsid w:val="00490554"/>
    <w:rsid w:val="004909D9"/>
    <w:rsid w:val="00490D83"/>
    <w:rsid w:val="00491821"/>
    <w:rsid w:val="0049223F"/>
    <w:rsid w:val="004934C2"/>
    <w:rsid w:val="0049464D"/>
    <w:rsid w:val="004947CA"/>
    <w:rsid w:val="00494F38"/>
    <w:rsid w:val="00495057"/>
    <w:rsid w:val="004952D1"/>
    <w:rsid w:val="00495B57"/>
    <w:rsid w:val="00496112"/>
    <w:rsid w:val="004A1E31"/>
    <w:rsid w:val="004A2CE2"/>
    <w:rsid w:val="004A6487"/>
    <w:rsid w:val="004A6990"/>
    <w:rsid w:val="004A74CF"/>
    <w:rsid w:val="004A753B"/>
    <w:rsid w:val="004A7A55"/>
    <w:rsid w:val="004A7D3F"/>
    <w:rsid w:val="004B0BBD"/>
    <w:rsid w:val="004B0CF8"/>
    <w:rsid w:val="004B1252"/>
    <w:rsid w:val="004B1CD7"/>
    <w:rsid w:val="004B2AE5"/>
    <w:rsid w:val="004B36EB"/>
    <w:rsid w:val="004B5912"/>
    <w:rsid w:val="004C0842"/>
    <w:rsid w:val="004C0A83"/>
    <w:rsid w:val="004C2450"/>
    <w:rsid w:val="004C2599"/>
    <w:rsid w:val="004C259D"/>
    <w:rsid w:val="004C28CA"/>
    <w:rsid w:val="004C3623"/>
    <w:rsid w:val="004C3AAC"/>
    <w:rsid w:val="004C3B35"/>
    <w:rsid w:val="004C3ED3"/>
    <w:rsid w:val="004C418E"/>
    <w:rsid w:val="004C4992"/>
    <w:rsid w:val="004C4AE4"/>
    <w:rsid w:val="004C52C0"/>
    <w:rsid w:val="004C53CD"/>
    <w:rsid w:val="004C5AA1"/>
    <w:rsid w:val="004C5BF1"/>
    <w:rsid w:val="004C5DB3"/>
    <w:rsid w:val="004C6C1D"/>
    <w:rsid w:val="004C7873"/>
    <w:rsid w:val="004D0664"/>
    <w:rsid w:val="004D0A16"/>
    <w:rsid w:val="004D0DF2"/>
    <w:rsid w:val="004D1047"/>
    <w:rsid w:val="004D1211"/>
    <w:rsid w:val="004D2731"/>
    <w:rsid w:val="004D294F"/>
    <w:rsid w:val="004D2E4C"/>
    <w:rsid w:val="004D39B4"/>
    <w:rsid w:val="004D3A0E"/>
    <w:rsid w:val="004D4F98"/>
    <w:rsid w:val="004D5261"/>
    <w:rsid w:val="004D5871"/>
    <w:rsid w:val="004D5D59"/>
    <w:rsid w:val="004D6D5F"/>
    <w:rsid w:val="004D7DFE"/>
    <w:rsid w:val="004E0295"/>
    <w:rsid w:val="004E0A98"/>
    <w:rsid w:val="004E0AA6"/>
    <w:rsid w:val="004E0C20"/>
    <w:rsid w:val="004E0CB4"/>
    <w:rsid w:val="004E206B"/>
    <w:rsid w:val="004E2B95"/>
    <w:rsid w:val="004E43DA"/>
    <w:rsid w:val="004E46CE"/>
    <w:rsid w:val="004E47A5"/>
    <w:rsid w:val="004E47E5"/>
    <w:rsid w:val="004E4E6E"/>
    <w:rsid w:val="004E5815"/>
    <w:rsid w:val="004E5AE9"/>
    <w:rsid w:val="004E65E8"/>
    <w:rsid w:val="004E73CF"/>
    <w:rsid w:val="004F00BC"/>
    <w:rsid w:val="004F1E8D"/>
    <w:rsid w:val="004F3820"/>
    <w:rsid w:val="004F3A70"/>
    <w:rsid w:val="004F4471"/>
    <w:rsid w:val="004F5FC1"/>
    <w:rsid w:val="004F6889"/>
    <w:rsid w:val="004F7FC0"/>
    <w:rsid w:val="00500230"/>
    <w:rsid w:val="00500E69"/>
    <w:rsid w:val="00501499"/>
    <w:rsid w:val="00502F31"/>
    <w:rsid w:val="00503CAF"/>
    <w:rsid w:val="00504D55"/>
    <w:rsid w:val="005055D1"/>
    <w:rsid w:val="00506288"/>
    <w:rsid w:val="005068D3"/>
    <w:rsid w:val="00507554"/>
    <w:rsid w:val="00510AA5"/>
    <w:rsid w:val="005116EB"/>
    <w:rsid w:val="0051180D"/>
    <w:rsid w:val="0051251A"/>
    <w:rsid w:val="00512686"/>
    <w:rsid w:val="00512A4D"/>
    <w:rsid w:val="00512FCE"/>
    <w:rsid w:val="00513408"/>
    <w:rsid w:val="0051487D"/>
    <w:rsid w:val="00514B21"/>
    <w:rsid w:val="00515306"/>
    <w:rsid w:val="0051613D"/>
    <w:rsid w:val="00516710"/>
    <w:rsid w:val="00517217"/>
    <w:rsid w:val="00520371"/>
    <w:rsid w:val="00520509"/>
    <w:rsid w:val="00520FB9"/>
    <w:rsid w:val="005227ED"/>
    <w:rsid w:val="00522F04"/>
    <w:rsid w:val="00523C39"/>
    <w:rsid w:val="00523CA6"/>
    <w:rsid w:val="00523CA9"/>
    <w:rsid w:val="005245AD"/>
    <w:rsid w:val="00524A3F"/>
    <w:rsid w:val="00524B75"/>
    <w:rsid w:val="005257E1"/>
    <w:rsid w:val="00526402"/>
    <w:rsid w:val="00527291"/>
    <w:rsid w:val="0053048E"/>
    <w:rsid w:val="00530DB2"/>
    <w:rsid w:val="00530F2D"/>
    <w:rsid w:val="00531B93"/>
    <w:rsid w:val="00532206"/>
    <w:rsid w:val="005325E0"/>
    <w:rsid w:val="0053362B"/>
    <w:rsid w:val="00533A3E"/>
    <w:rsid w:val="00534221"/>
    <w:rsid w:val="00534528"/>
    <w:rsid w:val="00534C58"/>
    <w:rsid w:val="005355DF"/>
    <w:rsid w:val="00535F85"/>
    <w:rsid w:val="00536366"/>
    <w:rsid w:val="00536BCC"/>
    <w:rsid w:val="00537206"/>
    <w:rsid w:val="00540498"/>
    <w:rsid w:val="00540536"/>
    <w:rsid w:val="005412D2"/>
    <w:rsid w:val="00541316"/>
    <w:rsid w:val="005429CD"/>
    <w:rsid w:val="005456C4"/>
    <w:rsid w:val="00545C01"/>
    <w:rsid w:val="00546130"/>
    <w:rsid w:val="00546269"/>
    <w:rsid w:val="005477B0"/>
    <w:rsid w:val="00547DBC"/>
    <w:rsid w:val="00547FB9"/>
    <w:rsid w:val="00550573"/>
    <w:rsid w:val="005509EB"/>
    <w:rsid w:val="005557D9"/>
    <w:rsid w:val="00555A0D"/>
    <w:rsid w:val="00556E13"/>
    <w:rsid w:val="005572DD"/>
    <w:rsid w:val="005609CC"/>
    <w:rsid w:val="00560CD9"/>
    <w:rsid w:val="00561173"/>
    <w:rsid w:val="005621DF"/>
    <w:rsid w:val="00562366"/>
    <w:rsid w:val="0056241B"/>
    <w:rsid w:val="00562D55"/>
    <w:rsid w:val="00562ED2"/>
    <w:rsid w:val="0056477C"/>
    <w:rsid w:val="00564B15"/>
    <w:rsid w:val="00564E85"/>
    <w:rsid w:val="005650A8"/>
    <w:rsid w:val="00565857"/>
    <w:rsid w:val="00565E1F"/>
    <w:rsid w:val="00566971"/>
    <w:rsid w:val="00566A75"/>
    <w:rsid w:val="00566E6C"/>
    <w:rsid w:val="005671B4"/>
    <w:rsid w:val="00567EEC"/>
    <w:rsid w:val="005702AC"/>
    <w:rsid w:val="00571670"/>
    <w:rsid w:val="005733D9"/>
    <w:rsid w:val="00573896"/>
    <w:rsid w:val="005741A1"/>
    <w:rsid w:val="00576FBD"/>
    <w:rsid w:val="00577556"/>
    <w:rsid w:val="00580218"/>
    <w:rsid w:val="0058021F"/>
    <w:rsid w:val="00582A6E"/>
    <w:rsid w:val="00582C97"/>
    <w:rsid w:val="00583619"/>
    <w:rsid w:val="00583879"/>
    <w:rsid w:val="00583C64"/>
    <w:rsid w:val="00584146"/>
    <w:rsid w:val="0058515A"/>
    <w:rsid w:val="00585C24"/>
    <w:rsid w:val="00586506"/>
    <w:rsid w:val="005867F8"/>
    <w:rsid w:val="00586ECF"/>
    <w:rsid w:val="005876D6"/>
    <w:rsid w:val="0059013A"/>
    <w:rsid w:val="0059126E"/>
    <w:rsid w:val="005922CC"/>
    <w:rsid w:val="00593590"/>
    <w:rsid w:val="005942C9"/>
    <w:rsid w:val="00594679"/>
    <w:rsid w:val="00594C80"/>
    <w:rsid w:val="00595404"/>
    <w:rsid w:val="005956DC"/>
    <w:rsid w:val="00595C01"/>
    <w:rsid w:val="00595E14"/>
    <w:rsid w:val="005963CE"/>
    <w:rsid w:val="00596D05"/>
    <w:rsid w:val="005976FD"/>
    <w:rsid w:val="005A0E0B"/>
    <w:rsid w:val="005A2418"/>
    <w:rsid w:val="005A2516"/>
    <w:rsid w:val="005A26C8"/>
    <w:rsid w:val="005A27CE"/>
    <w:rsid w:val="005A2F00"/>
    <w:rsid w:val="005A3311"/>
    <w:rsid w:val="005A387F"/>
    <w:rsid w:val="005A4005"/>
    <w:rsid w:val="005A50C9"/>
    <w:rsid w:val="005A532E"/>
    <w:rsid w:val="005A63C1"/>
    <w:rsid w:val="005A7F0A"/>
    <w:rsid w:val="005B0620"/>
    <w:rsid w:val="005B0BAB"/>
    <w:rsid w:val="005B105D"/>
    <w:rsid w:val="005B2529"/>
    <w:rsid w:val="005B2CDD"/>
    <w:rsid w:val="005B3DB0"/>
    <w:rsid w:val="005B4190"/>
    <w:rsid w:val="005B5654"/>
    <w:rsid w:val="005B58AF"/>
    <w:rsid w:val="005C0303"/>
    <w:rsid w:val="005C279D"/>
    <w:rsid w:val="005C3423"/>
    <w:rsid w:val="005C374D"/>
    <w:rsid w:val="005C4AA7"/>
    <w:rsid w:val="005C5136"/>
    <w:rsid w:val="005C5908"/>
    <w:rsid w:val="005C5BC3"/>
    <w:rsid w:val="005C5FA4"/>
    <w:rsid w:val="005C7134"/>
    <w:rsid w:val="005D14CC"/>
    <w:rsid w:val="005D17FE"/>
    <w:rsid w:val="005D19E1"/>
    <w:rsid w:val="005D1AD0"/>
    <w:rsid w:val="005D1D94"/>
    <w:rsid w:val="005D244B"/>
    <w:rsid w:val="005D276A"/>
    <w:rsid w:val="005D2980"/>
    <w:rsid w:val="005D5657"/>
    <w:rsid w:val="005D5A96"/>
    <w:rsid w:val="005D5B38"/>
    <w:rsid w:val="005D638A"/>
    <w:rsid w:val="005D662A"/>
    <w:rsid w:val="005D6CA4"/>
    <w:rsid w:val="005D6FF5"/>
    <w:rsid w:val="005D78BF"/>
    <w:rsid w:val="005E06F4"/>
    <w:rsid w:val="005E2174"/>
    <w:rsid w:val="005E29DC"/>
    <w:rsid w:val="005E2A4B"/>
    <w:rsid w:val="005E3445"/>
    <w:rsid w:val="005E422B"/>
    <w:rsid w:val="005E5379"/>
    <w:rsid w:val="005E58B4"/>
    <w:rsid w:val="005F2D34"/>
    <w:rsid w:val="005F441D"/>
    <w:rsid w:val="005F5F68"/>
    <w:rsid w:val="005F79C3"/>
    <w:rsid w:val="00600074"/>
    <w:rsid w:val="006007BB"/>
    <w:rsid w:val="00602336"/>
    <w:rsid w:val="006025BF"/>
    <w:rsid w:val="0060262D"/>
    <w:rsid w:val="00602CB8"/>
    <w:rsid w:val="00602D05"/>
    <w:rsid w:val="00603485"/>
    <w:rsid w:val="00603631"/>
    <w:rsid w:val="0060421D"/>
    <w:rsid w:val="0060475A"/>
    <w:rsid w:val="00605797"/>
    <w:rsid w:val="00606A62"/>
    <w:rsid w:val="00606A7C"/>
    <w:rsid w:val="006079AB"/>
    <w:rsid w:val="0061091B"/>
    <w:rsid w:val="00611AA7"/>
    <w:rsid w:val="006138D4"/>
    <w:rsid w:val="00613B4D"/>
    <w:rsid w:val="00613F19"/>
    <w:rsid w:val="00613FDA"/>
    <w:rsid w:val="0061426A"/>
    <w:rsid w:val="006147F7"/>
    <w:rsid w:val="006148C4"/>
    <w:rsid w:val="0061598C"/>
    <w:rsid w:val="00615BDD"/>
    <w:rsid w:val="00616E17"/>
    <w:rsid w:val="00617067"/>
    <w:rsid w:val="0061762D"/>
    <w:rsid w:val="00617E82"/>
    <w:rsid w:val="006211CA"/>
    <w:rsid w:val="00621AD3"/>
    <w:rsid w:val="00621DAB"/>
    <w:rsid w:val="00621F34"/>
    <w:rsid w:val="00622540"/>
    <w:rsid w:val="00622F0F"/>
    <w:rsid w:val="00623635"/>
    <w:rsid w:val="00624633"/>
    <w:rsid w:val="0062670E"/>
    <w:rsid w:val="00630A10"/>
    <w:rsid w:val="00630C75"/>
    <w:rsid w:val="00630CD7"/>
    <w:rsid w:val="00631B50"/>
    <w:rsid w:val="00632469"/>
    <w:rsid w:val="00632D43"/>
    <w:rsid w:val="006337FE"/>
    <w:rsid w:val="00633DFC"/>
    <w:rsid w:val="00634543"/>
    <w:rsid w:val="0063468B"/>
    <w:rsid w:val="00634BF9"/>
    <w:rsid w:val="00635497"/>
    <w:rsid w:val="0063606D"/>
    <w:rsid w:val="00636528"/>
    <w:rsid w:val="00636C8A"/>
    <w:rsid w:val="00636D83"/>
    <w:rsid w:val="006429D2"/>
    <w:rsid w:val="006430AE"/>
    <w:rsid w:val="00643623"/>
    <w:rsid w:val="00643706"/>
    <w:rsid w:val="0064652E"/>
    <w:rsid w:val="0064671A"/>
    <w:rsid w:val="006467D4"/>
    <w:rsid w:val="00647844"/>
    <w:rsid w:val="00647B49"/>
    <w:rsid w:val="00650E1C"/>
    <w:rsid w:val="00651CFA"/>
    <w:rsid w:val="0065233D"/>
    <w:rsid w:val="0065298A"/>
    <w:rsid w:val="006546BE"/>
    <w:rsid w:val="006551A9"/>
    <w:rsid w:val="006551D8"/>
    <w:rsid w:val="0065631D"/>
    <w:rsid w:val="0066033D"/>
    <w:rsid w:val="00661AB5"/>
    <w:rsid w:val="006627EF"/>
    <w:rsid w:val="006628AE"/>
    <w:rsid w:val="00662AA5"/>
    <w:rsid w:val="0066333A"/>
    <w:rsid w:val="006633FD"/>
    <w:rsid w:val="0066350D"/>
    <w:rsid w:val="00663958"/>
    <w:rsid w:val="0066405C"/>
    <w:rsid w:val="00665877"/>
    <w:rsid w:val="00665AF8"/>
    <w:rsid w:val="0066603C"/>
    <w:rsid w:val="00666915"/>
    <w:rsid w:val="00667C3D"/>
    <w:rsid w:val="00670717"/>
    <w:rsid w:val="00670BA6"/>
    <w:rsid w:val="00670E97"/>
    <w:rsid w:val="00672294"/>
    <w:rsid w:val="006724BC"/>
    <w:rsid w:val="00672746"/>
    <w:rsid w:val="0067348F"/>
    <w:rsid w:val="00673D58"/>
    <w:rsid w:val="006744ED"/>
    <w:rsid w:val="00674D7C"/>
    <w:rsid w:val="00675231"/>
    <w:rsid w:val="00675A4B"/>
    <w:rsid w:val="00675D11"/>
    <w:rsid w:val="0067610D"/>
    <w:rsid w:val="0067624C"/>
    <w:rsid w:val="006769C2"/>
    <w:rsid w:val="00677D9B"/>
    <w:rsid w:val="00680954"/>
    <w:rsid w:val="00682670"/>
    <w:rsid w:val="006827AE"/>
    <w:rsid w:val="006827DC"/>
    <w:rsid w:val="00682A57"/>
    <w:rsid w:val="00682CCD"/>
    <w:rsid w:val="00683A0C"/>
    <w:rsid w:val="00683F69"/>
    <w:rsid w:val="00683F91"/>
    <w:rsid w:val="006841AB"/>
    <w:rsid w:val="00684F15"/>
    <w:rsid w:val="0068525D"/>
    <w:rsid w:val="00686094"/>
    <w:rsid w:val="0068685D"/>
    <w:rsid w:val="006877FD"/>
    <w:rsid w:val="00690B67"/>
    <w:rsid w:val="00690C4B"/>
    <w:rsid w:val="00691934"/>
    <w:rsid w:val="00692293"/>
    <w:rsid w:val="0069356A"/>
    <w:rsid w:val="006938B9"/>
    <w:rsid w:val="00693B51"/>
    <w:rsid w:val="00695410"/>
    <w:rsid w:val="00695710"/>
    <w:rsid w:val="0069581A"/>
    <w:rsid w:val="00695C9B"/>
    <w:rsid w:val="0069668C"/>
    <w:rsid w:val="00696BF1"/>
    <w:rsid w:val="006972C3"/>
    <w:rsid w:val="00697774"/>
    <w:rsid w:val="00697E70"/>
    <w:rsid w:val="006A0B42"/>
    <w:rsid w:val="006A14C1"/>
    <w:rsid w:val="006A1CD7"/>
    <w:rsid w:val="006A2436"/>
    <w:rsid w:val="006A27E7"/>
    <w:rsid w:val="006A2B35"/>
    <w:rsid w:val="006A5DC5"/>
    <w:rsid w:val="006A7218"/>
    <w:rsid w:val="006B1600"/>
    <w:rsid w:val="006B1F3D"/>
    <w:rsid w:val="006B22B5"/>
    <w:rsid w:val="006B2F40"/>
    <w:rsid w:val="006B3A46"/>
    <w:rsid w:val="006B3D61"/>
    <w:rsid w:val="006B6FBB"/>
    <w:rsid w:val="006C0DAD"/>
    <w:rsid w:val="006C1989"/>
    <w:rsid w:val="006C1A6E"/>
    <w:rsid w:val="006C2305"/>
    <w:rsid w:val="006C37B9"/>
    <w:rsid w:val="006C3E67"/>
    <w:rsid w:val="006C4622"/>
    <w:rsid w:val="006C51A6"/>
    <w:rsid w:val="006C53C8"/>
    <w:rsid w:val="006C59E6"/>
    <w:rsid w:val="006C5B02"/>
    <w:rsid w:val="006C6559"/>
    <w:rsid w:val="006C6605"/>
    <w:rsid w:val="006C7D92"/>
    <w:rsid w:val="006D0906"/>
    <w:rsid w:val="006D160F"/>
    <w:rsid w:val="006D1A01"/>
    <w:rsid w:val="006D240D"/>
    <w:rsid w:val="006D26EA"/>
    <w:rsid w:val="006D2CA6"/>
    <w:rsid w:val="006D2DD4"/>
    <w:rsid w:val="006D3748"/>
    <w:rsid w:val="006D38F0"/>
    <w:rsid w:val="006D3C90"/>
    <w:rsid w:val="006D4B3C"/>
    <w:rsid w:val="006D4B96"/>
    <w:rsid w:val="006D4C38"/>
    <w:rsid w:val="006D5B0A"/>
    <w:rsid w:val="006D7980"/>
    <w:rsid w:val="006E0F36"/>
    <w:rsid w:val="006E17DD"/>
    <w:rsid w:val="006E2AD5"/>
    <w:rsid w:val="006E33D0"/>
    <w:rsid w:val="006E4CAA"/>
    <w:rsid w:val="006E53F7"/>
    <w:rsid w:val="006E561D"/>
    <w:rsid w:val="006E59A7"/>
    <w:rsid w:val="006E59D3"/>
    <w:rsid w:val="006E6308"/>
    <w:rsid w:val="006E7150"/>
    <w:rsid w:val="006E7C57"/>
    <w:rsid w:val="006F1D5C"/>
    <w:rsid w:val="006F2187"/>
    <w:rsid w:val="006F2695"/>
    <w:rsid w:val="006F2F0F"/>
    <w:rsid w:val="006F3270"/>
    <w:rsid w:val="006F42EC"/>
    <w:rsid w:val="006F4AF5"/>
    <w:rsid w:val="006F5EFB"/>
    <w:rsid w:val="006F6000"/>
    <w:rsid w:val="006F6C50"/>
    <w:rsid w:val="006F6E10"/>
    <w:rsid w:val="006F749D"/>
    <w:rsid w:val="006F78DE"/>
    <w:rsid w:val="00700840"/>
    <w:rsid w:val="0070129C"/>
    <w:rsid w:val="00702613"/>
    <w:rsid w:val="00702C45"/>
    <w:rsid w:val="00702CCC"/>
    <w:rsid w:val="0070377F"/>
    <w:rsid w:val="00703EAD"/>
    <w:rsid w:val="00704DCC"/>
    <w:rsid w:val="00705886"/>
    <w:rsid w:val="007062B2"/>
    <w:rsid w:val="00706CCA"/>
    <w:rsid w:val="00707070"/>
    <w:rsid w:val="00707352"/>
    <w:rsid w:val="007079A0"/>
    <w:rsid w:val="007100E1"/>
    <w:rsid w:val="0071064E"/>
    <w:rsid w:val="00711B62"/>
    <w:rsid w:val="00712CCE"/>
    <w:rsid w:val="00713197"/>
    <w:rsid w:val="0071322B"/>
    <w:rsid w:val="00713644"/>
    <w:rsid w:val="00713E60"/>
    <w:rsid w:val="00714147"/>
    <w:rsid w:val="00714AE6"/>
    <w:rsid w:val="00715BE1"/>
    <w:rsid w:val="00715DE6"/>
    <w:rsid w:val="00715DEF"/>
    <w:rsid w:val="0071619C"/>
    <w:rsid w:val="00716713"/>
    <w:rsid w:val="0071671A"/>
    <w:rsid w:val="0071793D"/>
    <w:rsid w:val="0072012C"/>
    <w:rsid w:val="00721382"/>
    <w:rsid w:val="0072155E"/>
    <w:rsid w:val="00721C0D"/>
    <w:rsid w:val="007221B2"/>
    <w:rsid w:val="00722580"/>
    <w:rsid w:val="00724D4A"/>
    <w:rsid w:val="00724FC9"/>
    <w:rsid w:val="0072599A"/>
    <w:rsid w:val="00725F66"/>
    <w:rsid w:val="00726188"/>
    <w:rsid w:val="00726279"/>
    <w:rsid w:val="0072674C"/>
    <w:rsid w:val="007268D6"/>
    <w:rsid w:val="0072733E"/>
    <w:rsid w:val="00730204"/>
    <w:rsid w:val="007317D6"/>
    <w:rsid w:val="007328E6"/>
    <w:rsid w:val="00732C6E"/>
    <w:rsid w:val="007342D3"/>
    <w:rsid w:val="00734877"/>
    <w:rsid w:val="00734AEF"/>
    <w:rsid w:val="00735569"/>
    <w:rsid w:val="0073693A"/>
    <w:rsid w:val="00737953"/>
    <w:rsid w:val="00740A7D"/>
    <w:rsid w:val="007418CE"/>
    <w:rsid w:val="007421F5"/>
    <w:rsid w:val="0074288F"/>
    <w:rsid w:val="0074297A"/>
    <w:rsid w:val="00742EBE"/>
    <w:rsid w:val="0074348A"/>
    <w:rsid w:val="00743C46"/>
    <w:rsid w:val="00743CAC"/>
    <w:rsid w:val="00743E31"/>
    <w:rsid w:val="00745EC2"/>
    <w:rsid w:val="00746D57"/>
    <w:rsid w:val="00750DAB"/>
    <w:rsid w:val="00750EA2"/>
    <w:rsid w:val="0075192E"/>
    <w:rsid w:val="00751E14"/>
    <w:rsid w:val="007520C5"/>
    <w:rsid w:val="00752822"/>
    <w:rsid w:val="00752FEC"/>
    <w:rsid w:val="0075670E"/>
    <w:rsid w:val="00756A76"/>
    <w:rsid w:val="00757779"/>
    <w:rsid w:val="00757AB1"/>
    <w:rsid w:val="0076009B"/>
    <w:rsid w:val="00760443"/>
    <w:rsid w:val="0076142B"/>
    <w:rsid w:val="00763A44"/>
    <w:rsid w:val="00764569"/>
    <w:rsid w:val="0076473E"/>
    <w:rsid w:val="0076541C"/>
    <w:rsid w:val="00765E6B"/>
    <w:rsid w:val="007666E9"/>
    <w:rsid w:val="007669AF"/>
    <w:rsid w:val="007700A7"/>
    <w:rsid w:val="00770770"/>
    <w:rsid w:val="00770C30"/>
    <w:rsid w:val="00772E01"/>
    <w:rsid w:val="007743EF"/>
    <w:rsid w:val="007748C7"/>
    <w:rsid w:val="007749F7"/>
    <w:rsid w:val="00774F6A"/>
    <w:rsid w:val="00775544"/>
    <w:rsid w:val="007755FA"/>
    <w:rsid w:val="0077596E"/>
    <w:rsid w:val="00775975"/>
    <w:rsid w:val="00775A70"/>
    <w:rsid w:val="0077622D"/>
    <w:rsid w:val="00776A34"/>
    <w:rsid w:val="00776DA1"/>
    <w:rsid w:val="007800D5"/>
    <w:rsid w:val="00781499"/>
    <w:rsid w:val="00782563"/>
    <w:rsid w:val="007825D9"/>
    <w:rsid w:val="00782780"/>
    <w:rsid w:val="0078379F"/>
    <w:rsid w:val="0078709B"/>
    <w:rsid w:val="00787524"/>
    <w:rsid w:val="00790197"/>
    <w:rsid w:val="007903EE"/>
    <w:rsid w:val="00790634"/>
    <w:rsid w:val="00790841"/>
    <w:rsid w:val="00790F7B"/>
    <w:rsid w:val="00791930"/>
    <w:rsid w:val="0079327F"/>
    <w:rsid w:val="00793463"/>
    <w:rsid w:val="00793B66"/>
    <w:rsid w:val="007940FC"/>
    <w:rsid w:val="00795660"/>
    <w:rsid w:val="00795A86"/>
    <w:rsid w:val="0079671E"/>
    <w:rsid w:val="00796787"/>
    <w:rsid w:val="00796B9D"/>
    <w:rsid w:val="00796FBF"/>
    <w:rsid w:val="0079738F"/>
    <w:rsid w:val="00797E61"/>
    <w:rsid w:val="007A00D2"/>
    <w:rsid w:val="007A1257"/>
    <w:rsid w:val="007A128C"/>
    <w:rsid w:val="007A1758"/>
    <w:rsid w:val="007A24E6"/>
    <w:rsid w:val="007A2E3A"/>
    <w:rsid w:val="007A3421"/>
    <w:rsid w:val="007A3D28"/>
    <w:rsid w:val="007A5413"/>
    <w:rsid w:val="007A5577"/>
    <w:rsid w:val="007A6408"/>
    <w:rsid w:val="007A67C5"/>
    <w:rsid w:val="007A719F"/>
    <w:rsid w:val="007A74F8"/>
    <w:rsid w:val="007B02B1"/>
    <w:rsid w:val="007B0C23"/>
    <w:rsid w:val="007B21EB"/>
    <w:rsid w:val="007B2725"/>
    <w:rsid w:val="007B28BA"/>
    <w:rsid w:val="007B3FC9"/>
    <w:rsid w:val="007B41AB"/>
    <w:rsid w:val="007B466A"/>
    <w:rsid w:val="007B495B"/>
    <w:rsid w:val="007B50F9"/>
    <w:rsid w:val="007B527A"/>
    <w:rsid w:val="007B5F52"/>
    <w:rsid w:val="007B6EB5"/>
    <w:rsid w:val="007B798C"/>
    <w:rsid w:val="007C09D6"/>
    <w:rsid w:val="007C0B2A"/>
    <w:rsid w:val="007C0D2C"/>
    <w:rsid w:val="007C3470"/>
    <w:rsid w:val="007C3D2E"/>
    <w:rsid w:val="007C5ABC"/>
    <w:rsid w:val="007C634A"/>
    <w:rsid w:val="007C6ADC"/>
    <w:rsid w:val="007D0095"/>
    <w:rsid w:val="007D078A"/>
    <w:rsid w:val="007D0D51"/>
    <w:rsid w:val="007D0EFC"/>
    <w:rsid w:val="007D170B"/>
    <w:rsid w:val="007D1B56"/>
    <w:rsid w:val="007D2972"/>
    <w:rsid w:val="007D4005"/>
    <w:rsid w:val="007D4DAA"/>
    <w:rsid w:val="007D7BB4"/>
    <w:rsid w:val="007D7D5D"/>
    <w:rsid w:val="007E047B"/>
    <w:rsid w:val="007E0CD8"/>
    <w:rsid w:val="007E0F84"/>
    <w:rsid w:val="007E16CF"/>
    <w:rsid w:val="007E4BEB"/>
    <w:rsid w:val="007E4F5D"/>
    <w:rsid w:val="007E5AF5"/>
    <w:rsid w:val="007E5DEC"/>
    <w:rsid w:val="007E6216"/>
    <w:rsid w:val="007E72EC"/>
    <w:rsid w:val="007E7C6B"/>
    <w:rsid w:val="007F00A7"/>
    <w:rsid w:val="007F16D7"/>
    <w:rsid w:val="007F24FA"/>
    <w:rsid w:val="007F26AE"/>
    <w:rsid w:val="007F5030"/>
    <w:rsid w:val="007F55A7"/>
    <w:rsid w:val="007F59C1"/>
    <w:rsid w:val="007F7867"/>
    <w:rsid w:val="007F7FD3"/>
    <w:rsid w:val="008001E6"/>
    <w:rsid w:val="0080026D"/>
    <w:rsid w:val="008011F5"/>
    <w:rsid w:val="0080328A"/>
    <w:rsid w:val="00803D9C"/>
    <w:rsid w:val="0080466B"/>
    <w:rsid w:val="00804BA2"/>
    <w:rsid w:val="00804D49"/>
    <w:rsid w:val="00805173"/>
    <w:rsid w:val="0080593C"/>
    <w:rsid w:val="00805996"/>
    <w:rsid w:val="008063E6"/>
    <w:rsid w:val="00806B06"/>
    <w:rsid w:val="00806CCA"/>
    <w:rsid w:val="0080747B"/>
    <w:rsid w:val="008106C8"/>
    <w:rsid w:val="00811AE1"/>
    <w:rsid w:val="0081329D"/>
    <w:rsid w:val="00813C82"/>
    <w:rsid w:val="00814786"/>
    <w:rsid w:val="00814C50"/>
    <w:rsid w:val="0081579C"/>
    <w:rsid w:val="00816628"/>
    <w:rsid w:val="0082108E"/>
    <w:rsid w:val="008211C8"/>
    <w:rsid w:val="00821668"/>
    <w:rsid w:val="008220B6"/>
    <w:rsid w:val="0082345A"/>
    <w:rsid w:val="00824F08"/>
    <w:rsid w:val="00825492"/>
    <w:rsid w:val="00825541"/>
    <w:rsid w:val="00825790"/>
    <w:rsid w:val="00825B4C"/>
    <w:rsid w:val="0082666B"/>
    <w:rsid w:val="008268EC"/>
    <w:rsid w:val="00826F4D"/>
    <w:rsid w:val="0082747D"/>
    <w:rsid w:val="00827665"/>
    <w:rsid w:val="00830268"/>
    <w:rsid w:val="00830553"/>
    <w:rsid w:val="00830ABA"/>
    <w:rsid w:val="008310F7"/>
    <w:rsid w:val="0083287E"/>
    <w:rsid w:val="00832D46"/>
    <w:rsid w:val="008343B0"/>
    <w:rsid w:val="00834CFD"/>
    <w:rsid w:val="00835602"/>
    <w:rsid w:val="00835E0A"/>
    <w:rsid w:val="008364A3"/>
    <w:rsid w:val="00836AAE"/>
    <w:rsid w:val="00836FED"/>
    <w:rsid w:val="00840173"/>
    <w:rsid w:val="00841CC1"/>
    <w:rsid w:val="00841EED"/>
    <w:rsid w:val="008427E5"/>
    <w:rsid w:val="00842966"/>
    <w:rsid w:val="0084319E"/>
    <w:rsid w:val="00843263"/>
    <w:rsid w:val="00844670"/>
    <w:rsid w:val="00844EB4"/>
    <w:rsid w:val="00846730"/>
    <w:rsid w:val="0084676E"/>
    <w:rsid w:val="00846A75"/>
    <w:rsid w:val="00846DE7"/>
    <w:rsid w:val="00850602"/>
    <w:rsid w:val="00852138"/>
    <w:rsid w:val="0085288B"/>
    <w:rsid w:val="008529D3"/>
    <w:rsid w:val="00852B14"/>
    <w:rsid w:val="0085308E"/>
    <w:rsid w:val="00853650"/>
    <w:rsid w:val="00853D18"/>
    <w:rsid w:val="0085412B"/>
    <w:rsid w:val="00854139"/>
    <w:rsid w:val="00854A28"/>
    <w:rsid w:val="008550F8"/>
    <w:rsid w:val="008553FB"/>
    <w:rsid w:val="008554B9"/>
    <w:rsid w:val="00855E87"/>
    <w:rsid w:val="00856BAD"/>
    <w:rsid w:val="00856C23"/>
    <w:rsid w:val="00857627"/>
    <w:rsid w:val="008578D2"/>
    <w:rsid w:val="00857A54"/>
    <w:rsid w:val="00860A37"/>
    <w:rsid w:val="0086130D"/>
    <w:rsid w:val="008616F5"/>
    <w:rsid w:val="00861B30"/>
    <w:rsid w:val="00862F8A"/>
    <w:rsid w:val="00863538"/>
    <w:rsid w:val="00863CCD"/>
    <w:rsid w:val="00863D83"/>
    <w:rsid w:val="00863F83"/>
    <w:rsid w:val="008658E7"/>
    <w:rsid w:val="00866741"/>
    <w:rsid w:val="00867EC3"/>
    <w:rsid w:val="00871B56"/>
    <w:rsid w:val="00871F5C"/>
    <w:rsid w:val="0087241C"/>
    <w:rsid w:val="00873235"/>
    <w:rsid w:val="00873318"/>
    <w:rsid w:val="00873433"/>
    <w:rsid w:val="008734E1"/>
    <w:rsid w:val="0087443E"/>
    <w:rsid w:val="008747C6"/>
    <w:rsid w:val="0087521F"/>
    <w:rsid w:val="0087540A"/>
    <w:rsid w:val="008779F6"/>
    <w:rsid w:val="00877BE5"/>
    <w:rsid w:val="00877DB2"/>
    <w:rsid w:val="00880544"/>
    <w:rsid w:val="00882B43"/>
    <w:rsid w:val="0088354B"/>
    <w:rsid w:val="0088358C"/>
    <w:rsid w:val="00884271"/>
    <w:rsid w:val="008843A3"/>
    <w:rsid w:val="00884F7A"/>
    <w:rsid w:val="008853AB"/>
    <w:rsid w:val="0088588A"/>
    <w:rsid w:val="00886AD3"/>
    <w:rsid w:val="00891B9B"/>
    <w:rsid w:val="00892441"/>
    <w:rsid w:val="008927A7"/>
    <w:rsid w:val="00892CE6"/>
    <w:rsid w:val="008948E5"/>
    <w:rsid w:val="00895340"/>
    <w:rsid w:val="008960D2"/>
    <w:rsid w:val="0089648D"/>
    <w:rsid w:val="00896503"/>
    <w:rsid w:val="008967F7"/>
    <w:rsid w:val="008969F5"/>
    <w:rsid w:val="00897039"/>
    <w:rsid w:val="00897D87"/>
    <w:rsid w:val="008A01B2"/>
    <w:rsid w:val="008A07FA"/>
    <w:rsid w:val="008A08A8"/>
    <w:rsid w:val="008A1D7B"/>
    <w:rsid w:val="008A34D4"/>
    <w:rsid w:val="008A4FF9"/>
    <w:rsid w:val="008A682A"/>
    <w:rsid w:val="008A6E4F"/>
    <w:rsid w:val="008A71A2"/>
    <w:rsid w:val="008A7FA3"/>
    <w:rsid w:val="008B0904"/>
    <w:rsid w:val="008B0A76"/>
    <w:rsid w:val="008B182B"/>
    <w:rsid w:val="008B3789"/>
    <w:rsid w:val="008B5B17"/>
    <w:rsid w:val="008B7C70"/>
    <w:rsid w:val="008B7F67"/>
    <w:rsid w:val="008C0096"/>
    <w:rsid w:val="008C124A"/>
    <w:rsid w:val="008C1D77"/>
    <w:rsid w:val="008C2745"/>
    <w:rsid w:val="008C2B9B"/>
    <w:rsid w:val="008C3021"/>
    <w:rsid w:val="008C3A5D"/>
    <w:rsid w:val="008C4656"/>
    <w:rsid w:val="008C471F"/>
    <w:rsid w:val="008C4730"/>
    <w:rsid w:val="008C58F8"/>
    <w:rsid w:val="008C5B8D"/>
    <w:rsid w:val="008C7A75"/>
    <w:rsid w:val="008D0874"/>
    <w:rsid w:val="008D0EC7"/>
    <w:rsid w:val="008D1187"/>
    <w:rsid w:val="008D11BF"/>
    <w:rsid w:val="008D1AB5"/>
    <w:rsid w:val="008D2060"/>
    <w:rsid w:val="008D238D"/>
    <w:rsid w:val="008D2CB6"/>
    <w:rsid w:val="008D3A6A"/>
    <w:rsid w:val="008D3EEE"/>
    <w:rsid w:val="008D4205"/>
    <w:rsid w:val="008D4EB2"/>
    <w:rsid w:val="008D53D5"/>
    <w:rsid w:val="008D59C8"/>
    <w:rsid w:val="008D6541"/>
    <w:rsid w:val="008E0015"/>
    <w:rsid w:val="008E04A8"/>
    <w:rsid w:val="008E04BF"/>
    <w:rsid w:val="008E1281"/>
    <w:rsid w:val="008E165D"/>
    <w:rsid w:val="008E1FDF"/>
    <w:rsid w:val="008E22E9"/>
    <w:rsid w:val="008E3349"/>
    <w:rsid w:val="008E4818"/>
    <w:rsid w:val="008E4E92"/>
    <w:rsid w:val="008E5856"/>
    <w:rsid w:val="008E5CCA"/>
    <w:rsid w:val="008E69D5"/>
    <w:rsid w:val="008E7086"/>
    <w:rsid w:val="008E7A9C"/>
    <w:rsid w:val="008E7D1E"/>
    <w:rsid w:val="008F03D6"/>
    <w:rsid w:val="008F0D0B"/>
    <w:rsid w:val="008F225A"/>
    <w:rsid w:val="008F227A"/>
    <w:rsid w:val="008F243A"/>
    <w:rsid w:val="008F2CC3"/>
    <w:rsid w:val="008F32B4"/>
    <w:rsid w:val="008F351D"/>
    <w:rsid w:val="008F37D0"/>
    <w:rsid w:val="008F3887"/>
    <w:rsid w:val="008F4C4D"/>
    <w:rsid w:val="008F5184"/>
    <w:rsid w:val="008F53C0"/>
    <w:rsid w:val="008F5ABF"/>
    <w:rsid w:val="008F5C40"/>
    <w:rsid w:val="008F642E"/>
    <w:rsid w:val="008F71CF"/>
    <w:rsid w:val="008F766F"/>
    <w:rsid w:val="00900DD6"/>
    <w:rsid w:val="0090195C"/>
    <w:rsid w:val="00901D89"/>
    <w:rsid w:val="0090272A"/>
    <w:rsid w:val="00903A20"/>
    <w:rsid w:val="00904964"/>
    <w:rsid w:val="009049CA"/>
    <w:rsid w:val="00904FEB"/>
    <w:rsid w:val="00905FA3"/>
    <w:rsid w:val="00906470"/>
    <w:rsid w:val="00906B8F"/>
    <w:rsid w:val="009074A5"/>
    <w:rsid w:val="009075AB"/>
    <w:rsid w:val="009078D9"/>
    <w:rsid w:val="0091069A"/>
    <w:rsid w:val="00910DED"/>
    <w:rsid w:val="00911C80"/>
    <w:rsid w:val="00911DF6"/>
    <w:rsid w:val="00911F02"/>
    <w:rsid w:val="00912BB9"/>
    <w:rsid w:val="00912D42"/>
    <w:rsid w:val="009130D3"/>
    <w:rsid w:val="009132FF"/>
    <w:rsid w:val="009143B4"/>
    <w:rsid w:val="009146F5"/>
    <w:rsid w:val="00914CD2"/>
    <w:rsid w:val="009159F1"/>
    <w:rsid w:val="00916108"/>
    <w:rsid w:val="00916274"/>
    <w:rsid w:val="00916BA1"/>
    <w:rsid w:val="0091789C"/>
    <w:rsid w:val="00917CA0"/>
    <w:rsid w:val="009212BE"/>
    <w:rsid w:val="0092253F"/>
    <w:rsid w:val="00922C19"/>
    <w:rsid w:val="00924AF8"/>
    <w:rsid w:val="00925C8D"/>
    <w:rsid w:val="00925D1E"/>
    <w:rsid w:val="00925EFD"/>
    <w:rsid w:val="00926B23"/>
    <w:rsid w:val="00926F42"/>
    <w:rsid w:val="00926FD1"/>
    <w:rsid w:val="00927A61"/>
    <w:rsid w:val="0093123A"/>
    <w:rsid w:val="0093134C"/>
    <w:rsid w:val="00933860"/>
    <w:rsid w:val="009346B7"/>
    <w:rsid w:val="00934EB2"/>
    <w:rsid w:val="00935179"/>
    <w:rsid w:val="009352ED"/>
    <w:rsid w:val="00935754"/>
    <w:rsid w:val="009357D7"/>
    <w:rsid w:val="00935AA5"/>
    <w:rsid w:val="00935B57"/>
    <w:rsid w:val="00940922"/>
    <w:rsid w:val="009410B5"/>
    <w:rsid w:val="009417AB"/>
    <w:rsid w:val="00941B79"/>
    <w:rsid w:val="00941C53"/>
    <w:rsid w:val="0094251D"/>
    <w:rsid w:val="00942E40"/>
    <w:rsid w:val="0094337A"/>
    <w:rsid w:val="009438D9"/>
    <w:rsid w:val="00944598"/>
    <w:rsid w:val="009447C9"/>
    <w:rsid w:val="0094485E"/>
    <w:rsid w:val="0094495C"/>
    <w:rsid w:val="009458CE"/>
    <w:rsid w:val="00946C12"/>
    <w:rsid w:val="00946D5E"/>
    <w:rsid w:val="00947181"/>
    <w:rsid w:val="00947E88"/>
    <w:rsid w:val="0095016A"/>
    <w:rsid w:val="0095180C"/>
    <w:rsid w:val="00951A52"/>
    <w:rsid w:val="00952207"/>
    <w:rsid w:val="00952F4A"/>
    <w:rsid w:val="009531CC"/>
    <w:rsid w:val="0095347C"/>
    <w:rsid w:val="00955639"/>
    <w:rsid w:val="009560BD"/>
    <w:rsid w:val="0095741A"/>
    <w:rsid w:val="0095781C"/>
    <w:rsid w:val="00957DFB"/>
    <w:rsid w:val="00960D02"/>
    <w:rsid w:val="009617D0"/>
    <w:rsid w:val="009619FE"/>
    <w:rsid w:val="00962BA3"/>
    <w:rsid w:val="0096419D"/>
    <w:rsid w:val="00964572"/>
    <w:rsid w:val="009649D2"/>
    <w:rsid w:val="00964DCD"/>
    <w:rsid w:val="00965B1C"/>
    <w:rsid w:val="009663E4"/>
    <w:rsid w:val="00966FD6"/>
    <w:rsid w:val="009672EB"/>
    <w:rsid w:val="0096730B"/>
    <w:rsid w:val="00971D2F"/>
    <w:rsid w:val="00971E44"/>
    <w:rsid w:val="009726DD"/>
    <w:rsid w:val="00973982"/>
    <w:rsid w:val="00973998"/>
    <w:rsid w:val="00973E77"/>
    <w:rsid w:val="00973F4F"/>
    <w:rsid w:val="00975C42"/>
    <w:rsid w:val="009771B5"/>
    <w:rsid w:val="009802D9"/>
    <w:rsid w:val="00980C9B"/>
    <w:rsid w:val="00980F2C"/>
    <w:rsid w:val="0098149F"/>
    <w:rsid w:val="00981A8C"/>
    <w:rsid w:val="00981C54"/>
    <w:rsid w:val="00982055"/>
    <w:rsid w:val="009841F2"/>
    <w:rsid w:val="0098444E"/>
    <w:rsid w:val="00984B7F"/>
    <w:rsid w:val="00984E14"/>
    <w:rsid w:val="00984E1A"/>
    <w:rsid w:val="009857EE"/>
    <w:rsid w:val="00985EC9"/>
    <w:rsid w:val="009864EA"/>
    <w:rsid w:val="009866D2"/>
    <w:rsid w:val="00986AAB"/>
    <w:rsid w:val="00986C02"/>
    <w:rsid w:val="00987260"/>
    <w:rsid w:val="00987A27"/>
    <w:rsid w:val="00987A7F"/>
    <w:rsid w:val="00987BE1"/>
    <w:rsid w:val="0099011F"/>
    <w:rsid w:val="009911E0"/>
    <w:rsid w:val="00991ABA"/>
    <w:rsid w:val="00992679"/>
    <w:rsid w:val="0099274D"/>
    <w:rsid w:val="00992A26"/>
    <w:rsid w:val="00992AA9"/>
    <w:rsid w:val="00993652"/>
    <w:rsid w:val="0099386A"/>
    <w:rsid w:val="00994314"/>
    <w:rsid w:val="00994580"/>
    <w:rsid w:val="00995A96"/>
    <w:rsid w:val="00995B32"/>
    <w:rsid w:val="00995C09"/>
    <w:rsid w:val="009961D4"/>
    <w:rsid w:val="0099702C"/>
    <w:rsid w:val="009A1B77"/>
    <w:rsid w:val="009A1C95"/>
    <w:rsid w:val="009A287D"/>
    <w:rsid w:val="009A36A4"/>
    <w:rsid w:val="009A3F00"/>
    <w:rsid w:val="009A4A15"/>
    <w:rsid w:val="009A6C47"/>
    <w:rsid w:val="009A7B64"/>
    <w:rsid w:val="009B010D"/>
    <w:rsid w:val="009B0314"/>
    <w:rsid w:val="009B0A09"/>
    <w:rsid w:val="009B0B9B"/>
    <w:rsid w:val="009B231F"/>
    <w:rsid w:val="009B26EC"/>
    <w:rsid w:val="009B344C"/>
    <w:rsid w:val="009B42D9"/>
    <w:rsid w:val="009B4F24"/>
    <w:rsid w:val="009B560D"/>
    <w:rsid w:val="009B58EE"/>
    <w:rsid w:val="009B5F78"/>
    <w:rsid w:val="009C070F"/>
    <w:rsid w:val="009C0928"/>
    <w:rsid w:val="009C1C15"/>
    <w:rsid w:val="009C443A"/>
    <w:rsid w:val="009C5A4E"/>
    <w:rsid w:val="009C67B5"/>
    <w:rsid w:val="009C7CD5"/>
    <w:rsid w:val="009D0640"/>
    <w:rsid w:val="009D115C"/>
    <w:rsid w:val="009D128E"/>
    <w:rsid w:val="009D17F8"/>
    <w:rsid w:val="009D31C4"/>
    <w:rsid w:val="009D361E"/>
    <w:rsid w:val="009D3BF6"/>
    <w:rsid w:val="009D4604"/>
    <w:rsid w:val="009D4656"/>
    <w:rsid w:val="009D5407"/>
    <w:rsid w:val="009D566F"/>
    <w:rsid w:val="009D5A6E"/>
    <w:rsid w:val="009D5C43"/>
    <w:rsid w:val="009D70C7"/>
    <w:rsid w:val="009E01AD"/>
    <w:rsid w:val="009E13E1"/>
    <w:rsid w:val="009E1684"/>
    <w:rsid w:val="009E1748"/>
    <w:rsid w:val="009E33EE"/>
    <w:rsid w:val="009E3BA8"/>
    <w:rsid w:val="009E43F6"/>
    <w:rsid w:val="009E44FF"/>
    <w:rsid w:val="009E4665"/>
    <w:rsid w:val="009E47AC"/>
    <w:rsid w:val="009E4A23"/>
    <w:rsid w:val="009E5C19"/>
    <w:rsid w:val="009E61D1"/>
    <w:rsid w:val="009E6D8C"/>
    <w:rsid w:val="009E6F83"/>
    <w:rsid w:val="009E749F"/>
    <w:rsid w:val="009E7CC1"/>
    <w:rsid w:val="009F0188"/>
    <w:rsid w:val="009F02DC"/>
    <w:rsid w:val="009F0B98"/>
    <w:rsid w:val="009F0D69"/>
    <w:rsid w:val="009F37AE"/>
    <w:rsid w:val="009F5F07"/>
    <w:rsid w:val="009F6C45"/>
    <w:rsid w:val="009F73EB"/>
    <w:rsid w:val="009F766E"/>
    <w:rsid w:val="009F7BFC"/>
    <w:rsid w:val="00A00181"/>
    <w:rsid w:val="00A00C6D"/>
    <w:rsid w:val="00A011D1"/>
    <w:rsid w:val="00A0126D"/>
    <w:rsid w:val="00A0322F"/>
    <w:rsid w:val="00A0373F"/>
    <w:rsid w:val="00A0441D"/>
    <w:rsid w:val="00A044D7"/>
    <w:rsid w:val="00A05C70"/>
    <w:rsid w:val="00A05D30"/>
    <w:rsid w:val="00A06E15"/>
    <w:rsid w:val="00A06EBB"/>
    <w:rsid w:val="00A071B0"/>
    <w:rsid w:val="00A077EA"/>
    <w:rsid w:val="00A07B90"/>
    <w:rsid w:val="00A120D0"/>
    <w:rsid w:val="00A12132"/>
    <w:rsid w:val="00A12433"/>
    <w:rsid w:val="00A12B4A"/>
    <w:rsid w:val="00A12D62"/>
    <w:rsid w:val="00A1314C"/>
    <w:rsid w:val="00A1452E"/>
    <w:rsid w:val="00A1486D"/>
    <w:rsid w:val="00A1693A"/>
    <w:rsid w:val="00A2022F"/>
    <w:rsid w:val="00A21FBA"/>
    <w:rsid w:val="00A230D9"/>
    <w:rsid w:val="00A2341C"/>
    <w:rsid w:val="00A234C6"/>
    <w:rsid w:val="00A23C67"/>
    <w:rsid w:val="00A23F20"/>
    <w:rsid w:val="00A24773"/>
    <w:rsid w:val="00A24E1E"/>
    <w:rsid w:val="00A25980"/>
    <w:rsid w:val="00A259A3"/>
    <w:rsid w:val="00A26F95"/>
    <w:rsid w:val="00A2720F"/>
    <w:rsid w:val="00A272C1"/>
    <w:rsid w:val="00A2761D"/>
    <w:rsid w:val="00A30F0B"/>
    <w:rsid w:val="00A31259"/>
    <w:rsid w:val="00A313F2"/>
    <w:rsid w:val="00A33D6A"/>
    <w:rsid w:val="00A34285"/>
    <w:rsid w:val="00A34734"/>
    <w:rsid w:val="00A35413"/>
    <w:rsid w:val="00A36F1F"/>
    <w:rsid w:val="00A3702C"/>
    <w:rsid w:val="00A373B3"/>
    <w:rsid w:val="00A376E8"/>
    <w:rsid w:val="00A37803"/>
    <w:rsid w:val="00A41CAE"/>
    <w:rsid w:val="00A42517"/>
    <w:rsid w:val="00A42702"/>
    <w:rsid w:val="00A439C8"/>
    <w:rsid w:val="00A477B4"/>
    <w:rsid w:val="00A51554"/>
    <w:rsid w:val="00A515DE"/>
    <w:rsid w:val="00A51FB1"/>
    <w:rsid w:val="00A53006"/>
    <w:rsid w:val="00A53407"/>
    <w:rsid w:val="00A53BDA"/>
    <w:rsid w:val="00A53D66"/>
    <w:rsid w:val="00A54900"/>
    <w:rsid w:val="00A54DE2"/>
    <w:rsid w:val="00A55342"/>
    <w:rsid w:val="00A559EF"/>
    <w:rsid w:val="00A56E54"/>
    <w:rsid w:val="00A57EDD"/>
    <w:rsid w:val="00A6017D"/>
    <w:rsid w:val="00A60333"/>
    <w:rsid w:val="00A60B35"/>
    <w:rsid w:val="00A60FF7"/>
    <w:rsid w:val="00A6235B"/>
    <w:rsid w:val="00A624FB"/>
    <w:rsid w:val="00A62999"/>
    <w:rsid w:val="00A62E6F"/>
    <w:rsid w:val="00A63F46"/>
    <w:rsid w:val="00A64746"/>
    <w:rsid w:val="00A64C7E"/>
    <w:rsid w:val="00A659AB"/>
    <w:rsid w:val="00A65BD2"/>
    <w:rsid w:val="00A65C2A"/>
    <w:rsid w:val="00A65EE3"/>
    <w:rsid w:val="00A662A2"/>
    <w:rsid w:val="00A667E8"/>
    <w:rsid w:val="00A67D8A"/>
    <w:rsid w:val="00A7075E"/>
    <w:rsid w:val="00A70FB9"/>
    <w:rsid w:val="00A72EF9"/>
    <w:rsid w:val="00A73528"/>
    <w:rsid w:val="00A736B2"/>
    <w:rsid w:val="00A736E9"/>
    <w:rsid w:val="00A739A3"/>
    <w:rsid w:val="00A7446D"/>
    <w:rsid w:val="00A74548"/>
    <w:rsid w:val="00A74FFC"/>
    <w:rsid w:val="00A75246"/>
    <w:rsid w:val="00A75901"/>
    <w:rsid w:val="00A75BEE"/>
    <w:rsid w:val="00A76060"/>
    <w:rsid w:val="00A77917"/>
    <w:rsid w:val="00A77FF0"/>
    <w:rsid w:val="00A809B0"/>
    <w:rsid w:val="00A80E6A"/>
    <w:rsid w:val="00A81C48"/>
    <w:rsid w:val="00A81C9E"/>
    <w:rsid w:val="00A821DD"/>
    <w:rsid w:val="00A82C1D"/>
    <w:rsid w:val="00A82EA5"/>
    <w:rsid w:val="00A834B5"/>
    <w:rsid w:val="00A83551"/>
    <w:rsid w:val="00A84AAA"/>
    <w:rsid w:val="00A84D89"/>
    <w:rsid w:val="00A8666E"/>
    <w:rsid w:val="00A870F6"/>
    <w:rsid w:val="00A9004E"/>
    <w:rsid w:val="00A90100"/>
    <w:rsid w:val="00A9011A"/>
    <w:rsid w:val="00A906DE"/>
    <w:rsid w:val="00A9096B"/>
    <w:rsid w:val="00A9144D"/>
    <w:rsid w:val="00A92027"/>
    <w:rsid w:val="00A92341"/>
    <w:rsid w:val="00A93057"/>
    <w:rsid w:val="00A939A1"/>
    <w:rsid w:val="00A9451A"/>
    <w:rsid w:val="00A956F4"/>
    <w:rsid w:val="00A95CF0"/>
    <w:rsid w:val="00A96635"/>
    <w:rsid w:val="00A9684B"/>
    <w:rsid w:val="00A968EA"/>
    <w:rsid w:val="00A96EA4"/>
    <w:rsid w:val="00A979EB"/>
    <w:rsid w:val="00A97F2D"/>
    <w:rsid w:val="00AA0AE0"/>
    <w:rsid w:val="00AA0C56"/>
    <w:rsid w:val="00AA1BA9"/>
    <w:rsid w:val="00AA2BCE"/>
    <w:rsid w:val="00AA30D7"/>
    <w:rsid w:val="00AA4408"/>
    <w:rsid w:val="00AA54DE"/>
    <w:rsid w:val="00AA5D7A"/>
    <w:rsid w:val="00AA637C"/>
    <w:rsid w:val="00AA6550"/>
    <w:rsid w:val="00AA768D"/>
    <w:rsid w:val="00AB01D2"/>
    <w:rsid w:val="00AB0DC7"/>
    <w:rsid w:val="00AB2C6C"/>
    <w:rsid w:val="00AB413E"/>
    <w:rsid w:val="00AB446A"/>
    <w:rsid w:val="00AB4DD8"/>
    <w:rsid w:val="00AB5037"/>
    <w:rsid w:val="00AB5253"/>
    <w:rsid w:val="00AB7314"/>
    <w:rsid w:val="00AC0384"/>
    <w:rsid w:val="00AC06C4"/>
    <w:rsid w:val="00AC0971"/>
    <w:rsid w:val="00AC1524"/>
    <w:rsid w:val="00AC2DEF"/>
    <w:rsid w:val="00AC39E4"/>
    <w:rsid w:val="00AC3CC6"/>
    <w:rsid w:val="00AC637A"/>
    <w:rsid w:val="00AC7069"/>
    <w:rsid w:val="00AD0186"/>
    <w:rsid w:val="00AD07AE"/>
    <w:rsid w:val="00AD2CDB"/>
    <w:rsid w:val="00AD42EB"/>
    <w:rsid w:val="00AD4637"/>
    <w:rsid w:val="00AD4ACF"/>
    <w:rsid w:val="00AD4ECA"/>
    <w:rsid w:val="00AD61E4"/>
    <w:rsid w:val="00AD6937"/>
    <w:rsid w:val="00AD7930"/>
    <w:rsid w:val="00AE01EA"/>
    <w:rsid w:val="00AE1F34"/>
    <w:rsid w:val="00AE2BC4"/>
    <w:rsid w:val="00AE2C57"/>
    <w:rsid w:val="00AE347C"/>
    <w:rsid w:val="00AE399E"/>
    <w:rsid w:val="00AE3D07"/>
    <w:rsid w:val="00AE3FE0"/>
    <w:rsid w:val="00AE4529"/>
    <w:rsid w:val="00AE4769"/>
    <w:rsid w:val="00AE4977"/>
    <w:rsid w:val="00AE56D7"/>
    <w:rsid w:val="00AE7401"/>
    <w:rsid w:val="00AF0566"/>
    <w:rsid w:val="00AF18B8"/>
    <w:rsid w:val="00AF19A8"/>
    <w:rsid w:val="00AF1B29"/>
    <w:rsid w:val="00AF2247"/>
    <w:rsid w:val="00AF2C20"/>
    <w:rsid w:val="00AF3B7E"/>
    <w:rsid w:val="00AF3CB3"/>
    <w:rsid w:val="00AF3CCF"/>
    <w:rsid w:val="00AF57A4"/>
    <w:rsid w:val="00AF5DE4"/>
    <w:rsid w:val="00AF63CD"/>
    <w:rsid w:val="00B007C3"/>
    <w:rsid w:val="00B00BA5"/>
    <w:rsid w:val="00B019A2"/>
    <w:rsid w:val="00B0283F"/>
    <w:rsid w:val="00B03F0D"/>
    <w:rsid w:val="00B042E5"/>
    <w:rsid w:val="00B04821"/>
    <w:rsid w:val="00B04B8F"/>
    <w:rsid w:val="00B06C74"/>
    <w:rsid w:val="00B06FBD"/>
    <w:rsid w:val="00B073CA"/>
    <w:rsid w:val="00B07DA4"/>
    <w:rsid w:val="00B117B0"/>
    <w:rsid w:val="00B120A4"/>
    <w:rsid w:val="00B12128"/>
    <w:rsid w:val="00B122E8"/>
    <w:rsid w:val="00B12DB4"/>
    <w:rsid w:val="00B138D5"/>
    <w:rsid w:val="00B13EAC"/>
    <w:rsid w:val="00B1459E"/>
    <w:rsid w:val="00B15429"/>
    <w:rsid w:val="00B17CF7"/>
    <w:rsid w:val="00B203FE"/>
    <w:rsid w:val="00B20BA3"/>
    <w:rsid w:val="00B22C42"/>
    <w:rsid w:val="00B23326"/>
    <w:rsid w:val="00B23671"/>
    <w:rsid w:val="00B23C4C"/>
    <w:rsid w:val="00B242AA"/>
    <w:rsid w:val="00B24A50"/>
    <w:rsid w:val="00B2587E"/>
    <w:rsid w:val="00B262C7"/>
    <w:rsid w:val="00B2656E"/>
    <w:rsid w:val="00B26E24"/>
    <w:rsid w:val="00B2702D"/>
    <w:rsid w:val="00B274D8"/>
    <w:rsid w:val="00B30D67"/>
    <w:rsid w:val="00B3100F"/>
    <w:rsid w:val="00B33920"/>
    <w:rsid w:val="00B33DF8"/>
    <w:rsid w:val="00B347A9"/>
    <w:rsid w:val="00B35CEE"/>
    <w:rsid w:val="00B36077"/>
    <w:rsid w:val="00B360B7"/>
    <w:rsid w:val="00B361E4"/>
    <w:rsid w:val="00B366A0"/>
    <w:rsid w:val="00B374DB"/>
    <w:rsid w:val="00B37C8A"/>
    <w:rsid w:val="00B40A86"/>
    <w:rsid w:val="00B41B54"/>
    <w:rsid w:val="00B41C8B"/>
    <w:rsid w:val="00B42163"/>
    <w:rsid w:val="00B43003"/>
    <w:rsid w:val="00B43373"/>
    <w:rsid w:val="00B453CA"/>
    <w:rsid w:val="00B4601E"/>
    <w:rsid w:val="00B468FC"/>
    <w:rsid w:val="00B47548"/>
    <w:rsid w:val="00B47E1A"/>
    <w:rsid w:val="00B47F44"/>
    <w:rsid w:val="00B50FBB"/>
    <w:rsid w:val="00B513FB"/>
    <w:rsid w:val="00B515CB"/>
    <w:rsid w:val="00B51D38"/>
    <w:rsid w:val="00B5271B"/>
    <w:rsid w:val="00B5289F"/>
    <w:rsid w:val="00B528BD"/>
    <w:rsid w:val="00B53E74"/>
    <w:rsid w:val="00B5477A"/>
    <w:rsid w:val="00B54A82"/>
    <w:rsid w:val="00B55894"/>
    <w:rsid w:val="00B55C48"/>
    <w:rsid w:val="00B572B0"/>
    <w:rsid w:val="00B61384"/>
    <w:rsid w:val="00B6165B"/>
    <w:rsid w:val="00B61774"/>
    <w:rsid w:val="00B61B40"/>
    <w:rsid w:val="00B61C02"/>
    <w:rsid w:val="00B620EB"/>
    <w:rsid w:val="00B624D7"/>
    <w:rsid w:val="00B62C80"/>
    <w:rsid w:val="00B6350B"/>
    <w:rsid w:val="00B65361"/>
    <w:rsid w:val="00B65FDA"/>
    <w:rsid w:val="00B670DE"/>
    <w:rsid w:val="00B6749A"/>
    <w:rsid w:val="00B678DC"/>
    <w:rsid w:val="00B71A07"/>
    <w:rsid w:val="00B724DF"/>
    <w:rsid w:val="00B72A66"/>
    <w:rsid w:val="00B72F0D"/>
    <w:rsid w:val="00B731A2"/>
    <w:rsid w:val="00B7322D"/>
    <w:rsid w:val="00B7376A"/>
    <w:rsid w:val="00B737E1"/>
    <w:rsid w:val="00B739FF"/>
    <w:rsid w:val="00B74220"/>
    <w:rsid w:val="00B7444D"/>
    <w:rsid w:val="00B74B24"/>
    <w:rsid w:val="00B75BC3"/>
    <w:rsid w:val="00B76480"/>
    <w:rsid w:val="00B778BB"/>
    <w:rsid w:val="00B77B96"/>
    <w:rsid w:val="00B80F1E"/>
    <w:rsid w:val="00B8121F"/>
    <w:rsid w:val="00B817B5"/>
    <w:rsid w:val="00B825F7"/>
    <w:rsid w:val="00B83BDA"/>
    <w:rsid w:val="00B83F46"/>
    <w:rsid w:val="00B85793"/>
    <w:rsid w:val="00B85D6B"/>
    <w:rsid w:val="00B863B6"/>
    <w:rsid w:val="00B8667A"/>
    <w:rsid w:val="00B86ECE"/>
    <w:rsid w:val="00B90F55"/>
    <w:rsid w:val="00B915B7"/>
    <w:rsid w:val="00B92FE5"/>
    <w:rsid w:val="00B941AE"/>
    <w:rsid w:val="00B94E7C"/>
    <w:rsid w:val="00B95F66"/>
    <w:rsid w:val="00B963AF"/>
    <w:rsid w:val="00B9694F"/>
    <w:rsid w:val="00B9695D"/>
    <w:rsid w:val="00B96F23"/>
    <w:rsid w:val="00B97753"/>
    <w:rsid w:val="00B97762"/>
    <w:rsid w:val="00B97CD6"/>
    <w:rsid w:val="00BA0128"/>
    <w:rsid w:val="00BA01A1"/>
    <w:rsid w:val="00BA19D6"/>
    <w:rsid w:val="00BA31B6"/>
    <w:rsid w:val="00BA35F1"/>
    <w:rsid w:val="00BA47B3"/>
    <w:rsid w:val="00BA4EDD"/>
    <w:rsid w:val="00BA591E"/>
    <w:rsid w:val="00BA59B6"/>
    <w:rsid w:val="00BA5C05"/>
    <w:rsid w:val="00BA5EFD"/>
    <w:rsid w:val="00BA61E1"/>
    <w:rsid w:val="00BA6296"/>
    <w:rsid w:val="00BA6B9F"/>
    <w:rsid w:val="00BA7CA7"/>
    <w:rsid w:val="00BA7CD6"/>
    <w:rsid w:val="00BB029C"/>
    <w:rsid w:val="00BB0743"/>
    <w:rsid w:val="00BB096A"/>
    <w:rsid w:val="00BB1AAF"/>
    <w:rsid w:val="00BB2452"/>
    <w:rsid w:val="00BB274A"/>
    <w:rsid w:val="00BB2DBA"/>
    <w:rsid w:val="00BB3207"/>
    <w:rsid w:val="00BB49B1"/>
    <w:rsid w:val="00BB50A8"/>
    <w:rsid w:val="00BB587E"/>
    <w:rsid w:val="00BB5BCE"/>
    <w:rsid w:val="00BC0494"/>
    <w:rsid w:val="00BC09DE"/>
    <w:rsid w:val="00BC136E"/>
    <w:rsid w:val="00BC1DEA"/>
    <w:rsid w:val="00BC301F"/>
    <w:rsid w:val="00BC3161"/>
    <w:rsid w:val="00BC371B"/>
    <w:rsid w:val="00BC3C0D"/>
    <w:rsid w:val="00BC4CDE"/>
    <w:rsid w:val="00BC51CC"/>
    <w:rsid w:val="00BC5640"/>
    <w:rsid w:val="00BC5A70"/>
    <w:rsid w:val="00BC7086"/>
    <w:rsid w:val="00BC7487"/>
    <w:rsid w:val="00BC75A5"/>
    <w:rsid w:val="00BC7B44"/>
    <w:rsid w:val="00BC7B6A"/>
    <w:rsid w:val="00BD1513"/>
    <w:rsid w:val="00BD1A03"/>
    <w:rsid w:val="00BD240F"/>
    <w:rsid w:val="00BD2E4C"/>
    <w:rsid w:val="00BD36FA"/>
    <w:rsid w:val="00BD39EB"/>
    <w:rsid w:val="00BD77BD"/>
    <w:rsid w:val="00BD7A46"/>
    <w:rsid w:val="00BD7C3D"/>
    <w:rsid w:val="00BE080A"/>
    <w:rsid w:val="00BE085A"/>
    <w:rsid w:val="00BE085E"/>
    <w:rsid w:val="00BE0F0E"/>
    <w:rsid w:val="00BE2BC4"/>
    <w:rsid w:val="00BE2E27"/>
    <w:rsid w:val="00BE2EAC"/>
    <w:rsid w:val="00BE4CE1"/>
    <w:rsid w:val="00BE516C"/>
    <w:rsid w:val="00BE55AF"/>
    <w:rsid w:val="00BE5C72"/>
    <w:rsid w:val="00BE5F3C"/>
    <w:rsid w:val="00BE5FBC"/>
    <w:rsid w:val="00BE7E9F"/>
    <w:rsid w:val="00BF079D"/>
    <w:rsid w:val="00BF0EF5"/>
    <w:rsid w:val="00BF1202"/>
    <w:rsid w:val="00BF1AC2"/>
    <w:rsid w:val="00BF2181"/>
    <w:rsid w:val="00BF280A"/>
    <w:rsid w:val="00BF2FBE"/>
    <w:rsid w:val="00BF3029"/>
    <w:rsid w:val="00BF3612"/>
    <w:rsid w:val="00BF4062"/>
    <w:rsid w:val="00BF4411"/>
    <w:rsid w:val="00BF4878"/>
    <w:rsid w:val="00BF5682"/>
    <w:rsid w:val="00BF5692"/>
    <w:rsid w:val="00BF5DF6"/>
    <w:rsid w:val="00BF6290"/>
    <w:rsid w:val="00BF683A"/>
    <w:rsid w:val="00C0159E"/>
    <w:rsid w:val="00C04060"/>
    <w:rsid w:val="00C043F2"/>
    <w:rsid w:val="00C0443E"/>
    <w:rsid w:val="00C0683C"/>
    <w:rsid w:val="00C06F09"/>
    <w:rsid w:val="00C074BF"/>
    <w:rsid w:val="00C075F0"/>
    <w:rsid w:val="00C1003E"/>
    <w:rsid w:val="00C10373"/>
    <w:rsid w:val="00C107B2"/>
    <w:rsid w:val="00C11198"/>
    <w:rsid w:val="00C12023"/>
    <w:rsid w:val="00C120F6"/>
    <w:rsid w:val="00C138A3"/>
    <w:rsid w:val="00C13F76"/>
    <w:rsid w:val="00C14316"/>
    <w:rsid w:val="00C146B8"/>
    <w:rsid w:val="00C155D7"/>
    <w:rsid w:val="00C159DE"/>
    <w:rsid w:val="00C15A2B"/>
    <w:rsid w:val="00C1620D"/>
    <w:rsid w:val="00C16BAD"/>
    <w:rsid w:val="00C1774F"/>
    <w:rsid w:val="00C20477"/>
    <w:rsid w:val="00C23F3C"/>
    <w:rsid w:val="00C24C10"/>
    <w:rsid w:val="00C2510C"/>
    <w:rsid w:val="00C26139"/>
    <w:rsid w:val="00C2719A"/>
    <w:rsid w:val="00C275E7"/>
    <w:rsid w:val="00C27C7C"/>
    <w:rsid w:val="00C30D51"/>
    <w:rsid w:val="00C30D6C"/>
    <w:rsid w:val="00C30D6D"/>
    <w:rsid w:val="00C30EA5"/>
    <w:rsid w:val="00C30EBA"/>
    <w:rsid w:val="00C315E1"/>
    <w:rsid w:val="00C3178E"/>
    <w:rsid w:val="00C31D87"/>
    <w:rsid w:val="00C323DB"/>
    <w:rsid w:val="00C33006"/>
    <w:rsid w:val="00C33315"/>
    <w:rsid w:val="00C343A9"/>
    <w:rsid w:val="00C34BF6"/>
    <w:rsid w:val="00C35612"/>
    <w:rsid w:val="00C3584A"/>
    <w:rsid w:val="00C36840"/>
    <w:rsid w:val="00C371AB"/>
    <w:rsid w:val="00C374EF"/>
    <w:rsid w:val="00C3769A"/>
    <w:rsid w:val="00C378EA"/>
    <w:rsid w:val="00C3792C"/>
    <w:rsid w:val="00C400BD"/>
    <w:rsid w:val="00C40C10"/>
    <w:rsid w:val="00C411B8"/>
    <w:rsid w:val="00C41400"/>
    <w:rsid w:val="00C42CFC"/>
    <w:rsid w:val="00C43080"/>
    <w:rsid w:val="00C43957"/>
    <w:rsid w:val="00C44184"/>
    <w:rsid w:val="00C45245"/>
    <w:rsid w:val="00C45293"/>
    <w:rsid w:val="00C45AF5"/>
    <w:rsid w:val="00C4666C"/>
    <w:rsid w:val="00C46CD1"/>
    <w:rsid w:val="00C46DBB"/>
    <w:rsid w:val="00C46EDC"/>
    <w:rsid w:val="00C46F6A"/>
    <w:rsid w:val="00C4721E"/>
    <w:rsid w:val="00C47DC8"/>
    <w:rsid w:val="00C51889"/>
    <w:rsid w:val="00C51DEA"/>
    <w:rsid w:val="00C524EF"/>
    <w:rsid w:val="00C52BC5"/>
    <w:rsid w:val="00C531B1"/>
    <w:rsid w:val="00C534D5"/>
    <w:rsid w:val="00C53D12"/>
    <w:rsid w:val="00C54360"/>
    <w:rsid w:val="00C548EC"/>
    <w:rsid w:val="00C54F60"/>
    <w:rsid w:val="00C5509C"/>
    <w:rsid w:val="00C56077"/>
    <w:rsid w:val="00C56297"/>
    <w:rsid w:val="00C57868"/>
    <w:rsid w:val="00C601DE"/>
    <w:rsid w:val="00C6044B"/>
    <w:rsid w:val="00C606A6"/>
    <w:rsid w:val="00C609D9"/>
    <w:rsid w:val="00C60E2D"/>
    <w:rsid w:val="00C60E5D"/>
    <w:rsid w:val="00C61446"/>
    <w:rsid w:val="00C63045"/>
    <w:rsid w:val="00C63501"/>
    <w:rsid w:val="00C636FC"/>
    <w:rsid w:val="00C63EEB"/>
    <w:rsid w:val="00C63FCA"/>
    <w:rsid w:val="00C648DF"/>
    <w:rsid w:val="00C64CED"/>
    <w:rsid w:val="00C6520C"/>
    <w:rsid w:val="00C65539"/>
    <w:rsid w:val="00C6615D"/>
    <w:rsid w:val="00C66811"/>
    <w:rsid w:val="00C67639"/>
    <w:rsid w:val="00C67732"/>
    <w:rsid w:val="00C6791E"/>
    <w:rsid w:val="00C70426"/>
    <w:rsid w:val="00C706DE"/>
    <w:rsid w:val="00C7162C"/>
    <w:rsid w:val="00C73669"/>
    <w:rsid w:val="00C7370F"/>
    <w:rsid w:val="00C73DEB"/>
    <w:rsid w:val="00C74152"/>
    <w:rsid w:val="00C74239"/>
    <w:rsid w:val="00C75518"/>
    <w:rsid w:val="00C7557F"/>
    <w:rsid w:val="00C75998"/>
    <w:rsid w:val="00C75AAD"/>
    <w:rsid w:val="00C766DC"/>
    <w:rsid w:val="00C7700E"/>
    <w:rsid w:val="00C776FA"/>
    <w:rsid w:val="00C777F9"/>
    <w:rsid w:val="00C77F60"/>
    <w:rsid w:val="00C8040A"/>
    <w:rsid w:val="00C80B22"/>
    <w:rsid w:val="00C8121F"/>
    <w:rsid w:val="00C818B7"/>
    <w:rsid w:val="00C833DA"/>
    <w:rsid w:val="00C8421B"/>
    <w:rsid w:val="00C84C7B"/>
    <w:rsid w:val="00C850D0"/>
    <w:rsid w:val="00C85FF7"/>
    <w:rsid w:val="00C86924"/>
    <w:rsid w:val="00C876FA"/>
    <w:rsid w:val="00C87EF7"/>
    <w:rsid w:val="00C90B51"/>
    <w:rsid w:val="00C91ACC"/>
    <w:rsid w:val="00C928D1"/>
    <w:rsid w:val="00C92976"/>
    <w:rsid w:val="00C94D3C"/>
    <w:rsid w:val="00C95304"/>
    <w:rsid w:val="00C95480"/>
    <w:rsid w:val="00C95946"/>
    <w:rsid w:val="00C95A10"/>
    <w:rsid w:val="00C95ABD"/>
    <w:rsid w:val="00C9623A"/>
    <w:rsid w:val="00C9635B"/>
    <w:rsid w:val="00C96364"/>
    <w:rsid w:val="00C97394"/>
    <w:rsid w:val="00CA0024"/>
    <w:rsid w:val="00CA1251"/>
    <w:rsid w:val="00CA3584"/>
    <w:rsid w:val="00CA4792"/>
    <w:rsid w:val="00CA4A42"/>
    <w:rsid w:val="00CA4A6B"/>
    <w:rsid w:val="00CA5164"/>
    <w:rsid w:val="00CA5201"/>
    <w:rsid w:val="00CA63F9"/>
    <w:rsid w:val="00CA6A1C"/>
    <w:rsid w:val="00CA6F71"/>
    <w:rsid w:val="00CB0218"/>
    <w:rsid w:val="00CB0C5A"/>
    <w:rsid w:val="00CB0C90"/>
    <w:rsid w:val="00CB1113"/>
    <w:rsid w:val="00CB1920"/>
    <w:rsid w:val="00CB2E34"/>
    <w:rsid w:val="00CB53A1"/>
    <w:rsid w:val="00CB6BA9"/>
    <w:rsid w:val="00CB6E07"/>
    <w:rsid w:val="00CB73D1"/>
    <w:rsid w:val="00CC0627"/>
    <w:rsid w:val="00CC0E10"/>
    <w:rsid w:val="00CC18B8"/>
    <w:rsid w:val="00CC1F59"/>
    <w:rsid w:val="00CC24CC"/>
    <w:rsid w:val="00CC2FF5"/>
    <w:rsid w:val="00CC37CE"/>
    <w:rsid w:val="00CC3D8F"/>
    <w:rsid w:val="00CC3E43"/>
    <w:rsid w:val="00CC55F6"/>
    <w:rsid w:val="00CC58D0"/>
    <w:rsid w:val="00CC629C"/>
    <w:rsid w:val="00CC667B"/>
    <w:rsid w:val="00CC6B91"/>
    <w:rsid w:val="00CC7436"/>
    <w:rsid w:val="00CC7909"/>
    <w:rsid w:val="00CD00EF"/>
    <w:rsid w:val="00CD03F2"/>
    <w:rsid w:val="00CD0919"/>
    <w:rsid w:val="00CD1722"/>
    <w:rsid w:val="00CD20AF"/>
    <w:rsid w:val="00CD2105"/>
    <w:rsid w:val="00CD2FC1"/>
    <w:rsid w:val="00CD327D"/>
    <w:rsid w:val="00CD421A"/>
    <w:rsid w:val="00CD4BC8"/>
    <w:rsid w:val="00CD5494"/>
    <w:rsid w:val="00CD5C88"/>
    <w:rsid w:val="00CD5D5E"/>
    <w:rsid w:val="00CD661E"/>
    <w:rsid w:val="00CE0311"/>
    <w:rsid w:val="00CE038B"/>
    <w:rsid w:val="00CE04EB"/>
    <w:rsid w:val="00CE0DAF"/>
    <w:rsid w:val="00CE0EE4"/>
    <w:rsid w:val="00CE190B"/>
    <w:rsid w:val="00CE1BAB"/>
    <w:rsid w:val="00CE1C34"/>
    <w:rsid w:val="00CE1D6A"/>
    <w:rsid w:val="00CE4DD4"/>
    <w:rsid w:val="00CE5C8A"/>
    <w:rsid w:val="00CE6A32"/>
    <w:rsid w:val="00CF0E43"/>
    <w:rsid w:val="00CF0ED2"/>
    <w:rsid w:val="00CF17E5"/>
    <w:rsid w:val="00CF1A1E"/>
    <w:rsid w:val="00CF2CCA"/>
    <w:rsid w:val="00CF313E"/>
    <w:rsid w:val="00CF49ED"/>
    <w:rsid w:val="00CF5030"/>
    <w:rsid w:val="00CF573B"/>
    <w:rsid w:val="00CF5DE8"/>
    <w:rsid w:val="00CF65B3"/>
    <w:rsid w:val="00CF77A5"/>
    <w:rsid w:val="00D007A9"/>
    <w:rsid w:val="00D01F6A"/>
    <w:rsid w:val="00D03A7F"/>
    <w:rsid w:val="00D057C1"/>
    <w:rsid w:val="00D0587D"/>
    <w:rsid w:val="00D058EF"/>
    <w:rsid w:val="00D05E83"/>
    <w:rsid w:val="00D06CCB"/>
    <w:rsid w:val="00D06DFF"/>
    <w:rsid w:val="00D07517"/>
    <w:rsid w:val="00D07679"/>
    <w:rsid w:val="00D0768D"/>
    <w:rsid w:val="00D0772E"/>
    <w:rsid w:val="00D07829"/>
    <w:rsid w:val="00D10492"/>
    <w:rsid w:val="00D10F32"/>
    <w:rsid w:val="00D10FE5"/>
    <w:rsid w:val="00D11278"/>
    <w:rsid w:val="00D11A45"/>
    <w:rsid w:val="00D11AAA"/>
    <w:rsid w:val="00D123EB"/>
    <w:rsid w:val="00D132FE"/>
    <w:rsid w:val="00D13FA1"/>
    <w:rsid w:val="00D1452A"/>
    <w:rsid w:val="00D14B1A"/>
    <w:rsid w:val="00D1505A"/>
    <w:rsid w:val="00D15504"/>
    <w:rsid w:val="00D15594"/>
    <w:rsid w:val="00D15AFD"/>
    <w:rsid w:val="00D15B6A"/>
    <w:rsid w:val="00D15F93"/>
    <w:rsid w:val="00D16A0C"/>
    <w:rsid w:val="00D171DE"/>
    <w:rsid w:val="00D20890"/>
    <w:rsid w:val="00D21B3B"/>
    <w:rsid w:val="00D223A7"/>
    <w:rsid w:val="00D23BFC"/>
    <w:rsid w:val="00D23F8A"/>
    <w:rsid w:val="00D24387"/>
    <w:rsid w:val="00D2484B"/>
    <w:rsid w:val="00D24D2A"/>
    <w:rsid w:val="00D2562C"/>
    <w:rsid w:val="00D25D7D"/>
    <w:rsid w:val="00D2631C"/>
    <w:rsid w:val="00D27903"/>
    <w:rsid w:val="00D3014D"/>
    <w:rsid w:val="00D30CC5"/>
    <w:rsid w:val="00D318C5"/>
    <w:rsid w:val="00D32954"/>
    <w:rsid w:val="00D335E7"/>
    <w:rsid w:val="00D3483B"/>
    <w:rsid w:val="00D354A0"/>
    <w:rsid w:val="00D36426"/>
    <w:rsid w:val="00D36E5F"/>
    <w:rsid w:val="00D407CF"/>
    <w:rsid w:val="00D41004"/>
    <w:rsid w:val="00D42C8D"/>
    <w:rsid w:val="00D43924"/>
    <w:rsid w:val="00D43E48"/>
    <w:rsid w:val="00D444BA"/>
    <w:rsid w:val="00D449F3"/>
    <w:rsid w:val="00D44D10"/>
    <w:rsid w:val="00D452FB"/>
    <w:rsid w:val="00D45485"/>
    <w:rsid w:val="00D456B3"/>
    <w:rsid w:val="00D459B8"/>
    <w:rsid w:val="00D465E3"/>
    <w:rsid w:val="00D46B30"/>
    <w:rsid w:val="00D46BA3"/>
    <w:rsid w:val="00D46E0B"/>
    <w:rsid w:val="00D470C3"/>
    <w:rsid w:val="00D5019C"/>
    <w:rsid w:val="00D5120D"/>
    <w:rsid w:val="00D5413B"/>
    <w:rsid w:val="00D54B02"/>
    <w:rsid w:val="00D56516"/>
    <w:rsid w:val="00D5651A"/>
    <w:rsid w:val="00D566DB"/>
    <w:rsid w:val="00D56E47"/>
    <w:rsid w:val="00D57137"/>
    <w:rsid w:val="00D571CB"/>
    <w:rsid w:val="00D57456"/>
    <w:rsid w:val="00D60780"/>
    <w:rsid w:val="00D636B1"/>
    <w:rsid w:val="00D63BC9"/>
    <w:rsid w:val="00D63C59"/>
    <w:rsid w:val="00D63F78"/>
    <w:rsid w:val="00D641B0"/>
    <w:rsid w:val="00D648D4"/>
    <w:rsid w:val="00D65A88"/>
    <w:rsid w:val="00D66639"/>
    <w:rsid w:val="00D679E8"/>
    <w:rsid w:val="00D67AFC"/>
    <w:rsid w:val="00D70327"/>
    <w:rsid w:val="00D706A9"/>
    <w:rsid w:val="00D71195"/>
    <w:rsid w:val="00D7341C"/>
    <w:rsid w:val="00D73F3B"/>
    <w:rsid w:val="00D74E67"/>
    <w:rsid w:val="00D74F4A"/>
    <w:rsid w:val="00D756B7"/>
    <w:rsid w:val="00D77270"/>
    <w:rsid w:val="00D775F3"/>
    <w:rsid w:val="00D805BE"/>
    <w:rsid w:val="00D80FC0"/>
    <w:rsid w:val="00D81940"/>
    <w:rsid w:val="00D81A8E"/>
    <w:rsid w:val="00D81D39"/>
    <w:rsid w:val="00D8242D"/>
    <w:rsid w:val="00D82EE1"/>
    <w:rsid w:val="00D83527"/>
    <w:rsid w:val="00D8447B"/>
    <w:rsid w:val="00D84AE9"/>
    <w:rsid w:val="00D84DD0"/>
    <w:rsid w:val="00D86017"/>
    <w:rsid w:val="00D878B0"/>
    <w:rsid w:val="00D87924"/>
    <w:rsid w:val="00D87B80"/>
    <w:rsid w:val="00D9106E"/>
    <w:rsid w:val="00D91E20"/>
    <w:rsid w:val="00D924FF"/>
    <w:rsid w:val="00D92F37"/>
    <w:rsid w:val="00D93ED5"/>
    <w:rsid w:val="00D94106"/>
    <w:rsid w:val="00D94410"/>
    <w:rsid w:val="00D9503C"/>
    <w:rsid w:val="00D9507D"/>
    <w:rsid w:val="00D95FE1"/>
    <w:rsid w:val="00D96BA5"/>
    <w:rsid w:val="00DA0037"/>
    <w:rsid w:val="00DA148F"/>
    <w:rsid w:val="00DA1EAA"/>
    <w:rsid w:val="00DA29BD"/>
    <w:rsid w:val="00DA2E00"/>
    <w:rsid w:val="00DA6528"/>
    <w:rsid w:val="00DA72B8"/>
    <w:rsid w:val="00DA77D2"/>
    <w:rsid w:val="00DB08A4"/>
    <w:rsid w:val="00DB0DE4"/>
    <w:rsid w:val="00DB121D"/>
    <w:rsid w:val="00DB19EA"/>
    <w:rsid w:val="00DB2F9A"/>
    <w:rsid w:val="00DB37ED"/>
    <w:rsid w:val="00DB404A"/>
    <w:rsid w:val="00DB40FB"/>
    <w:rsid w:val="00DB4B8F"/>
    <w:rsid w:val="00DB5711"/>
    <w:rsid w:val="00DB6216"/>
    <w:rsid w:val="00DB6BC2"/>
    <w:rsid w:val="00DB7590"/>
    <w:rsid w:val="00DB77E5"/>
    <w:rsid w:val="00DB7E84"/>
    <w:rsid w:val="00DC0672"/>
    <w:rsid w:val="00DC086C"/>
    <w:rsid w:val="00DC0C6A"/>
    <w:rsid w:val="00DC0D56"/>
    <w:rsid w:val="00DC2EFE"/>
    <w:rsid w:val="00DC4370"/>
    <w:rsid w:val="00DC4730"/>
    <w:rsid w:val="00DC4C58"/>
    <w:rsid w:val="00DC6983"/>
    <w:rsid w:val="00DD099B"/>
    <w:rsid w:val="00DD0DC2"/>
    <w:rsid w:val="00DD1150"/>
    <w:rsid w:val="00DD1B94"/>
    <w:rsid w:val="00DD1C0E"/>
    <w:rsid w:val="00DD211C"/>
    <w:rsid w:val="00DD2709"/>
    <w:rsid w:val="00DD2CAD"/>
    <w:rsid w:val="00DD45EF"/>
    <w:rsid w:val="00DD4844"/>
    <w:rsid w:val="00DD5AA1"/>
    <w:rsid w:val="00DD6396"/>
    <w:rsid w:val="00DD6B95"/>
    <w:rsid w:val="00DD6C30"/>
    <w:rsid w:val="00DD7504"/>
    <w:rsid w:val="00DD7AB2"/>
    <w:rsid w:val="00DE07B1"/>
    <w:rsid w:val="00DE0EDA"/>
    <w:rsid w:val="00DE0FA7"/>
    <w:rsid w:val="00DE0FAA"/>
    <w:rsid w:val="00DE1D3B"/>
    <w:rsid w:val="00DE1D60"/>
    <w:rsid w:val="00DE2447"/>
    <w:rsid w:val="00DE2612"/>
    <w:rsid w:val="00DE4049"/>
    <w:rsid w:val="00DE4387"/>
    <w:rsid w:val="00DE5422"/>
    <w:rsid w:val="00DE56A3"/>
    <w:rsid w:val="00DE689F"/>
    <w:rsid w:val="00DE68BE"/>
    <w:rsid w:val="00DE6CE5"/>
    <w:rsid w:val="00DE72D0"/>
    <w:rsid w:val="00DE7444"/>
    <w:rsid w:val="00DF0629"/>
    <w:rsid w:val="00DF1239"/>
    <w:rsid w:val="00DF166F"/>
    <w:rsid w:val="00DF1F7B"/>
    <w:rsid w:val="00DF219B"/>
    <w:rsid w:val="00DF38C1"/>
    <w:rsid w:val="00DF4291"/>
    <w:rsid w:val="00DF4BB2"/>
    <w:rsid w:val="00DF4BCC"/>
    <w:rsid w:val="00DF4F11"/>
    <w:rsid w:val="00DF5E90"/>
    <w:rsid w:val="00E0031E"/>
    <w:rsid w:val="00E00785"/>
    <w:rsid w:val="00E00DAD"/>
    <w:rsid w:val="00E012D5"/>
    <w:rsid w:val="00E01B4C"/>
    <w:rsid w:val="00E0205C"/>
    <w:rsid w:val="00E0228D"/>
    <w:rsid w:val="00E02AE3"/>
    <w:rsid w:val="00E03396"/>
    <w:rsid w:val="00E04E5B"/>
    <w:rsid w:val="00E0591F"/>
    <w:rsid w:val="00E062C9"/>
    <w:rsid w:val="00E06AF7"/>
    <w:rsid w:val="00E07346"/>
    <w:rsid w:val="00E07C97"/>
    <w:rsid w:val="00E1168D"/>
    <w:rsid w:val="00E119CF"/>
    <w:rsid w:val="00E121C8"/>
    <w:rsid w:val="00E121FA"/>
    <w:rsid w:val="00E1221F"/>
    <w:rsid w:val="00E14316"/>
    <w:rsid w:val="00E146D9"/>
    <w:rsid w:val="00E1494C"/>
    <w:rsid w:val="00E14EBC"/>
    <w:rsid w:val="00E14FD7"/>
    <w:rsid w:val="00E1518B"/>
    <w:rsid w:val="00E15B2A"/>
    <w:rsid w:val="00E16255"/>
    <w:rsid w:val="00E16FFB"/>
    <w:rsid w:val="00E1712F"/>
    <w:rsid w:val="00E173A0"/>
    <w:rsid w:val="00E21124"/>
    <w:rsid w:val="00E21FD0"/>
    <w:rsid w:val="00E242F2"/>
    <w:rsid w:val="00E2614B"/>
    <w:rsid w:val="00E27306"/>
    <w:rsid w:val="00E274A6"/>
    <w:rsid w:val="00E27DA3"/>
    <w:rsid w:val="00E30A1A"/>
    <w:rsid w:val="00E30EA9"/>
    <w:rsid w:val="00E319BB"/>
    <w:rsid w:val="00E31C45"/>
    <w:rsid w:val="00E31D56"/>
    <w:rsid w:val="00E31D5F"/>
    <w:rsid w:val="00E32120"/>
    <w:rsid w:val="00E328DC"/>
    <w:rsid w:val="00E3388E"/>
    <w:rsid w:val="00E344B1"/>
    <w:rsid w:val="00E34E39"/>
    <w:rsid w:val="00E35091"/>
    <w:rsid w:val="00E35855"/>
    <w:rsid w:val="00E36EFE"/>
    <w:rsid w:val="00E37311"/>
    <w:rsid w:val="00E40F9B"/>
    <w:rsid w:val="00E41406"/>
    <w:rsid w:val="00E41CF3"/>
    <w:rsid w:val="00E42A85"/>
    <w:rsid w:val="00E42AAC"/>
    <w:rsid w:val="00E42C63"/>
    <w:rsid w:val="00E44536"/>
    <w:rsid w:val="00E44A86"/>
    <w:rsid w:val="00E45068"/>
    <w:rsid w:val="00E45769"/>
    <w:rsid w:val="00E45D40"/>
    <w:rsid w:val="00E46146"/>
    <w:rsid w:val="00E464EA"/>
    <w:rsid w:val="00E46EAB"/>
    <w:rsid w:val="00E47DAD"/>
    <w:rsid w:val="00E47FEF"/>
    <w:rsid w:val="00E52806"/>
    <w:rsid w:val="00E5306B"/>
    <w:rsid w:val="00E53169"/>
    <w:rsid w:val="00E535A9"/>
    <w:rsid w:val="00E53F50"/>
    <w:rsid w:val="00E5518D"/>
    <w:rsid w:val="00E556A5"/>
    <w:rsid w:val="00E55829"/>
    <w:rsid w:val="00E55B6E"/>
    <w:rsid w:val="00E56AA8"/>
    <w:rsid w:val="00E56CFB"/>
    <w:rsid w:val="00E56EA7"/>
    <w:rsid w:val="00E576FA"/>
    <w:rsid w:val="00E57BD3"/>
    <w:rsid w:val="00E60A09"/>
    <w:rsid w:val="00E61585"/>
    <w:rsid w:val="00E6160D"/>
    <w:rsid w:val="00E61893"/>
    <w:rsid w:val="00E63BD6"/>
    <w:rsid w:val="00E64602"/>
    <w:rsid w:val="00E648AE"/>
    <w:rsid w:val="00E64B06"/>
    <w:rsid w:val="00E64C08"/>
    <w:rsid w:val="00E65891"/>
    <w:rsid w:val="00E670BC"/>
    <w:rsid w:val="00E6737C"/>
    <w:rsid w:val="00E67581"/>
    <w:rsid w:val="00E67655"/>
    <w:rsid w:val="00E67783"/>
    <w:rsid w:val="00E70103"/>
    <w:rsid w:val="00E71019"/>
    <w:rsid w:val="00E7137E"/>
    <w:rsid w:val="00E7157C"/>
    <w:rsid w:val="00E71D15"/>
    <w:rsid w:val="00E728E1"/>
    <w:rsid w:val="00E73A2B"/>
    <w:rsid w:val="00E74C58"/>
    <w:rsid w:val="00E77AF4"/>
    <w:rsid w:val="00E77C4D"/>
    <w:rsid w:val="00E801ED"/>
    <w:rsid w:val="00E81BDE"/>
    <w:rsid w:val="00E82062"/>
    <w:rsid w:val="00E82181"/>
    <w:rsid w:val="00E82189"/>
    <w:rsid w:val="00E8291F"/>
    <w:rsid w:val="00E82955"/>
    <w:rsid w:val="00E82EF5"/>
    <w:rsid w:val="00E82F00"/>
    <w:rsid w:val="00E841A5"/>
    <w:rsid w:val="00E8433F"/>
    <w:rsid w:val="00E847D1"/>
    <w:rsid w:val="00E851E3"/>
    <w:rsid w:val="00E85629"/>
    <w:rsid w:val="00E86C5D"/>
    <w:rsid w:val="00E8722C"/>
    <w:rsid w:val="00E87507"/>
    <w:rsid w:val="00E87B8B"/>
    <w:rsid w:val="00E906EB"/>
    <w:rsid w:val="00E90FB2"/>
    <w:rsid w:val="00E91224"/>
    <w:rsid w:val="00E91D69"/>
    <w:rsid w:val="00E9203D"/>
    <w:rsid w:val="00E92865"/>
    <w:rsid w:val="00E9350D"/>
    <w:rsid w:val="00E93BA3"/>
    <w:rsid w:val="00E9426F"/>
    <w:rsid w:val="00E9610C"/>
    <w:rsid w:val="00E97157"/>
    <w:rsid w:val="00E976CE"/>
    <w:rsid w:val="00EA0676"/>
    <w:rsid w:val="00EA19BA"/>
    <w:rsid w:val="00EA1BA1"/>
    <w:rsid w:val="00EA2E75"/>
    <w:rsid w:val="00EA3097"/>
    <w:rsid w:val="00EA3A6D"/>
    <w:rsid w:val="00EA40EF"/>
    <w:rsid w:val="00EA42CC"/>
    <w:rsid w:val="00EA46AC"/>
    <w:rsid w:val="00EA4B7C"/>
    <w:rsid w:val="00EA61CB"/>
    <w:rsid w:val="00EA644C"/>
    <w:rsid w:val="00EA6B22"/>
    <w:rsid w:val="00EA7077"/>
    <w:rsid w:val="00EB0743"/>
    <w:rsid w:val="00EB0D59"/>
    <w:rsid w:val="00EB1D6E"/>
    <w:rsid w:val="00EB1DE9"/>
    <w:rsid w:val="00EB206E"/>
    <w:rsid w:val="00EB2354"/>
    <w:rsid w:val="00EB30F4"/>
    <w:rsid w:val="00EB368C"/>
    <w:rsid w:val="00EB3E15"/>
    <w:rsid w:val="00EB4001"/>
    <w:rsid w:val="00EB43E7"/>
    <w:rsid w:val="00EB47F8"/>
    <w:rsid w:val="00EB4954"/>
    <w:rsid w:val="00EB51AC"/>
    <w:rsid w:val="00EB6D82"/>
    <w:rsid w:val="00EB6E9B"/>
    <w:rsid w:val="00EB728D"/>
    <w:rsid w:val="00EB78EE"/>
    <w:rsid w:val="00EB7C30"/>
    <w:rsid w:val="00EC0A4A"/>
    <w:rsid w:val="00EC203B"/>
    <w:rsid w:val="00EC2252"/>
    <w:rsid w:val="00EC26CD"/>
    <w:rsid w:val="00EC29CA"/>
    <w:rsid w:val="00EC36BD"/>
    <w:rsid w:val="00EC479C"/>
    <w:rsid w:val="00EC5AD5"/>
    <w:rsid w:val="00EC5C85"/>
    <w:rsid w:val="00EC63E4"/>
    <w:rsid w:val="00EC65F8"/>
    <w:rsid w:val="00ED052C"/>
    <w:rsid w:val="00ED085F"/>
    <w:rsid w:val="00ED0E53"/>
    <w:rsid w:val="00ED190F"/>
    <w:rsid w:val="00ED1FAD"/>
    <w:rsid w:val="00ED2068"/>
    <w:rsid w:val="00ED27EC"/>
    <w:rsid w:val="00ED2F03"/>
    <w:rsid w:val="00ED3003"/>
    <w:rsid w:val="00ED3260"/>
    <w:rsid w:val="00ED38BD"/>
    <w:rsid w:val="00ED3AF3"/>
    <w:rsid w:val="00ED3C84"/>
    <w:rsid w:val="00ED3F10"/>
    <w:rsid w:val="00ED494C"/>
    <w:rsid w:val="00ED4E1C"/>
    <w:rsid w:val="00ED5DD6"/>
    <w:rsid w:val="00ED5EDE"/>
    <w:rsid w:val="00ED716E"/>
    <w:rsid w:val="00ED719D"/>
    <w:rsid w:val="00ED754A"/>
    <w:rsid w:val="00ED7E7D"/>
    <w:rsid w:val="00EE020A"/>
    <w:rsid w:val="00EE1666"/>
    <w:rsid w:val="00EE16BA"/>
    <w:rsid w:val="00EE16DB"/>
    <w:rsid w:val="00EE251A"/>
    <w:rsid w:val="00EE2556"/>
    <w:rsid w:val="00EE28AD"/>
    <w:rsid w:val="00EE2CCD"/>
    <w:rsid w:val="00EE42A4"/>
    <w:rsid w:val="00EE6778"/>
    <w:rsid w:val="00EE7B60"/>
    <w:rsid w:val="00EE7DD0"/>
    <w:rsid w:val="00EF0694"/>
    <w:rsid w:val="00EF082B"/>
    <w:rsid w:val="00EF1AD2"/>
    <w:rsid w:val="00EF1B95"/>
    <w:rsid w:val="00EF243F"/>
    <w:rsid w:val="00EF3D47"/>
    <w:rsid w:val="00EF3F08"/>
    <w:rsid w:val="00EF4902"/>
    <w:rsid w:val="00EF50B9"/>
    <w:rsid w:val="00EF542E"/>
    <w:rsid w:val="00EF5EBB"/>
    <w:rsid w:val="00EF5F59"/>
    <w:rsid w:val="00EF7121"/>
    <w:rsid w:val="00EF72DE"/>
    <w:rsid w:val="00EF7B19"/>
    <w:rsid w:val="00F00007"/>
    <w:rsid w:val="00F01701"/>
    <w:rsid w:val="00F0370C"/>
    <w:rsid w:val="00F03BBE"/>
    <w:rsid w:val="00F049E8"/>
    <w:rsid w:val="00F05DD5"/>
    <w:rsid w:val="00F067DB"/>
    <w:rsid w:val="00F0798C"/>
    <w:rsid w:val="00F105B5"/>
    <w:rsid w:val="00F10B3E"/>
    <w:rsid w:val="00F110E9"/>
    <w:rsid w:val="00F11677"/>
    <w:rsid w:val="00F11682"/>
    <w:rsid w:val="00F11B7B"/>
    <w:rsid w:val="00F12ABC"/>
    <w:rsid w:val="00F13722"/>
    <w:rsid w:val="00F14A22"/>
    <w:rsid w:val="00F14A83"/>
    <w:rsid w:val="00F14D16"/>
    <w:rsid w:val="00F16922"/>
    <w:rsid w:val="00F17389"/>
    <w:rsid w:val="00F176E4"/>
    <w:rsid w:val="00F203C2"/>
    <w:rsid w:val="00F21E60"/>
    <w:rsid w:val="00F22DA0"/>
    <w:rsid w:val="00F234F7"/>
    <w:rsid w:val="00F23540"/>
    <w:rsid w:val="00F2390A"/>
    <w:rsid w:val="00F24B19"/>
    <w:rsid w:val="00F24DF0"/>
    <w:rsid w:val="00F2538C"/>
    <w:rsid w:val="00F25476"/>
    <w:rsid w:val="00F2634B"/>
    <w:rsid w:val="00F26723"/>
    <w:rsid w:val="00F26732"/>
    <w:rsid w:val="00F30D55"/>
    <w:rsid w:val="00F313BC"/>
    <w:rsid w:val="00F32692"/>
    <w:rsid w:val="00F36203"/>
    <w:rsid w:val="00F37D21"/>
    <w:rsid w:val="00F37E9D"/>
    <w:rsid w:val="00F40956"/>
    <w:rsid w:val="00F40C82"/>
    <w:rsid w:val="00F40D7E"/>
    <w:rsid w:val="00F4254D"/>
    <w:rsid w:val="00F43190"/>
    <w:rsid w:val="00F437BC"/>
    <w:rsid w:val="00F46D9E"/>
    <w:rsid w:val="00F51ADB"/>
    <w:rsid w:val="00F5251E"/>
    <w:rsid w:val="00F53795"/>
    <w:rsid w:val="00F54D58"/>
    <w:rsid w:val="00F564D1"/>
    <w:rsid w:val="00F5670F"/>
    <w:rsid w:val="00F57019"/>
    <w:rsid w:val="00F57209"/>
    <w:rsid w:val="00F57751"/>
    <w:rsid w:val="00F579F2"/>
    <w:rsid w:val="00F604E3"/>
    <w:rsid w:val="00F61199"/>
    <w:rsid w:val="00F615C5"/>
    <w:rsid w:val="00F61B03"/>
    <w:rsid w:val="00F61DAF"/>
    <w:rsid w:val="00F62A93"/>
    <w:rsid w:val="00F62AFC"/>
    <w:rsid w:val="00F64925"/>
    <w:rsid w:val="00F64FEA"/>
    <w:rsid w:val="00F6613D"/>
    <w:rsid w:val="00F67012"/>
    <w:rsid w:val="00F675CB"/>
    <w:rsid w:val="00F675CE"/>
    <w:rsid w:val="00F70675"/>
    <w:rsid w:val="00F70EC9"/>
    <w:rsid w:val="00F71913"/>
    <w:rsid w:val="00F724D9"/>
    <w:rsid w:val="00F72781"/>
    <w:rsid w:val="00F732A2"/>
    <w:rsid w:val="00F73710"/>
    <w:rsid w:val="00F7397D"/>
    <w:rsid w:val="00F73E97"/>
    <w:rsid w:val="00F7419C"/>
    <w:rsid w:val="00F74CCF"/>
    <w:rsid w:val="00F77683"/>
    <w:rsid w:val="00F77A1E"/>
    <w:rsid w:val="00F77F88"/>
    <w:rsid w:val="00F77FC9"/>
    <w:rsid w:val="00F8163D"/>
    <w:rsid w:val="00F8193A"/>
    <w:rsid w:val="00F823D1"/>
    <w:rsid w:val="00F82800"/>
    <w:rsid w:val="00F82EA0"/>
    <w:rsid w:val="00F830E0"/>
    <w:rsid w:val="00F83C02"/>
    <w:rsid w:val="00F842C3"/>
    <w:rsid w:val="00F84407"/>
    <w:rsid w:val="00F845CA"/>
    <w:rsid w:val="00F852B4"/>
    <w:rsid w:val="00F8592A"/>
    <w:rsid w:val="00F8593B"/>
    <w:rsid w:val="00F85E57"/>
    <w:rsid w:val="00F86AF9"/>
    <w:rsid w:val="00F90038"/>
    <w:rsid w:val="00F90288"/>
    <w:rsid w:val="00F903FF"/>
    <w:rsid w:val="00F90B3A"/>
    <w:rsid w:val="00F91045"/>
    <w:rsid w:val="00F9188A"/>
    <w:rsid w:val="00F92BC0"/>
    <w:rsid w:val="00F93099"/>
    <w:rsid w:val="00F93941"/>
    <w:rsid w:val="00F93CA6"/>
    <w:rsid w:val="00F94683"/>
    <w:rsid w:val="00F95556"/>
    <w:rsid w:val="00F96ECF"/>
    <w:rsid w:val="00F97A8A"/>
    <w:rsid w:val="00F97A90"/>
    <w:rsid w:val="00F97AC1"/>
    <w:rsid w:val="00F97AC3"/>
    <w:rsid w:val="00F97DD8"/>
    <w:rsid w:val="00FA023B"/>
    <w:rsid w:val="00FA0E28"/>
    <w:rsid w:val="00FA1266"/>
    <w:rsid w:val="00FA1680"/>
    <w:rsid w:val="00FA19A3"/>
    <w:rsid w:val="00FA276E"/>
    <w:rsid w:val="00FA4CDB"/>
    <w:rsid w:val="00FA5120"/>
    <w:rsid w:val="00FA6E10"/>
    <w:rsid w:val="00FA766D"/>
    <w:rsid w:val="00FA7D47"/>
    <w:rsid w:val="00FB0823"/>
    <w:rsid w:val="00FB0C6F"/>
    <w:rsid w:val="00FB1B78"/>
    <w:rsid w:val="00FB2A04"/>
    <w:rsid w:val="00FB2BC0"/>
    <w:rsid w:val="00FB3337"/>
    <w:rsid w:val="00FB3AFA"/>
    <w:rsid w:val="00FB3DE9"/>
    <w:rsid w:val="00FB5790"/>
    <w:rsid w:val="00FB5E86"/>
    <w:rsid w:val="00FB6460"/>
    <w:rsid w:val="00FB684A"/>
    <w:rsid w:val="00FB6C3A"/>
    <w:rsid w:val="00FB6E8E"/>
    <w:rsid w:val="00FB7404"/>
    <w:rsid w:val="00FB7A99"/>
    <w:rsid w:val="00FB7AD2"/>
    <w:rsid w:val="00FB7B00"/>
    <w:rsid w:val="00FC0017"/>
    <w:rsid w:val="00FC056B"/>
    <w:rsid w:val="00FC0F3E"/>
    <w:rsid w:val="00FC11DF"/>
    <w:rsid w:val="00FC13ED"/>
    <w:rsid w:val="00FC252E"/>
    <w:rsid w:val="00FC329B"/>
    <w:rsid w:val="00FC3420"/>
    <w:rsid w:val="00FC4AA0"/>
    <w:rsid w:val="00FC5554"/>
    <w:rsid w:val="00FC58DB"/>
    <w:rsid w:val="00FD04DE"/>
    <w:rsid w:val="00FD197D"/>
    <w:rsid w:val="00FD2A6D"/>
    <w:rsid w:val="00FD3059"/>
    <w:rsid w:val="00FD3840"/>
    <w:rsid w:val="00FD3CDB"/>
    <w:rsid w:val="00FD4111"/>
    <w:rsid w:val="00FD51E7"/>
    <w:rsid w:val="00FD5CDC"/>
    <w:rsid w:val="00FD6204"/>
    <w:rsid w:val="00FD6D5B"/>
    <w:rsid w:val="00FE048A"/>
    <w:rsid w:val="00FE2081"/>
    <w:rsid w:val="00FE20F0"/>
    <w:rsid w:val="00FE2152"/>
    <w:rsid w:val="00FE319B"/>
    <w:rsid w:val="00FE33D1"/>
    <w:rsid w:val="00FE3EC2"/>
    <w:rsid w:val="00FE445F"/>
    <w:rsid w:val="00FE49D1"/>
    <w:rsid w:val="00FE575E"/>
    <w:rsid w:val="00FE6B17"/>
    <w:rsid w:val="00FE7387"/>
    <w:rsid w:val="00FE745E"/>
    <w:rsid w:val="00FE7864"/>
    <w:rsid w:val="00FF0AB6"/>
    <w:rsid w:val="00FF0F41"/>
    <w:rsid w:val="00FF1200"/>
    <w:rsid w:val="00FF1276"/>
    <w:rsid w:val="00FF1E14"/>
    <w:rsid w:val="00FF2EBF"/>
    <w:rsid w:val="00FF347D"/>
    <w:rsid w:val="00FF3803"/>
    <w:rsid w:val="00FF43A4"/>
    <w:rsid w:val="00FF4A3F"/>
    <w:rsid w:val="00FF4B19"/>
    <w:rsid w:val="00FF56F7"/>
    <w:rsid w:val="00FF593B"/>
    <w:rsid w:val="00FF7DB8"/>
    <w:rsid w:val="34C74940"/>
    <w:rsid w:val="655A7025"/>
    <w:rsid w:val="7F319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5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452DD6"/>
    <w:pPr>
      <w:spacing w:before="120" w:after="120" w:line="240" w:lineRule="exact"/>
    </w:pPr>
    <w:rPr>
      <w:rFonts w:ascii="Arial" w:hAnsi="Arial" w:cs="Times New Roman"/>
      <w:sz w:val="18"/>
      <w:lang w:eastAsia="en-GB"/>
    </w:rPr>
  </w:style>
  <w:style w:type="paragraph" w:styleId="Virsraksts1">
    <w:name w:val="heading 1"/>
    <w:basedOn w:val="Parasts"/>
    <w:next w:val="Parasts"/>
    <w:link w:val="Virsraksts1Rakstz"/>
    <w:uiPriority w:val="9"/>
    <w:qFormat/>
    <w:rsid w:val="00900DD6"/>
    <w:pPr>
      <w:keepNext/>
      <w:keepLines/>
      <w:pBdr>
        <w:bottom w:val="single" w:sz="24" w:space="1" w:color="1F4E79" w:themeColor="accent1" w:themeShade="80"/>
      </w:pBdr>
      <w:spacing w:before="240" w:after="240"/>
      <w:outlineLvl w:val="0"/>
    </w:pPr>
    <w:rPr>
      <w:rFonts w:eastAsiaTheme="majorEastAsia" w:cs="Arial"/>
      <w:color w:val="112B43"/>
      <w:sz w:val="48"/>
      <w:szCs w:val="48"/>
    </w:rPr>
  </w:style>
  <w:style w:type="paragraph" w:styleId="Virsraksts2">
    <w:name w:val="heading 2"/>
    <w:basedOn w:val="Sarakstarindkopa"/>
    <w:next w:val="Parasts"/>
    <w:link w:val="Virsraksts2Rakstz"/>
    <w:uiPriority w:val="9"/>
    <w:unhideWhenUsed/>
    <w:qFormat/>
    <w:rsid w:val="00900DD6"/>
    <w:pPr>
      <w:keepNext/>
      <w:numPr>
        <w:ilvl w:val="1"/>
        <w:numId w:val="1"/>
      </w:numPr>
      <w:pBdr>
        <w:bottom w:val="single" w:sz="18" w:space="1" w:color="0D6C55"/>
      </w:pBdr>
      <w:tabs>
        <w:tab w:val="left" w:pos="993"/>
      </w:tabs>
      <w:suppressAutoHyphens/>
      <w:spacing w:before="240" w:after="200" w:line="276" w:lineRule="auto"/>
      <w:outlineLvl w:val="1"/>
    </w:pPr>
    <w:rPr>
      <w:rFonts w:eastAsia="Times New Roman" w:cs="Arial"/>
      <w:color w:val="112B43"/>
      <w:kern w:val="1"/>
      <w:sz w:val="32"/>
      <w:szCs w:val="32"/>
      <w:lang w:eastAsia="ru-RU"/>
    </w:rPr>
  </w:style>
  <w:style w:type="paragraph" w:styleId="Virsraksts3">
    <w:name w:val="heading 3"/>
    <w:basedOn w:val="Sarakstarindkopa"/>
    <w:next w:val="Parasts"/>
    <w:link w:val="Virsraksts3Rakstz"/>
    <w:autoRedefine/>
    <w:uiPriority w:val="9"/>
    <w:unhideWhenUsed/>
    <w:qFormat/>
    <w:rsid w:val="00E9610C"/>
    <w:pPr>
      <w:pBdr>
        <w:bottom w:val="single" w:sz="18" w:space="1" w:color="7030A0"/>
      </w:pBdr>
      <w:ind w:left="0"/>
      <w:jc w:val="both"/>
      <w:outlineLvl w:val="2"/>
    </w:pPr>
    <w:rPr>
      <w:rFonts w:cs="Arial"/>
      <w:b/>
      <w:bCs/>
      <w:color w:val="7030A0"/>
      <w:sz w:val="20"/>
      <w:szCs w:val="20"/>
      <w:lang w:val="lv-LV" w:eastAsia="en-US"/>
    </w:rPr>
  </w:style>
  <w:style w:type="paragraph" w:styleId="Virsraksts4">
    <w:name w:val="heading 4"/>
    <w:basedOn w:val="Parasts"/>
    <w:next w:val="Parasts"/>
    <w:link w:val="Virsraksts4Rakstz"/>
    <w:uiPriority w:val="9"/>
    <w:unhideWhenUsed/>
    <w:qFormat/>
    <w:rsid w:val="00DE68BE"/>
    <w:pPr>
      <w:keepNext/>
      <w:outlineLvl w:val="3"/>
    </w:pPr>
    <w:rPr>
      <w:rFonts w:eastAsiaTheme="majorEastAsia" w:cstheme="majorBidi"/>
      <w:b/>
      <w:smallCaps/>
      <w:color w:val="112B43"/>
      <w:szCs w:val="18"/>
      <w:lang w:val="lv-LV" w:eastAsia="ru-RU"/>
    </w:rPr>
  </w:style>
  <w:style w:type="paragraph" w:styleId="Virsraksts5">
    <w:name w:val="heading 5"/>
    <w:basedOn w:val="Parasts"/>
    <w:next w:val="Parasts"/>
    <w:link w:val="Virsraksts5Rakstz"/>
    <w:uiPriority w:val="9"/>
    <w:unhideWhenUsed/>
    <w:qFormat/>
    <w:rsid w:val="00DE68BE"/>
    <w:pPr>
      <w:keepNext/>
      <w:keepLines/>
      <w:spacing w:before="40"/>
      <w:jc w:val="both"/>
      <w:outlineLvl w:val="4"/>
    </w:pPr>
    <w:rPr>
      <w:rFonts w:eastAsiaTheme="majorEastAsia" w:cs="Arial"/>
      <w:color w:val="112B43"/>
      <w:szCs w:val="18"/>
      <w:lang w:val="lv-LV" w:eastAsia="en-US"/>
    </w:rPr>
  </w:style>
  <w:style w:type="paragraph" w:styleId="Virsraksts6">
    <w:name w:val="heading 6"/>
    <w:basedOn w:val="Parasts"/>
    <w:next w:val="Parasts"/>
    <w:link w:val="Virsraksts6Rakstz"/>
    <w:uiPriority w:val="9"/>
    <w:semiHidden/>
    <w:unhideWhenUsed/>
    <w:qFormat/>
    <w:rsid w:val="00DE68BE"/>
    <w:pPr>
      <w:keepNext/>
      <w:keepLines/>
      <w:spacing w:before="40"/>
      <w:jc w:val="both"/>
      <w:outlineLvl w:val="5"/>
    </w:pPr>
    <w:rPr>
      <w:rFonts w:asciiTheme="majorHAnsi" w:eastAsiaTheme="majorEastAsia" w:hAnsiTheme="majorHAnsi" w:cstheme="majorBidi"/>
      <w:color w:val="1F4D78" w:themeColor="accent1" w:themeShade="7F"/>
      <w:szCs w:val="18"/>
      <w:lang w:val="lv-LV" w:eastAsia="en-US"/>
    </w:rPr>
  </w:style>
  <w:style w:type="paragraph" w:styleId="Virsraksts7">
    <w:name w:val="heading 7"/>
    <w:basedOn w:val="Parasts"/>
    <w:next w:val="Parasts"/>
    <w:link w:val="Virsraksts7Rakstz"/>
    <w:uiPriority w:val="9"/>
    <w:semiHidden/>
    <w:unhideWhenUsed/>
    <w:qFormat/>
    <w:rsid w:val="00DE68BE"/>
    <w:pPr>
      <w:keepNext/>
      <w:keepLines/>
      <w:spacing w:before="40"/>
      <w:jc w:val="both"/>
      <w:outlineLvl w:val="6"/>
    </w:pPr>
    <w:rPr>
      <w:rFonts w:asciiTheme="majorHAnsi" w:eastAsiaTheme="majorEastAsia" w:hAnsiTheme="majorHAnsi" w:cstheme="majorBidi"/>
      <w:i/>
      <w:iCs/>
      <w:color w:val="1F4D78" w:themeColor="accent1" w:themeShade="7F"/>
      <w:szCs w:val="18"/>
      <w:lang w:val="lv-LV" w:eastAsia="en-US"/>
    </w:rPr>
  </w:style>
  <w:style w:type="paragraph" w:styleId="Virsraksts8">
    <w:name w:val="heading 8"/>
    <w:basedOn w:val="Parasts"/>
    <w:next w:val="Parasts"/>
    <w:link w:val="Virsraksts8Rakstz"/>
    <w:uiPriority w:val="9"/>
    <w:semiHidden/>
    <w:unhideWhenUsed/>
    <w:qFormat/>
    <w:rsid w:val="00DE68BE"/>
    <w:pPr>
      <w:keepNext/>
      <w:keepLines/>
      <w:spacing w:before="40"/>
      <w:jc w:val="both"/>
      <w:outlineLvl w:val="7"/>
    </w:pPr>
    <w:rPr>
      <w:rFonts w:asciiTheme="majorHAnsi" w:eastAsiaTheme="majorEastAsia" w:hAnsiTheme="majorHAnsi" w:cstheme="majorBidi"/>
      <w:color w:val="272727" w:themeColor="text1" w:themeTint="D8"/>
      <w:sz w:val="21"/>
      <w:szCs w:val="21"/>
      <w:lang w:val="lv-LV" w:eastAsia="en-US"/>
    </w:rPr>
  </w:style>
  <w:style w:type="paragraph" w:styleId="Virsraksts9">
    <w:name w:val="heading 9"/>
    <w:basedOn w:val="Parasts"/>
    <w:next w:val="Parasts"/>
    <w:link w:val="Virsraksts9Rakstz"/>
    <w:uiPriority w:val="9"/>
    <w:semiHidden/>
    <w:unhideWhenUsed/>
    <w:qFormat/>
    <w:rsid w:val="00DE68BE"/>
    <w:pPr>
      <w:keepNext/>
      <w:keepLines/>
      <w:spacing w:before="40"/>
      <w:jc w:val="both"/>
      <w:outlineLvl w:val="8"/>
    </w:pPr>
    <w:rPr>
      <w:rFonts w:asciiTheme="majorHAnsi" w:eastAsiaTheme="majorEastAsia" w:hAnsiTheme="majorHAnsi" w:cstheme="majorBidi"/>
      <w:i/>
      <w:iCs/>
      <w:color w:val="272727" w:themeColor="text1" w:themeTint="D8"/>
      <w:sz w:val="21"/>
      <w:szCs w:val="21"/>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2">
    <w:name w:val="Style2"/>
    <w:basedOn w:val="Parasts"/>
    <w:autoRedefine/>
    <w:qFormat/>
    <w:rsid w:val="006A2436"/>
    <w:pPr>
      <w:pBdr>
        <w:top w:val="single" w:sz="4" w:space="10" w:color="5B9BD5" w:themeColor="accent1"/>
        <w:bottom w:val="single" w:sz="4" w:space="10" w:color="5B9BD5" w:themeColor="accent1"/>
      </w:pBdr>
      <w:spacing w:before="600" w:after="600"/>
      <w:ind w:left="864" w:right="864"/>
      <w:jc w:val="center"/>
    </w:pPr>
    <w:rPr>
      <w:i/>
      <w:iCs/>
      <w:color w:val="7030A0"/>
      <w:sz w:val="32"/>
      <w:szCs w:val="32"/>
    </w:rPr>
  </w:style>
  <w:style w:type="character" w:customStyle="1" w:styleId="Virsraksts2Rakstz">
    <w:name w:val="Virsraksts 2 Rakstz."/>
    <w:basedOn w:val="Noklusjumarindkopasfonts"/>
    <w:link w:val="Virsraksts2"/>
    <w:uiPriority w:val="9"/>
    <w:rsid w:val="00900DD6"/>
    <w:rPr>
      <w:rFonts w:ascii="Arial" w:eastAsia="Times New Roman" w:hAnsi="Arial" w:cs="Arial"/>
      <w:color w:val="112B43"/>
      <w:kern w:val="1"/>
      <w:sz w:val="32"/>
      <w:szCs w:val="32"/>
      <w:lang w:eastAsia="ru-RU"/>
    </w:rPr>
  </w:style>
  <w:style w:type="paragraph" w:styleId="Sarakstarindkopa">
    <w:name w:val="List Paragraph"/>
    <w:aliases w:val="Normal bullet 2,Bullet list,Saistīto dokumentu saraksts,PPS_Bullet,Syle 1,Strip,H&amp;P List Paragraph,2,Numurets,List Paragraph1,Virsraksti,Lijstalinea,Heading 2_sj,1st level - Bullet List Paragraph,Lettre d'introduction,LP1."/>
    <w:basedOn w:val="Parasts"/>
    <w:link w:val="SarakstarindkopaRakstz"/>
    <w:uiPriority w:val="34"/>
    <w:qFormat/>
    <w:rsid w:val="00900DD6"/>
    <w:pPr>
      <w:ind w:left="720"/>
      <w:contextualSpacing/>
    </w:pPr>
  </w:style>
  <w:style w:type="character" w:customStyle="1" w:styleId="Virsraksts1Rakstz">
    <w:name w:val="Virsraksts 1 Rakstz."/>
    <w:basedOn w:val="Noklusjumarindkopasfonts"/>
    <w:link w:val="Virsraksts1"/>
    <w:uiPriority w:val="9"/>
    <w:rsid w:val="00900DD6"/>
    <w:rPr>
      <w:rFonts w:ascii="Times New Roman" w:eastAsiaTheme="majorEastAsia" w:hAnsi="Times New Roman" w:cs="Arial"/>
      <w:color w:val="112B43"/>
      <w:sz w:val="48"/>
      <w:szCs w:val="48"/>
      <w:lang w:eastAsia="en-GB"/>
    </w:rPr>
  </w:style>
  <w:style w:type="character" w:customStyle="1" w:styleId="Virsraksts3Rakstz">
    <w:name w:val="Virsraksts 3 Rakstz."/>
    <w:basedOn w:val="Noklusjumarindkopasfonts"/>
    <w:link w:val="Virsraksts3"/>
    <w:uiPriority w:val="9"/>
    <w:rsid w:val="00E9610C"/>
    <w:rPr>
      <w:rFonts w:ascii="Arial" w:hAnsi="Arial" w:cs="Arial"/>
      <w:b/>
      <w:bCs/>
      <w:color w:val="7030A0"/>
      <w:sz w:val="20"/>
      <w:szCs w:val="20"/>
      <w:lang w:val="lv-LV"/>
    </w:rPr>
  </w:style>
  <w:style w:type="paragraph" w:styleId="Kjene">
    <w:name w:val="footer"/>
    <w:basedOn w:val="Parasts"/>
    <w:link w:val="KjeneRakstz"/>
    <w:uiPriority w:val="99"/>
    <w:unhideWhenUsed/>
    <w:rsid w:val="00FC5554"/>
    <w:pPr>
      <w:tabs>
        <w:tab w:val="center" w:pos="4680"/>
        <w:tab w:val="right" w:pos="9360"/>
      </w:tabs>
    </w:pPr>
  </w:style>
  <w:style w:type="character" w:customStyle="1" w:styleId="KjeneRakstz">
    <w:name w:val="Kājene Rakstz."/>
    <w:basedOn w:val="Noklusjumarindkopasfonts"/>
    <w:link w:val="Kjene"/>
    <w:uiPriority w:val="99"/>
    <w:rsid w:val="00FC5554"/>
    <w:rPr>
      <w:rFonts w:ascii="Arial" w:hAnsi="Arial"/>
      <w:color w:val="000000" w:themeColor="text1"/>
      <w:sz w:val="18"/>
      <w:szCs w:val="22"/>
      <w:lang w:val="lv-LV"/>
    </w:rPr>
  </w:style>
  <w:style w:type="paragraph" w:styleId="Bezatstarpm">
    <w:name w:val="No Spacing"/>
    <w:link w:val="BezatstarpmRakstz"/>
    <w:uiPriority w:val="1"/>
    <w:unhideWhenUsed/>
    <w:qFormat/>
    <w:rsid w:val="00FC5554"/>
    <w:rPr>
      <w:sz w:val="22"/>
      <w:szCs w:val="22"/>
      <w:lang w:val="lv-LV"/>
    </w:rPr>
  </w:style>
  <w:style w:type="paragraph" w:styleId="Nosaukums">
    <w:name w:val="Title"/>
    <w:next w:val="Parasts"/>
    <w:link w:val="NosaukumsRakstz"/>
    <w:qFormat/>
    <w:rsid w:val="00FC5554"/>
    <w:pPr>
      <w:framePr w:w="9299" w:wrap="notBeside" w:vAnchor="text" w:hAnchor="margin" w:y="1"/>
      <w:pBdr>
        <w:top w:val="single" w:sz="48" w:space="6" w:color="652D90"/>
        <w:bottom w:val="single" w:sz="48" w:space="6" w:color="652D90"/>
      </w:pBdr>
      <w:spacing w:after="300" w:line="276" w:lineRule="auto"/>
      <w:contextualSpacing/>
    </w:pPr>
    <w:rPr>
      <w:rFonts w:ascii="Arial" w:eastAsiaTheme="majorEastAsia" w:hAnsi="Arial" w:cstheme="majorBidi"/>
      <w:b/>
      <w:caps/>
      <w:color w:val="652D90"/>
      <w:sz w:val="64"/>
      <w:szCs w:val="52"/>
      <w:lang w:val="lv-LV"/>
    </w:rPr>
  </w:style>
  <w:style w:type="character" w:customStyle="1" w:styleId="NosaukumsRakstz">
    <w:name w:val="Nosaukums Rakstz."/>
    <w:basedOn w:val="Noklusjumarindkopasfonts"/>
    <w:link w:val="Nosaukums"/>
    <w:rsid w:val="00FC5554"/>
    <w:rPr>
      <w:rFonts w:ascii="Arial" w:eastAsiaTheme="majorEastAsia" w:hAnsi="Arial" w:cstheme="majorBidi"/>
      <w:b/>
      <w:caps/>
      <w:color w:val="652D90"/>
      <w:sz w:val="64"/>
      <w:szCs w:val="52"/>
      <w:lang w:val="lv-LV"/>
    </w:rPr>
  </w:style>
  <w:style w:type="character" w:styleId="Izclums">
    <w:name w:val="Emphasis"/>
    <w:uiPriority w:val="20"/>
    <w:qFormat/>
    <w:rsid w:val="00FC5554"/>
    <w:rPr>
      <w:b/>
      <w:iCs/>
    </w:rPr>
  </w:style>
  <w:style w:type="paragraph" w:customStyle="1" w:styleId="Quoteinvert">
    <w:name w:val="Quote (invert)"/>
    <w:basedOn w:val="Parasts"/>
    <w:next w:val="Parasts"/>
    <w:qFormat/>
    <w:rsid w:val="00FC5554"/>
    <w:pPr>
      <w:pBdr>
        <w:top w:val="single" w:sz="2" w:space="9" w:color="652D90"/>
        <w:left w:val="single" w:sz="2" w:space="9" w:color="652D90"/>
        <w:bottom w:val="single" w:sz="2" w:space="9" w:color="652D90"/>
        <w:right w:val="single" w:sz="2" w:space="9" w:color="652D90"/>
      </w:pBdr>
      <w:shd w:val="clear" w:color="auto" w:fill="652D90"/>
      <w:ind w:left="170" w:right="170"/>
    </w:pPr>
    <w:rPr>
      <w:caps/>
      <w:color w:val="FFFFFF" w:themeColor="background1"/>
      <w:sz w:val="22"/>
    </w:rPr>
  </w:style>
  <w:style w:type="character" w:styleId="Hipersaite">
    <w:name w:val="Hyperlink"/>
    <w:basedOn w:val="Noklusjumarindkopasfonts"/>
    <w:uiPriority w:val="99"/>
    <w:unhideWhenUsed/>
    <w:rsid w:val="00677D9B"/>
    <w:rPr>
      <w:color w:val="0563C1" w:themeColor="hyperlink"/>
      <w:u w:val="single"/>
    </w:rPr>
  </w:style>
  <w:style w:type="character" w:customStyle="1" w:styleId="apple-converted-space">
    <w:name w:val="apple-converted-space"/>
    <w:basedOn w:val="Noklusjumarindkopasfonts"/>
    <w:rsid w:val="00BF5DF6"/>
  </w:style>
  <w:style w:type="paragraph" w:styleId="Galvene">
    <w:name w:val="header"/>
    <w:basedOn w:val="Parasts"/>
    <w:link w:val="GalveneRakstz"/>
    <w:uiPriority w:val="99"/>
    <w:unhideWhenUsed/>
    <w:rsid w:val="00BB50A8"/>
    <w:pPr>
      <w:tabs>
        <w:tab w:val="center" w:pos="4680"/>
        <w:tab w:val="right" w:pos="9360"/>
      </w:tabs>
    </w:pPr>
  </w:style>
  <w:style w:type="character" w:customStyle="1" w:styleId="GalveneRakstz">
    <w:name w:val="Galvene Rakstz."/>
    <w:basedOn w:val="Noklusjumarindkopasfonts"/>
    <w:link w:val="Galvene"/>
    <w:uiPriority w:val="99"/>
    <w:rsid w:val="00BB50A8"/>
    <w:rPr>
      <w:rFonts w:ascii="Arial" w:hAnsi="Arial"/>
      <w:color w:val="000000" w:themeColor="text1"/>
      <w:sz w:val="18"/>
      <w:szCs w:val="22"/>
      <w:lang w:val="lv-LV"/>
    </w:rPr>
  </w:style>
  <w:style w:type="character" w:styleId="Izmantotahipersaite">
    <w:name w:val="FollowedHyperlink"/>
    <w:basedOn w:val="Noklusjumarindkopasfonts"/>
    <w:uiPriority w:val="99"/>
    <w:semiHidden/>
    <w:unhideWhenUsed/>
    <w:rsid w:val="00BB50A8"/>
    <w:rPr>
      <w:color w:val="954F72" w:themeColor="followedHyperlink"/>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ft,Char"/>
    <w:basedOn w:val="Parasts"/>
    <w:link w:val="VrestekstsRakstz"/>
    <w:uiPriority w:val="99"/>
    <w:unhideWhenUsed/>
    <w:rsid w:val="00561173"/>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ft Rakstz."/>
    <w:basedOn w:val="Noklusjumarindkopasfonts"/>
    <w:link w:val="Vresteksts"/>
    <w:uiPriority w:val="99"/>
    <w:rsid w:val="00561173"/>
    <w:rPr>
      <w:rFonts w:ascii="Arial" w:hAnsi="Arial"/>
      <w:color w:val="000000" w:themeColor="text1"/>
      <w:lang w:val="lv-LV"/>
    </w:rPr>
  </w:style>
  <w:style w:type="character" w:styleId="Vresatsauce">
    <w:name w:val="footnote reference"/>
    <w:aliases w:val="Footnote Reference Number,Footnote symbol,Footnote Refernece,ftref,SUPERS,Footnote Reference Superscript,Odwołanie przypisu,BVI fnr,Footnotes refss,Ref,de nota al pie,-E Fußnotenzeichen,Footnote reference number,Times 10 Point,E,E FNZ"/>
    <w:basedOn w:val="Noklusjumarindkopasfonts"/>
    <w:link w:val="CharCharCharChar"/>
    <w:uiPriority w:val="99"/>
    <w:unhideWhenUsed/>
    <w:qFormat/>
    <w:rsid w:val="00561173"/>
    <w:rPr>
      <w:vertAlign w:val="superscript"/>
    </w:rPr>
  </w:style>
  <w:style w:type="paragraph" w:styleId="Paraststmeklis">
    <w:name w:val="Normal (Web)"/>
    <w:basedOn w:val="Parasts"/>
    <w:uiPriority w:val="99"/>
    <w:unhideWhenUsed/>
    <w:rsid w:val="00941C53"/>
    <w:pPr>
      <w:spacing w:before="100" w:beforeAutospacing="1" w:after="100" w:afterAutospacing="1"/>
    </w:pPr>
  </w:style>
  <w:style w:type="table" w:styleId="Reatabula">
    <w:name w:val="Table Grid"/>
    <w:basedOn w:val="Parastatabula"/>
    <w:uiPriority w:val="59"/>
    <w:rsid w:val="00CA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uiPriority w:val="99"/>
    <w:semiHidden/>
    <w:unhideWhenUsed/>
    <w:rsid w:val="005F2D34"/>
  </w:style>
  <w:style w:type="character" w:styleId="Komentraatsauce">
    <w:name w:val="annotation reference"/>
    <w:basedOn w:val="Noklusjumarindkopasfonts"/>
    <w:uiPriority w:val="99"/>
    <w:semiHidden/>
    <w:unhideWhenUsed/>
    <w:rsid w:val="00ED5EDE"/>
    <w:rPr>
      <w:sz w:val="16"/>
      <w:szCs w:val="16"/>
    </w:rPr>
  </w:style>
  <w:style w:type="paragraph" w:styleId="Komentrateksts">
    <w:name w:val="annotation text"/>
    <w:basedOn w:val="Parasts"/>
    <w:link w:val="KomentratekstsRakstz"/>
    <w:uiPriority w:val="99"/>
    <w:semiHidden/>
    <w:unhideWhenUsed/>
    <w:rsid w:val="00ED5EDE"/>
    <w:rPr>
      <w:sz w:val="20"/>
      <w:szCs w:val="20"/>
    </w:rPr>
  </w:style>
  <w:style w:type="character" w:customStyle="1" w:styleId="KomentratekstsRakstz">
    <w:name w:val="Komentāra teksts Rakstz."/>
    <w:basedOn w:val="Noklusjumarindkopasfonts"/>
    <w:link w:val="Komentrateksts"/>
    <w:uiPriority w:val="99"/>
    <w:semiHidden/>
    <w:rsid w:val="00ED5EDE"/>
    <w:rPr>
      <w:rFonts w:ascii="Arial" w:hAnsi="Arial"/>
      <w:color w:val="000000" w:themeColor="text1"/>
      <w:sz w:val="20"/>
      <w:szCs w:val="20"/>
      <w:lang w:val="lv-LV"/>
    </w:rPr>
  </w:style>
  <w:style w:type="paragraph" w:styleId="Komentratma">
    <w:name w:val="annotation subject"/>
    <w:basedOn w:val="Komentrateksts"/>
    <w:next w:val="Komentrateksts"/>
    <w:link w:val="KomentratmaRakstz"/>
    <w:uiPriority w:val="99"/>
    <w:semiHidden/>
    <w:unhideWhenUsed/>
    <w:rsid w:val="00ED5EDE"/>
    <w:rPr>
      <w:b/>
      <w:bCs/>
    </w:rPr>
  </w:style>
  <w:style w:type="character" w:customStyle="1" w:styleId="KomentratmaRakstz">
    <w:name w:val="Komentāra tēma Rakstz."/>
    <w:basedOn w:val="KomentratekstsRakstz"/>
    <w:link w:val="Komentratma"/>
    <w:uiPriority w:val="99"/>
    <w:semiHidden/>
    <w:rsid w:val="00ED5EDE"/>
    <w:rPr>
      <w:rFonts w:ascii="Arial" w:hAnsi="Arial"/>
      <w:b/>
      <w:bCs/>
      <w:color w:val="000000" w:themeColor="text1"/>
      <w:sz w:val="20"/>
      <w:szCs w:val="20"/>
      <w:lang w:val="lv-LV"/>
    </w:rPr>
  </w:style>
  <w:style w:type="paragraph" w:styleId="Balonteksts">
    <w:name w:val="Balloon Text"/>
    <w:basedOn w:val="Parasts"/>
    <w:link w:val="BalontekstsRakstz"/>
    <w:uiPriority w:val="99"/>
    <w:semiHidden/>
    <w:unhideWhenUsed/>
    <w:rsid w:val="00D0587D"/>
    <w:rPr>
      <w:szCs w:val="18"/>
    </w:rPr>
  </w:style>
  <w:style w:type="character" w:customStyle="1" w:styleId="BalontekstsRakstz">
    <w:name w:val="Balonteksts Rakstz."/>
    <w:basedOn w:val="Noklusjumarindkopasfonts"/>
    <w:link w:val="Balonteksts"/>
    <w:uiPriority w:val="99"/>
    <w:semiHidden/>
    <w:rsid w:val="00D0587D"/>
    <w:rPr>
      <w:rFonts w:ascii="Times New Roman" w:hAnsi="Times New Roman" w:cs="Times New Roman"/>
      <w:color w:val="000000" w:themeColor="text1"/>
      <w:sz w:val="18"/>
      <w:szCs w:val="18"/>
      <w:lang w:val="lv-LV"/>
    </w:rPr>
  </w:style>
  <w:style w:type="character" w:styleId="Neatrisintapieminana">
    <w:name w:val="Unresolved Mention"/>
    <w:basedOn w:val="Noklusjumarindkopasfonts"/>
    <w:uiPriority w:val="99"/>
    <w:rsid w:val="00DD2CAD"/>
    <w:rPr>
      <w:color w:val="605E5C"/>
      <w:shd w:val="clear" w:color="auto" w:fill="E1DFDD"/>
    </w:rPr>
  </w:style>
  <w:style w:type="paragraph" w:styleId="Prskatjums">
    <w:name w:val="Revision"/>
    <w:hidden/>
    <w:uiPriority w:val="99"/>
    <w:semiHidden/>
    <w:rsid w:val="00806B06"/>
    <w:rPr>
      <w:rFonts w:ascii="Times New Roman" w:hAnsi="Times New Roman" w:cs="Times New Roman"/>
      <w:lang w:eastAsia="en-GB"/>
    </w:rPr>
  </w:style>
  <w:style w:type="character" w:customStyle="1" w:styleId="SarakstarindkopaRakstz">
    <w:name w:val="Saraksta rindkopa Rakstz."/>
    <w:aliases w:val="Normal bullet 2 Rakstz.,Bullet list Rakstz.,Saistīto dokumentu saraksts Rakstz.,PPS_Bullet Rakstz.,Syle 1 Rakstz.,Strip Rakstz.,H&amp;P List Paragraph Rakstz.,2 Rakstz.,Numurets Rakstz.,List Paragraph1 Rakstz.,Virsraksti Rakstz."/>
    <w:link w:val="Sarakstarindkopa"/>
    <w:uiPriority w:val="34"/>
    <w:qFormat/>
    <w:rsid w:val="005D17FE"/>
    <w:rPr>
      <w:rFonts w:ascii="Times New Roman" w:hAnsi="Times New Roman" w:cs="Times New Roman"/>
      <w:lang w:eastAsia="en-GB"/>
    </w:rPr>
  </w:style>
  <w:style w:type="paragraph" w:styleId="Apakvirsraksts">
    <w:name w:val="Subtitle"/>
    <w:aliases w:val="numurācija tekstā"/>
    <w:basedOn w:val="Parasts"/>
    <w:next w:val="Parasts"/>
    <w:link w:val="ApakvirsrakstsRakstz"/>
    <w:uiPriority w:val="11"/>
    <w:qFormat/>
    <w:rsid w:val="00DE68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aliases w:val="numurācija tekstā Rakstz."/>
    <w:basedOn w:val="Noklusjumarindkopasfonts"/>
    <w:link w:val="Apakvirsraksts"/>
    <w:uiPriority w:val="11"/>
    <w:rsid w:val="00DE68BE"/>
    <w:rPr>
      <w:rFonts w:eastAsiaTheme="minorEastAsia"/>
      <w:color w:val="5A5A5A" w:themeColor="text1" w:themeTint="A5"/>
      <w:spacing w:val="15"/>
      <w:sz w:val="22"/>
      <w:szCs w:val="22"/>
      <w:lang w:eastAsia="en-GB"/>
    </w:rPr>
  </w:style>
  <w:style w:type="character" w:customStyle="1" w:styleId="Virsraksts4Rakstz">
    <w:name w:val="Virsraksts 4 Rakstz."/>
    <w:basedOn w:val="Noklusjumarindkopasfonts"/>
    <w:link w:val="Virsraksts4"/>
    <w:uiPriority w:val="9"/>
    <w:rsid w:val="00DE68BE"/>
    <w:rPr>
      <w:rFonts w:ascii="Arial" w:eastAsiaTheme="majorEastAsia" w:hAnsi="Arial" w:cstheme="majorBidi"/>
      <w:b/>
      <w:smallCaps/>
      <w:color w:val="112B43"/>
      <w:sz w:val="18"/>
      <w:szCs w:val="18"/>
      <w:lang w:val="lv-LV" w:eastAsia="ru-RU"/>
    </w:rPr>
  </w:style>
  <w:style w:type="character" w:customStyle="1" w:styleId="Virsraksts5Rakstz">
    <w:name w:val="Virsraksts 5 Rakstz."/>
    <w:basedOn w:val="Noklusjumarindkopasfonts"/>
    <w:link w:val="Virsraksts5"/>
    <w:uiPriority w:val="9"/>
    <w:rsid w:val="00DE68BE"/>
    <w:rPr>
      <w:rFonts w:ascii="Arial" w:eastAsiaTheme="majorEastAsia" w:hAnsi="Arial" w:cs="Arial"/>
      <w:color w:val="112B43"/>
      <w:sz w:val="18"/>
      <w:szCs w:val="18"/>
      <w:lang w:val="lv-LV"/>
    </w:rPr>
  </w:style>
  <w:style w:type="character" w:customStyle="1" w:styleId="Virsraksts6Rakstz">
    <w:name w:val="Virsraksts 6 Rakstz."/>
    <w:basedOn w:val="Noklusjumarindkopasfonts"/>
    <w:link w:val="Virsraksts6"/>
    <w:uiPriority w:val="9"/>
    <w:semiHidden/>
    <w:rsid w:val="00DE68BE"/>
    <w:rPr>
      <w:rFonts w:asciiTheme="majorHAnsi" w:eastAsiaTheme="majorEastAsia" w:hAnsiTheme="majorHAnsi" w:cstheme="majorBidi"/>
      <w:color w:val="1F4D78" w:themeColor="accent1" w:themeShade="7F"/>
      <w:sz w:val="18"/>
      <w:szCs w:val="18"/>
      <w:lang w:val="lv-LV"/>
    </w:rPr>
  </w:style>
  <w:style w:type="character" w:customStyle="1" w:styleId="Virsraksts7Rakstz">
    <w:name w:val="Virsraksts 7 Rakstz."/>
    <w:basedOn w:val="Noklusjumarindkopasfonts"/>
    <w:link w:val="Virsraksts7"/>
    <w:uiPriority w:val="9"/>
    <w:semiHidden/>
    <w:rsid w:val="00DE68BE"/>
    <w:rPr>
      <w:rFonts w:asciiTheme="majorHAnsi" w:eastAsiaTheme="majorEastAsia" w:hAnsiTheme="majorHAnsi" w:cstheme="majorBidi"/>
      <w:i/>
      <w:iCs/>
      <w:color w:val="1F4D78" w:themeColor="accent1" w:themeShade="7F"/>
      <w:sz w:val="18"/>
      <w:szCs w:val="18"/>
      <w:lang w:val="lv-LV"/>
    </w:rPr>
  </w:style>
  <w:style w:type="character" w:customStyle="1" w:styleId="Virsraksts8Rakstz">
    <w:name w:val="Virsraksts 8 Rakstz."/>
    <w:basedOn w:val="Noklusjumarindkopasfonts"/>
    <w:link w:val="Virsraksts8"/>
    <w:uiPriority w:val="9"/>
    <w:semiHidden/>
    <w:rsid w:val="00DE68BE"/>
    <w:rPr>
      <w:rFonts w:asciiTheme="majorHAnsi" w:eastAsiaTheme="majorEastAsia" w:hAnsiTheme="majorHAnsi" w:cstheme="majorBidi"/>
      <w:color w:val="272727" w:themeColor="text1" w:themeTint="D8"/>
      <w:sz w:val="21"/>
      <w:szCs w:val="21"/>
      <w:lang w:val="lv-LV"/>
    </w:rPr>
  </w:style>
  <w:style w:type="character" w:customStyle="1" w:styleId="Virsraksts9Rakstz">
    <w:name w:val="Virsraksts 9 Rakstz."/>
    <w:basedOn w:val="Noklusjumarindkopasfonts"/>
    <w:link w:val="Virsraksts9"/>
    <w:uiPriority w:val="9"/>
    <w:semiHidden/>
    <w:rsid w:val="00DE68BE"/>
    <w:rPr>
      <w:rFonts w:asciiTheme="majorHAnsi" w:eastAsiaTheme="majorEastAsia" w:hAnsiTheme="majorHAnsi" w:cstheme="majorBidi"/>
      <w:i/>
      <w:iCs/>
      <w:color w:val="272727" w:themeColor="text1" w:themeTint="D8"/>
      <w:sz w:val="21"/>
      <w:szCs w:val="21"/>
      <w:lang w:val="lv-LV"/>
    </w:rPr>
  </w:style>
  <w:style w:type="paragraph" w:styleId="Saturardtjavirsraksts">
    <w:name w:val="TOC Heading"/>
    <w:basedOn w:val="Virsraksts1"/>
    <w:next w:val="Parasts"/>
    <w:uiPriority w:val="39"/>
    <w:unhideWhenUsed/>
    <w:qFormat/>
    <w:rsid w:val="00DE68BE"/>
    <w:pPr>
      <w:ind w:left="432" w:hanging="432"/>
      <w:jc w:val="both"/>
      <w:outlineLvl w:val="9"/>
    </w:pPr>
    <w:rPr>
      <w:lang w:val="en-US" w:eastAsia="en-US"/>
    </w:rPr>
  </w:style>
  <w:style w:type="paragraph" w:styleId="Saturs1">
    <w:name w:val="toc 1"/>
    <w:basedOn w:val="Parasts"/>
    <w:next w:val="Parasts"/>
    <w:autoRedefine/>
    <w:uiPriority w:val="39"/>
    <w:unhideWhenUsed/>
    <w:qFormat/>
    <w:rsid w:val="00DE68BE"/>
    <w:pPr>
      <w:tabs>
        <w:tab w:val="left" w:pos="540"/>
        <w:tab w:val="right" w:leader="dot" w:pos="9402"/>
      </w:tabs>
    </w:pPr>
    <w:rPr>
      <w:rFonts w:asciiTheme="minorHAnsi" w:hAnsiTheme="minorHAnsi" w:cstheme="minorHAnsi"/>
      <w:b/>
      <w:bCs/>
      <w:caps/>
      <w:sz w:val="20"/>
      <w:szCs w:val="20"/>
      <w:lang w:val="lv-LV" w:eastAsia="en-US"/>
    </w:rPr>
  </w:style>
  <w:style w:type="paragraph" w:styleId="Saturs2">
    <w:name w:val="toc 2"/>
    <w:basedOn w:val="Parasts"/>
    <w:next w:val="Parasts"/>
    <w:autoRedefine/>
    <w:uiPriority w:val="39"/>
    <w:unhideWhenUsed/>
    <w:qFormat/>
    <w:rsid w:val="007F24FA"/>
    <w:pPr>
      <w:tabs>
        <w:tab w:val="left" w:pos="426"/>
        <w:tab w:val="right" w:leader="dot" w:pos="9402"/>
      </w:tabs>
      <w:ind w:left="709" w:hanging="567"/>
    </w:pPr>
    <w:rPr>
      <w:rFonts w:asciiTheme="minorHAnsi" w:hAnsiTheme="minorHAnsi" w:cstheme="minorHAnsi"/>
      <w:smallCaps/>
      <w:sz w:val="20"/>
      <w:szCs w:val="20"/>
      <w:lang w:val="lv-LV" w:eastAsia="en-US"/>
    </w:rPr>
  </w:style>
  <w:style w:type="paragraph" w:styleId="Saturs3">
    <w:name w:val="toc 3"/>
    <w:basedOn w:val="Parasts"/>
    <w:next w:val="Parasts"/>
    <w:autoRedefine/>
    <w:uiPriority w:val="39"/>
    <w:unhideWhenUsed/>
    <w:qFormat/>
    <w:rsid w:val="00DE68BE"/>
    <w:pPr>
      <w:ind w:left="360"/>
    </w:pPr>
    <w:rPr>
      <w:rFonts w:asciiTheme="minorHAnsi" w:hAnsiTheme="minorHAnsi" w:cstheme="minorHAnsi"/>
      <w:i/>
      <w:iCs/>
      <w:sz w:val="20"/>
      <w:szCs w:val="20"/>
      <w:lang w:val="lv-LV" w:eastAsia="en-US"/>
    </w:rPr>
  </w:style>
  <w:style w:type="paragraph" w:styleId="Parakstszemobjekta">
    <w:name w:val="caption"/>
    <w:basedOn w:val="Parasts"/>
    <w:next w:val="Parasts"/>
    <w:uiPriority w:val="35"/>
    <w:unhideWhenUsed/>
    <w:qFormat/>
    <w:rsid w:val="00DE68BE"/>
    <w:pPr>
      <w:spacing w:after="200"/>
      <w:jc w:val="both"/>
    </w:pPr>
    <w:rPr>
      <w:rFonts w:cs="Arial"/>
      <w:i/>
      <w:iCs/>
      <w:color w:val="44546A" w:themeColor="text2"/>
      <w:szCs w:val="18"/>
      <w:lang w:val="lv-LV" w:eastAsia="en-US"/>
    </w:rPr>
  </w:style>
  <w:style w:type="paragraph" w:customStyle="1" w:styleId="CharCharCharChar">
    <w:name w:val="Char Char Char Char"/>
    <w:aliases w:val="Char2"/>
    <w:basedOn w:val="Parasts"/>
    <w:next w:val="Parasts"/>
    <w:link w:val="Vresatsauce"/>
    <w:uiPriority w:val="99"/>
    <w:qFormat/>
    <w:rsid w:val="00DE68BE"/>
    <w:pPr>
      <w:jc w:val="both"/>
      <w:textAlignment w:val="baseline"/>
    </w:pPr>
    <w:rPr>
      <w:rFonts w:asciiTheme="minorHAnsi" w:hAnsiTheme="minorHAnsi" w:cstheme="minorBidi"/>
      <w:vertAlign w:val="superscript"/>
      <w:lang w:eastAsia="en-US"/>
    </w:rPr>
  </w:style>
  <w:style w:type="paragraph" w:customStyle="1" w:styleId="Default">
    <w:name w:val="Default"/>
    <w:rsid w:val="00DE68BE"/>
    <w:pPr>
      <w:autoSpaceDE w:val="0"/>
      <w:autoSpaceDN w:val="0"/>
      <w:adjustRightInd w:val="0"/>
    </w:pPr>
    <w:rPr>
      <w:rFonts w:ascii="Myriad Pro" w:hAnsi="Myriad Pro" w:cs="Myriad Pro"/>
      <w:color w:val="000000"/>
      <w:lang w:bidi="lo-LA"/>
    </w:rPr>
  </w:style>
  <w:style w:type="paragraph" w:styleId="Pamatteksts">
    <w:name w:val="Body Text"/>
    <w:basedOn w:val="Parasts"/>
    <w:link w:val="PamattekstsRakstz"/>
    <w:rsid w:val="00DE68BE"/>
    <w:pPr>
      <w:jc w:val="both"/>
    </w:pPr>
    <w:rPr>
      <w:rFonts w:ascii="Tahoma" w:eastAsia="Times New Roman" w:hAnsi="Tahoma"/>
      <w:szCs w:val="20"/>
      <w:lang w:val="lv-LV" w:eastAsia="en-US"/>
    </w:rPr>
  </w:style>
  <w:style w:type="character" w:customStyle="1" w:styleId="PamattekstsRakstz">
    <w:name w:val="Pamatteksts Rakstz."/>
    <w:basedOn w:val="Noklusjumarindkopasfonts"/>
    <w:link w:val="Pamatteksts"/>
    <w:rsid w:val="00DE68BE"/>
    <w:rPr>
      <w:rFonts w:ascii="Tahoma" w:eastAsia="Times New Roman" w:hAnsi="Tahoma" w:cs="Times New Roman"/>
      <w:sz w:val="18"/>
      <w:szCs w:val="20"/>
      <w:lang w:val="lv-LV"/>
    </w:rPr>
  </w:style>
  <w:style w:type="paragraph" w:customStyle="1" w:styleId="paragraph">
    <w:name w:val="paragraph"/>
    <w:basedOn w:val="Parasts"/>
    <w:rsid w:val="00DE68BE"/>
    <w:pPr>
      <w:spacing w:before="100" w:beforeAutospacing="1" w:after="100" w:afterAutospacing="1"/>
      <w:jc w:val="both"/>
    </w:pPr>
    <w:rPr>
      <w:rFonts w:eastAsia="Times New Roman"/>
      <w:lang w:val="lv-LV" w:eastAsia="lv-LV"/>
    </w:rPr>
  </w:style>
  <w:style w:type="character" w:customStyle="1" w:styleId="normaltextrun">
    <w:name w:val="normaltextrun"/>
    <w:basedOn w:val="Noklusjumarindkopasfonts"/>
    <w:rsid w:val="00DE68BE"/>
  </w:style>
  <w:style w:type="character" w:customStyle="1" w:styleId="eop">
    <w:name w:val="eop"/>
    <w:basedOn w:val="Noklusjumarindkopasfonts"/>
    <w:rsid w:val="00DE68BE"/>
  </w:style>
  <w:style w:type="character" w:customStyle="1" w:styleId="spellingerror">
    <w:name w:val="spellingerror"/>
    <w:basedOn w:val="Noklusjumarindkopasfonts"/>
    <w:rsid w:val="00DE68BE"/>
  </w:style>
  <w:style w:type="paragraph" w:customStyle="1" w:styleId="Note">
    <w:name w:val="Note"/>
    <w:basedOn w:val="Parasts"/>
    <w:link w:val="NoteChar"/>
    <w:qFormat/>
    <w:rsid w:val="00DE68BE"/>
    <w:pPr>
      <w:jc w:val="both"/>
    </w:pPr>
    <w:rPr>
      <w:rFonts w:cs="Arial"/>
      <w:color w:val="404041"/>
      <w:sz w:val="14"/>
      <w:szCs w:val="18"/>
      <w:lang w:val="lv-LV" w:eastAsia="en-US"/>
    </w:rPr>
  </w:style>
  <w:style w:type="character" w:customStyle="1" w:styleId="NoteChar">
    <w:name w:val="Note Char"/>
    <w:basedOn w:val="Noklusjumarindkopasfonts"/>
    <w:link w:val="Note"/>
    <w:rsid w:val="00DE68BE"/>
    <w:rPr>
      <w:rFonts w:ascii="Arial" w:hAnsi="Arial" w:cs="Arial"/>
      <w:color w:val="404041"/>
      <w:sz w:val="14"/>
      <w:szCs w:val="18"/>
      <w:lang w:val="lv-LV"/>
    </w:rPr>
  </w:style>
  <w:style w:type="paragraph" w:styleId="Veidlapasz-apaka">
    <w:name w:val="HTML Bottom of Form"/>
    <w:basedOn w:val="Parasts"/>
    <w:next w:val="Parasts"/>
    <w:link w:val="Veidlapasz-apakaRakstz"/>
    <w:hidden/>
    <w:uiPriority w:val="99"/>
    <w:unhideWhenUsed/>
    <w:rsid w:val="00DE68BE"/>
    <w:pPr>
      <w:pBdr>
        <w:top w:val="single" w:sz="6" w:space="1" w:color="auto"/>
      </w:pBdr>
      <w:jc w:val="center"/>
    </w:pPr>
    <w:rPr>
      <w:rFonts w:eastAsia="Times New Roman" w:cs="Arial"/>
      <w:vanish/>
      <w:sz w:val="16"/>
      <w:szCs w:val="16"/>
      <w:lang w:val="lv-LV" w:eastAsia="lv-LV"/>
    </w:rPr>
  </w:style>
  <w:style w:type="character" w:customStyle="1" w:styleId="Veidlapasz-apakaRakstz">
    <w:name w:val="Veidlapas z-apakša Rakstz."/>
    <w:basedOn w:val="Noklusjumarindkopasfonts"/>
    <w:link w:val="Veidlapasz-apaka"/>
    <w:uiPriority w:val="99"/>
    <w:rsid w:val="00DE68BE"/>
    <w:rPr>
      <w:rFonts w:ascii="Arial" w:eastAsia="Times New Roman" w:hAnsi="Arial" w:cs="Arial"/>
      <w:vanish/>
      <w:sz w:val="16"/>
      <w:szCs w:val="16"/>
      <w:lang w:val="lv-LV" w:eastAsia="lv-LV"/>
    </w:rPr>
  </w:style>
  <w:style w:type="table" w:customStyle="1" w:styleId="PlainTable41">
    <w:name w:val="Plain Table 41"/>
    <w:basedOn w:val="Parastatabula"/>
    <w:uiPriority w:val="44"/>
    <w:rsid w:val="00DE68BE"/>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Parastatabula"/>
    <w:next w:val="Reatabula"/>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4">
    <w:name w:val="toc 4"/>
    <w:basedOn w:val="Parasts"/>
    <w:next w:val="Parasts"/>
    <w:autoRedefine/>
    <w:uiPriority w:val="39"/>
    <w:unhideWhenUsed/>
    <w:rsid w:val="00DE68BE"/>
    <w:pPr>
      <w:ind w:left="540"/>
    </w:pPr>
    <w:rPr>
      <w:rFonts w:asciiTheme="minorHAnsi" w:hAnsiTheme="minorHAnsi" w:cstheme="minorHAnsi"/>
      <w:szCs w:val="18"/>
      <w:lang w:val="lv-LV" w:eastAsia="en-US"/>
    </w:rPr>
  </w:style>
  <w:style w:type="paragraph" w:styleId="Saturs5">
    <w:name w:val="toc 5"/>
    <w:basedOn w:val="Parasts"/>
    <w:next w:val="Parasts"/>
    <w:autoRedefine/>
    <w:uiPriority w:val="39"/>
    <w:unhideWhenUsed/>
    <w:rsid w:val="00DE68BE"/>
    <w:pPr>
      <w:ind w:left="720"/>
    </w:pPr>
    <w:rPr>
      <w:rFonts w:asciiTheme="minorHAnsi" w:hAnsiTheme="minorHAnsi" w:cstheme="minorHAnsi"/>
      <w:szCs w:val="18"/>
      <w:lang w:val="lv-LV" w:eastAsia="en-US"/>
    </w:rPr>
  </w:style>
  <w:style w:type="paragraph" w:styleId="Saturs6">
    <w:name w:val="toc 6"/>
    <w:basedOn w:val="Parasts"/>
    <w:next w:val="Parasts"/>
    <w:autoRedefine/>
    <w:uiPriority w:val="39"/>
    <w:unhideWhenUsed/>
    <w:rsid w:val="00DE68BE"/>
    <w:pPr>
      <w:ind w:left="900"/>
    </w:pPr>
    <w:rPr>
      <w:rFonts w:asciiTheme="minorHAnsi" w:hAnsiTheme="minorHAnsi" w:cstheme="minorHAnsi"/>
      <w:szCs w:val="18"/>
      <w:lang w:val="lv-LV" w:eastAsia="en-US"/>
    </w:rPr>
  </w:style>
  <w:style w:type="paragraph" w:styleId="Saturs7">
    <w:name w:val="toc 7"/>
    <w:basedOn w:val="Parasts"/>
    <w:next w:val="Parasts"/>
    <w:autoRedefine/>
    <w:uiPriority w:val="39"/>
    <w:unhideWhenUsed/>
    <w:rsid w:val="00DE68BE"/>
    <w:pPr>
      <w:ind w:left="1080"/>
    </w:pPr>
    <w:rPr>
      <w:rFonts w:asciiTheme="minorHAnsi" w:hAnsiTheme="minorHAnsi" w:cstheme="minorHAnsi"/>
      <w:szCs w:val="18"/>
      <w:lang w:val="lv-LV" w:eastAsia="en-US"/>
    </w:rPr>
  </w:style>
  <w:style w:type="paragraph" w:styleId="Saturs8">
    <w:name w:val="toc 8"/>
    <w:basedOn w:val="Parasts"/>
    <w:next w:val="Parasts"/>
    <w:autoRedefine/>
    <w:uiPriority w:val="39"/>
    <w:unhideWhenUsed/>
    <w:rsid w:val="00DE68BE"/>
    <w:pPr>
      <w:ind w:left="1260"/>
    </w:pPr>
    <w:rPr>
      <w:rFonts w:asciiTheme="minorHAnsi" w:hAnsiTheme="minorHAnsi" w:cstheme="minorHAnsi"/>
      <w:szCs w:val="18"/>
      <w:lang w:val="lv-LV" w:eastAsia="en-US"/>
    </w:rPr>
  </w:style>
  <w:style w:type="paragraph" w:styleId="Saturs9">
    <w:name w:val="toc 9"/>
    <w:basedOn w:val="Parasts"/>
    <w:next w:val="Parasts"/>
    <w:autoRedefine/>
    <w:uiPriority w:val="39"/>
    <w:unhideWhenUsed/>
    <w:rsid w:val="00DE68BE"/>
    <w:pPr>
      <w:ind w:left="1440"/>
    </w:pPr>
    <w:rPr>
      <w:rFonts w:asciiTheme="minorHAnsi" w:hAnsiTheme="minorHAnsi" w:cstheme="minorHAnsi"/>
      <w:szCs w:val="18"/>
      <w:lang w:val="lv-LV" w:eastAsia="en-US"/>
    </w:rPr>
  </w:style>
  <w:style w:type="paragraph" w:customStyle="1" w:styleId="NormalNumbered">
    <w:name w:val="Normal Numbered"/>
    <w:basedOn w:val="Parasts"/>
    <w:next w:val="Parasts"/>
    <w:link w:val="NormalNumberedChar"/>
    <w:qFormat/>
    <w:rsid w:val="00DE68BE"/>
    <w:pPr>
      <w:jc w:val="both"/>
    </w:pPr>
    <w:rPr>
      <w:rFonts w:cs="Arial"/>
      <w:color w:val="404041"/>
      <w:szCs w:val="18"/>
      <w:lang w:val="lv-LV" w:eastAsia="en-US"/>
    </w:rPr>
  </w:style>
  <w:style w:type="character" w:customStyle="1" w:styleId="NormalNumberedChar">
    <w:name w:val="Normal Numbered Char"/>
    <w:basedOn w:val="Noklusjumarindkopasfonts"/>
    <w:link w:val="NormalNumbered"/>
    <w:rsid w:val="00DE68BE"/>
    <w:rPr>
      <w:rFonts w:ascii="Arial" w:hAnsi="Arial" w:cs="Arial"/>
      <w:color w:val="404041"/>
      <w:sz w:val="18"/>
      <w:szCs w:val="18"/>
      <w:lang w:val="lv-LV"/>
    </w:rPr>
  </w:style>
  <w:style w:type="table" w:customStyle="1" w:styleId="TableGrid8">
    <w:name w:val="Table Grid8"/>
    <w:basedOn w:val="Parastatabula"/>
    <w:next w:val="Reatabula"/>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Noklusjumarindkopasfonts"/>
    <w:rsid w:val="00DE68BE"/>
    <w:rPr>
      <w:rFonts w:ascii="Arial" w:hAnsi="Arial" w:cs="Arial"/>
      <w:color w:val="404041"/>
      <w:sz w:val="18"/>
      <w:szCs w:val="18"/>
      <w:lang w:val="lv-LV"/>
    </w:rPr>
  </w:style>
  <w:style w:type="paragraph" w:customStyle="1" w:styleId="Style1">
    <w:name w:val="Style1"/>
    <w:basedOn w:val="Vresteksts"/>
    <w:qFormat/>
    <w:rsid w:val="00DE68BE"/>
    <w:pPr>
      <w:jc w:val="both"/>
    </w:pPr>
    <w:rPr>
      <w:rFonts w:cs="Arial"/>
      <w:i/>
      <w:sz w:val="16"/>
      <w:szCs w:val="20"/>
      <w:lang w:val="lv-LV" w:eastAsia="en-US"/>
    </w:rPr>
  </w:style>
  <w:style w:type="paragraph" w:styleId="Beiguvresteksts">
    <w:name w:val="endnote text"/>
    <w:basedOn w:val="Parasts"/>
    <w:link w:val="BeiguvrestekstsRakstz"/>
    <w:uiPriority w:val="99"/>
    <w:semiHidden/>
    <w:unhideWhenUsed/>
    <w:rsid w:val="00DE68BE"/>
    <w:pPr>
      <w:jc w:val="both"/>
    </w:pPr>
    <w:rPr>
      <w:rFonts w:cs="Arial"/>
      <w:sz w:val="20"/>
      <w:szCs w:val="20"/>
      <w:lang w:val="lv-LV" w:eastAsia="en-US"/>
    </w:rPr>
  </w:style>
  <w:style w:type="character" w:customStyle="1" w:styleId="BeiguvrestekstsRakstz">
    <w:name w:val="Beigu vēres teksts Rakstz."/>
    <w:basedOn w:val="Noklusjumarindkopasfonts"/>
    <w:link w:val="Beiguvresteksts"/>
    <w:uiPriority w:val="99"/>
    <w:semiHidden/>
    <w:rsid w:val="00DE68BE"/>
    <w:rPr>
      <w:rFonts w:ascii="Arial" w:hAnsi="Arial" w:cs="Arial"/>
      <w:sz w:val="20"/>
      <w:szCs w:val="20"/>
      <w:lang w:val="lv-LV"/>
    </w:rPr>
  </w:style>
  <w:style w:type="character" w:styleId="Beiguvresatsauce">
    <w:name w:val="endnote reference"/>
    <w:basedOn w:val="Noklusjumarindkopasfonts"/>
    <w:uiPriority w:val="99"/>
    <w:semiHidden/>
    <w:unhideWhenUsed/>
    <w:rsid w:val="00DE68BE"/>
    <w:rPr>
      <w:vertAlign w:val="superscript"/>
    </w:rPr>
  </w:style>
  <w:style w:type="character" w:styleId="Izsmalcintaatsauce">
    <w:name w:val="Subtle Reference"/>
    <w:basedOn w:val="Noklusjumarindkopasfonts"/>
    <w:uiPriority w:val="31"/>
    <w:qFormat/>
    <w:rsid w:val="00DE68BE"/>
    <w:rPr>
      <w:smallCaps/>
      <w:color w:val="5A5A5A" w:themeColor="text1" w:themeTint="A5"/>
    </w:rPr>
  </w:style>
  <w:style w:type="paragraph" w:customStyle="1" w:styleId="Tabletitle">
    <w:name w:val="Table title"/>
    <w:basedOn w:val="Parasts"/>
    <w:qFormat/>
    <w:rsid w:val="00DE68BE"/>
    <w:rPr>
      <w:rFonts w:cstheme="minorBidi"/>
      <w:color w:val="FFFFFF" w:themeColor="background1"/>
      <w:szCs w:val="22"/>
      <w:lang w:val="lv-LV" w:eastAsia="en-US"/>
    </w:rPr>
  </w:style>
  <w:style w:type="paragraph" w:customStyle="1" w:styleId="Zemtekstapiezmes">
    <w:name w:val="Zemteksta piezīmes"/>
    <w:basedOn w:val="Parasts"/>
    <w:qFormat/>
    <w:rsid w:val="00DE68BE"/>
    <w:pPr>
      <w:spacing w:before="40" w:after="40"/>
      <w:jc w:val="both"/>
    </w:pPr>
    <w:rPr>
      <w:rFonts w:cstheme="minorBidi"/>
      <w:color w:val="000000"/>
      <w:sz w:val="16"/>
      <w:szCs w:val="22"/>
      <w:lang w:val="lv-LV" w:eastAsia="en-US"/>
    </w:rPr>
  </w:style>
  <w:style w:type="paragraph" w:customStyle="1" w:styleId="1stlevelbulet">
    <w:name w:val="1st level bulet"/>
    <w:basedOn w:val="Zemtekstapiezmes"/>
    <w:qFormat/>
    <w:rsid w:val="00DE68BE"/>
    <w:pPr>
      <w:numPr>
        <w:numId w:val="5"/>
      </w:numPr>
    </w:pPr>
    <w:rPr>
      <w:sz w:val="18"/>
    </w:rPr>
  </w:style>
  <w:style w:type="paragraph" w:customStyle="1" w:styleId="2ndlevelbulet">
    <w:name w:val="2nd level bulet"/>
    <w:basedOn w:val="1stlevelbulet"/>
    <w:qFormat/>
    <w:rsid w:val="00DE68BE"/>
    <w:pPr>
      <w:numPr>
        <w:numId w:val="4"/>
      </w:numPr>
    </w:pPr>
  </w:style>
  <w:style w:type="paragraph" w:customStyle="1" w:styleId="Table1stlevelbulet">
    <w:name w:val="Table 1st level bulet"/>
    <w:basedOn w:val="1stlevelbulet"/>
    <w:qFormat/>
    <w:rsid w:val="00DE68BE"/>
    <w:pPr>
      <w:ind w:left="227" w:hanging="170"/>
    </w:pPr>
  </w:style>
  <w:style w:type="paragraph" w:customStyle="1" w:styleId="tabuluteksts">
    <w:name w:val="tabulu teksts"/>
    <w:basedOn w:val="Parasts"/>
    <w:link w:val="tabulutekstsChar"/>
    <w:qFormat/>
    <w:rsid w:val="00DE68BE"/>
    <w:pPr>
      <w:spacing w:before="40" w:after="40"/>
      <w:jc w:val="both"/>
    </w:pPr>
    <w:rPr>
      <w:rFonts w:cstheme="minorBidi"/>
      <w:szCs w:val="22"/>
      <w:lang w:val="lv-LV" w:eastAsia="en-US"/>
    </w:rPr>
  </w:style>
  <w:style w:type="character" w:customStyle="1" w:styleId="tabulutekstsChar">
    <w:name w:val="tabulu teksts Char"/>
    <w:basedOn w:val="Noklusjumarindkopasfonts"/>
    <w:link w:val="tabuluteksts"/>
    <w:rsid w:val="00DE68BE"/>
    <w:rPr>
      <w:rFonts w:ascii="Arial" w:hAnsi="Arial"/>
      <w:sz w:val="18"/>
      <w:szCs w:val="22"/>
      <w:lang w:val="lv-LV"/>
    </w:rPr>
  </w:style>
  <w:style w:type="paragraph" w:customStyle="1" w:styleId="ColorfulList-Accent11">
    <w:name w:val="Colorful List - Accent 11"/>
    <w:basedOn w:val="Parasts"/>
    <w:uiPriority w:val="34"/>
    <w:qFormat/>
    <w:rsid w:val="00DE68BE"/>
    <w:pPr>
      <w:ind w:left="720" w:firstLine="357"/>
      <w:contextualSpacing/>
      <w:jc w:val="both"/>
    </w:pPr>
    <w:rPr>
      <w:rFonts w:eastAsia="Times New Roman"/>
      <w:szCs w:val="20"/>
      <w:lang w:val="lv-LV" w:eastAsia="en-US"/>
    </w:rPr>
  </w:style>
  <w:style w:type="paragraph" w:customStyle="1" w:styleId="LP11">
    <w:name w:val="LP1.1"/>
    <w:basedOn w:val="tabuluteksts"/>
    <w:next w:val="Sarakstarindkopa"/>
    <w:uiPriority w:val="34"/>
    <w:qFormat/>
    <w:rsid w:val="00DE68BE"/>
    <w:pPr>
      <w:spacing w:before="120" w:after="120"/>
      <w:contextualSpacing/>
      <w:jc w:val="center"/>
    </w:pPr>
    <w:rPr>
      <w:caps/>
      <w:color w:val="FFFFFF"/>
    </w:rPr>
  </w:style>
  <w:style w:type="character" w:styleId="Izteiksmgs">
    <w:name w:val="Strong"/>
    <w:basedOn w:val="Noklusjumarindkopasfonts"/>
    <w:uiPriority w:val="22"/>
    <w:qFormat/>
    <w:rsid w:val="00DE68BE"/>
    <w:rPr>
      <w:b/>
      <w:bCs/>
    </w:rPr>
  </w:style>
  <w:style w:type="numbering" w:customStyle="1" w:styleId="NoList1">
    <w:name w:val="No List1"/>
    <w:next w:val="Bezsaraksta"/>
    <w:uiPriority w:val="99"/>
    <w:semiHidden/>
    <w:unhideWhenUsed/>
    <w:rsid w:val="00DE68BE"/>
  </w:style>
  <w:style w:type="character" w:customStyle="1" w:styleId="Hyperlink1">
    <w:name w:val="Hyperlink1"/>
    <w:basedOn w:val="Noklusjumarindkopasfonts"/>
    <w:uiPriority w:val="99"/>
    <w:unhideWhenUsed/>
    <w:rsid w:val="00DE68BE"/>
    <w:rPr>
      <w:color w:val="0563C1"/>
      <w:u w:val="single"/>
    </w:rPr>
  </w:style>
  <w:style w:type="paragraph" w:customStyle="1" w:styleId="TOC41">
    <w:name w:val="TOC 41"/>
    <w:basedOn w:val="Parasts"/>
    <w:next w:val="Parasts"/>
    <w:autoRedefine/>
    <w:uiPriority w:val="39"/>
    <w:unhideWhenUsed/>
    <w:rsid w:val="00DE68BE"/>
    <w:pPr>
      <w:spacing w:after="100" w:line="259" w:lineRule="auto"/>
      <w:ind w:left="660"/>
    </w:pPr>
    <w:rPr>
      <w:rFonts w:ascii="Calibri" w:eastAsia="Times New Roman" w:hAnsi="Calibri" w:cstheme="minorBidi"/>
      <w:sz w:val="22"/>
      <w:szCs w:val="22"/>
      <w:lang w:bidi="lo-LA"/>
    </w:rPr>
  </w:style>
  <w:style w:type="paragraph" w:customStyle="1" w:styleId="TOC51">
    <w:name w:val="TOC 51"/>
    <w:basedOn w:val="Parasts"/>
    <w:next w:val="Parasts"/>
    <w:autoRedefine/>
    <w:uiPriority w:val="39"/>
    <w:unhideWhenUsed/>
    <w:rsid w:val="00DE68BE"/>
    <w:pPr>
      <w:spacing w:after="100" w:line="259" w:lineRule="auto"/>
      <w:ind w:left="880"/>
    </w:pPr>
    <w:rPr>
      <w:rFonts w:ascii="Calibri" w:eastAsia="Times New Roman" w:hAnsi="Calibri" w:cstheme="minorBidi"/>
      <w:sz w:val="22"/>
      <w:szCs w:val="22"/>
      <w:lang w:bidi="lo-LA"/>
    </w:rPr>
  </w:style>
  <w:style w:type="paragraph" w:customStyle="1" w:styleId="TOC61">
    <w:name w:val="TOC 61"/>
    <w:basedOn w:val="Parasts"/>
    <w:next w:val="Parasts"/>
    <w:autoRedefine/>
    <w:uiPriority w:val="39"/>
    <w:unhideWhenUsed/>
    <w:rsid w:val="00DE68BE"/>
    <w:pPr>
      <w:spacing w:after="100" w:line="259" w:lineRule="auto"/>
      <w:ind w:left="1100"/>
    </w:pPr>
    <w:rPr>
      <w:rFonts w:ascii="Calibri" w:eastAsia="Times New Roman" w:hAnsi="Calibri" w:cstheme="minorBidi"/>
      <w:sz w:val="22"/>
      <w:szCs w:val="22"/>
      <w:lang w:bidi="lo-LA"/>
    </w:rPr>
  </w:style>
  <w:style w:type="paragraph" w:customStyle="1" w:styleId="TOC71">
    <w:name w:val="TOC 71"/>
    <w:basedOn w:val="Parasts"/>
    <w:next w:val="Parasts"/>
    <w:autoRedefine/>
    <w:uiPriority w:val="39"/>
    <w:unhideWhenUsed/>
    <w:rsid w:val="00DE68BE"/>
    <w:pPr>
      <w:spacing w:after="100" w:line="259" w:lineRule="auto"/>
      <w:ind w:left="1320"/>
    </w:pPr>
    <w:rPr>
      <w:rFonts w:ascii="Calibri" w:eastAsia="Times New Roman" w:hAnsi="Calibri" w:cstheme="minorBidi"/>
      <w:sz w:val="22"/>
      <w:szCs w:val="22"/>
      <w:lang w:bidi="lo-LA"/>
    </w:rPr>
  </w:style>
  <w:style w:type="paragraph" w:customStyle="1" w:styleId="TOC81">
    <w:name w:val="TOC 81"/>
    <w:basedOn w:val="Parasts"/>
    <w:next w:val="Parasts"/>
    <w:autoRedefine/>
    <w:uiPriority w:val="39"/>
    <w:unhideWhenUsed/>
    <w:rsid w:val="00DE68BE"/>
    <w:pPr>
      <w:spacing w:after="100" w:line="259" w:lineRule="auto"/>
      <w:ind w:left="1540"/>
    </w:pPr>
    <w:rPr>
      <w:rFonts w:ascii="Calibri" w:eastAsia="Times New Roman" w:hAnsi="Calibri" w:cstheme="minorBidi"/>
      <w:sz w:val="22"/>
      <w:szCs w:val="22"/>
      <w:lang w:bidi="lo-LA"/>
    </w:rPr>
  </w:style>
  <w:style w:type="paragraph" w:customStyle="1" w:styleId="TOC91">
    <w:name w:val="TOC 91"/>
    <w:basedOn w:val="Parasts"/>
    <w:next w:val="Parasts"/>
    <w:autoRedefine/>
    <w:uiPriority w:val="39"/>
    <w:unhideWhenUsed/>
    <w:rsid w:val="00DE68BE"/>
    <w:pPr>
      <w:spacing w:after="100" w:line="259" w:lineRule="auto"/>
      <w:ind w:left="1760"/>
    </w:pPr>
    <w:rPr>
      <w:rFonts w:ascii="Calibri" w:eastAsia="Times New Roman" w:hAnsi="Calibri" w:cstheme="minorBidi"/>
      <w:sz w:val="22"/>
      <w:szCs w:val="22"/>
      <w:lang w:bidi="lo-LA"/>
    </w:rPr>
  </w:style>
  <w:style w:type="character" w:customStyle="1" w:styleId="FollowedHyperlink1">
    <w:name w:val="FollowedHyperlink1"/>
    <w:basedOn w:val="Noklusjumarindkopasfonts"/>
    <w:uiPriority w:val="99"/>
    <w:semiHidden/>
    <w:unhideWhenUsed/>
    <w:rsid w:val="00DE68BE"/>
    <w:rPr>
      <w:color w:val="954F72"/>
      <w:u w:val="single"/>
    </w:rPr>
  </w:style>
  <w:style w:type="character" w:customStyle="1" w:styleId="UnresolvedMention1">
    <w:name w:val="Unresolved Mention1"/>
    <w:basedOn w:val="Noklusjumarindkopasfonts"/>
    <w:uiPriority w:val="99"/>
    <w:semiHidden/>
    <w:unhideWhenUsed/>
    <w:rsid w:val="00DE68BE"/>
    <w:rPr>
      <w:color w:val="605E5C"/>
      <w:shd w:val="clear" w:color="auto" w:fill="E1DFDD"/>
    </w:rPr>
  </w:style>
  <w:style w:type="paragraph" w:styleId="Dokumentakarte">
    <w:name w:val="Document Map"/>
    <w:basedOn w:val="Parasts"/>
    <w:link w:val="DokumentakarteRakstz"/>
    <w:uiPriority w:val="99"/>
    <w:semiHidden/>
    <w:unhideWhenUsed/>
    <w:rsid w:val="00DE68BE"/>
    <w:pPr>
      <w:jc w:val="both"/>
    </w:pPr>
    <w:rPr>
      <w:lang w:val="lv-LV" w:eastAsia="en-US"/>
    </w:rPr>
  </w:style>
  <w:style w:type="character" w:customStyle="1" w:styleId="DokumentakarteRakstz">
    <w:name w:val="Dokumenta karte Rakstz."/>
    <w:basedOn w:val="Noklusjumarindkopasfonts"/>
    <w:link w:val="Dokumentakarte"/>
    <w:uiPriority w:val="99"/>
    <w:semiHidden/>
    <w:rsid w:val="00DE68BE"/>
    <w:rPr>
      <w:rFonts w:ascii="Times New Roman" w:hAnsi="Times New Roman" w:cs="Times New Roman"/>
      <w:lang w:val="lv-LV"/>
    </w:rPr>
  </w:style>
  <w:style w:type="paragraph" w:customStyle="1" w:styleId="Textfortable">
    <w:name w:val="Text for table"/>
    <w:link w:val="TextfortableChar"/>
    <w:qFormat/>
    <w:rsid w:val="00DE68BE"/>
    <w:pPr>
      <w:spacing w:before="40" w:after="20" w:line="276" w:lineRule="auto"/>
    </w:pPr>
    <w:rPr>
      <w:rFonts w:ascii="Arial" w:hAnsi="Arial"/>
      <w:color w:val="404041"/>
      <w:sz w:val="16"/>
      <w:szCs w:val="16"/>
      <w:lang w:val="lv-LV"/>
    </w:rPr>
  </w:style>
  <w:style w:type="character" w:customStyle="1" w:styleId="TextfortableChar">
    <w:name w:val="Text for table Char"/>
    <w:basedOn w:val="Noklusjumarindkopasfonts"/>
    <w:link w:val="Textfortable"/>
    <w:rsid w:val="00DE68BE"/>
    <w:rPr>
      <w:rFonts w:ascii="Arial" w:hAnsi="Arial"/>
      <w:color w:val="404041"/>
      <w:sz w:val="16"/>
      <w:szCs w:val="16"/>
      <w:lang w:val="lv-LV"/>
    </w:rPr>
  </w:style>
  <w:style w:type="paragraph" w:customStyle="1" w:styleId="Style3">
    <w:name w:val="Style3"/>
    <w:basedOn w:val="Virsraksts2"/>
    <w:autoRedefine/>
    <w:qFormat/>
    <w:rsid w:val="00DE68BE"/>
    <w:pPr>
      <w:keepLines/>
      <w:numPr>
        <w:ilvl w:val="2"/>
        <w:numId w:val="3"/>
      </w:numPr>
      <w:pBdr>
        <w:bottom w:val="single" w:sz="18" w:space="1" w:color="112B43"/>
      </w:pBdr>
      <w:tabs>
        <w:tab w:val="clear" w:pos="993"/>
      </w:tabs>
      <w:suppressAutoHyphens w:val="0"/>
      <w:spacing w:after="120" w:line="240" w:lineRule="auto"/>
      <w:contextualSpacing w:val="0"/>
      <w:jc w:val="both"/>
    </w:pPr>
    <w:rPr>
      <w:rFonts w:eastAsiaTheme="majorEastAsia"/>
      <w:kern w:val="0"/>
      <w:lang w:val="lv-LV" w:eastAsia="en-US"/>
    </w:rPr>
  </w:style>
  <w:style w:type="table" w:customStyle="1" w:styleId="TableGrid17">
    <w:name w:val="Table Grid17"/>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Parastatabula"/>
    <w:next w:val="Reatabula"/>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smalcintsizclums">
    <w:name w:val="Subtle Emphasis"/>
    <w:basedOn w:val="Noklusjumarindkopasfonts"/>
    <w:uiPriority w:val="19"/>
    <w:qFormat/>
    <w:rsid w:val="00DE68BE"/>
    <w:rPr>
      <w:i/>
      <w:iCs/>
      <w:color w:val="404040" w:themeColor="text1" w:themeTint="BF"/>
    </w:rPr>
  </w:style>
  <w:style w:type="character" w:customStyle="1" w:styleId="findhit">
    <w:name w:val="findhit"/>
    <w:basedOn w:val="Noklusjumarindkopasfonts"/>
    <w:rsid w:val="00DE68BE"/>
  </w:style>
  <w:style w:type="character" w:customStyle="1" w:styleId="UnresolvedMention2">
    <w:name w:val="Unresolved Mention2"/>
    <w:basedOn w:val="Noklusjumarindkopasfonts"/>
    <w:uiPriority w:val="99"/>
    <w:rsid w:val="00DE68BE"/>
    <w:rPr>
      <w:color w:val="605E5C"/>
      <w:shd w:val="clear" w:color="auto" w:fill="E1DFDD"/>
    </w:rPr>
  </w:style>
  <w:style w:type="table" w:styleId="Reatabula1gaia-izclums1">
    <w:name w:val="Grid Table 1 Light Accent 1"/>
    <w:basedOn w:val="Parastatabula"/>
    <w:uiPriority w:val="46"/>
    <w:rsid w:val="00DE68B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Noklusjumarindkopasfonts"/>
    <w:uiPriority w:val="99"/>
    <w:semiHidden/>
    <w:unhideWhenUsed/>
    <w:rsid w:val="00DE68BE"/>
    <w:rPr>
      <w:color w:val="605E5C"/>
      <w:shd w:val="clear" w:color="auto" w:fill="E1DFDD"/>
    </w:rPr>
  </w:style>
  <w:style w:type="paragraph" w:customStyle="1" w:styleId="Bullet">
    <w:name w:val="Bullet"/>
    <w:basedOn w:val="Parasts"/>
    <w:link w:val="BulletChar"/>
    <w:qFormat/>
    <w:rsid w:val="00DE68BE"/>
    <w:pPr>
      <w:numPr>
        <w:numId w:val="6"/>
      </w:numPr>
      <w:spacing w:after="60"/>
      <w:ind w:left="414" w:hanging="357"/>
      <w:jc w:val="both"/>
    </w:pPr>
    <w:rPr>
      <w:rFonts w:asciiTheme="minorHAnsi" w:eastAsia="SimSun" w:hAnsiTheme="minorHAnsi" w:cs="Cambria"/>
      <w:bCs/>
      <w:sz w:val="22"/>
      <w:szCs w:val="22"/>
      <w:lang w:val="lv-LV" w:eastAsia="ja-JP"/>
    </w:rPr>
  </w:style>
  <w:style w:type="character" w:customStyle="1" w:styleId="BulletChar">
    <w:name w:val="Bullet Char"/>
    <w:basedOn w:val="Noklusjumarindkopasfonts"/>
    <w:link w:val="Bullet"/>
    <w:rsid w:val="00DE68BE"/>
    <w:rPr>
      <w:rFonts w:eastAsia="SimSun" w:cs="Cambria"/>
      <w:bCs/>
      <w:sz w:val="22"/>
      <w:szCs w:val="22"/>
      <w:lang w:val="lv-LV" w:eastAsia="ja-JP"/>
    </w:rPr>
  </w:style>
  <w:style w:type="paragraph" w:customStyle="1" w:styleId="Tablename">
    <w:name w:val="Table name"/>
    <w:basedOn w:val="Tabletitle"/>
    <w:rsid w:val="00DE68BE"/>
    <w:rPr>
      <w:b/>
    </w:rPr>
  </w:style>
  <w:style w:type="paragraph" w:customStyle="1" w:styleId="tabuluvirsraksti">
    <w:name w:val="tabulu virsraksti"/>
    <w:basedOn w:val="Parasts"/>
    <w:link w:val="tabuluvirsrakstiChar"/>
    <w:rsid w:val="00DE68BE"/>
    <w:pPr>
      <w:jc w:val="center"/>
    </w:pPr>
    <w:rPr>
      <w:rFonts w:cstheme="minorBidi"/>
      <w:color w:val="FFFFFF" w:themeColor="background1"/>
      <w:szCs w:val="22"/>
      <w:lang w:val="lv-LV" w:eastAsia="en-US"/>
    </w:rPr>
  </w:style>
  <w:style w:type="character" w:customStyle="1" w:styleId="tabuluvirsrakstiChar">
    <w:name w:val="tabulu virsraksti Char"/>
    <w:basedOn w:val="Noklusjumarindkopasfonts"/>
    <w:link w:val="tabuluvirsraksti"/>
    <w:rsid w:val="00DE68BE"/>
    <w:rPr>
      <w:rFonts w:ascii="Arial" w:hAnsi="Arial"/>
      <w:color w:val="FFFFFF" w:themeColor="background1"/>
      <w:sz w:val="18"/>
      <w:szCs w:val="22"/>
      <w:lang w:val="lv-LV"/>
    </w:rPr>
  </w:style>
  <w:style w:type="paragraph" w:customStyle="1" w:styleId="butons">
    <w:name w:val="butons"/>
    <w:basedOn w:val="Parasts"/>
    <w:rsid w:val="00DE68BE"/>
    <w:pPr>
      <w:numPr>
        <w:numId w:val="7"/>
      </w:numPr>
      <w:tabs>
        <w:tab w:val="clear" w:pos="432"/>
        <w:tab w:val="num" w:pos="1152"/>
      </w:tabs>
      <w:ind w:left="1152"/>
      <w:jc w:val="both"/>
    </w:pPr>
    <w:rPr>
      <w:rFonts w:eastAsia="Times New Roman"/>
      <w:lang w:val="lv-LV" w:eastAsia="lv-LV"/>
    </w:rPr>
  </w:style>
  <w:style w:type="character" w:customStyle="1" w:styleId="scx669880">
    <w:name w:val="scx669880"/>
    <w:basedOn w:val="Noklusjumarindkopasfonts"/>
    <w:rsid w:val="00DE68BE"/>
  </w:style>
  <w:style w:type="character" w:customStyle="1" w:styleId="FootnoteTextChar1">
    <w:name w:val="Footnote Text Char1"/>
    <w:basedOn w:val="Noklusjumarindkopasfonts"/>
    <w:uiPriority w:val="99"/>
    <w:semiHidden/>
    <w:rsid w:val="00DE68BE"/>
    <w:rPr>
      <w:rFonts w:asciiTheme="minorBidi" w:hAnsiTheme="minorBidi"/>
      <w:color w:val="404040"/>
      <w:sz w:val="20"/>
      <w:szCs w:val="20"/>
      <w:lang w:val="lv-LV"/>
    </w:rPr>
  </w:style>
  <w:style w:type="table" w:styleId="Gaisnojumsizclums2">
    <w:name w:val="Light Shading Accent 2"/>
    <w:basedOn w:val="Parastatabula"/>
    <w:uiPriority w:val="60"/>
    <w:rsid w:val="00DE68BE"/>
    <w:rPr>
      <w:rFonts w:eastAsiaTheme="minorEastAsia"/>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Vietturateksts">
    <w:name w:val="Placeholder Text"/>
    <w:basedOn w:val="Noklusjumarindkopasfonts"/>
    <w:uiPriority w:val="99"/>
    <w:semiHidden/>
    <w:rsid w:val="00DE68BE"/>
    <w:rPr>
      <w:color w:val="808080"/>
    </w:rPr>
  </w:style>
  <w:style w:type="table" w:customStyle="1" w:styleId="PlainTable21">
    <w:name w:val="Plain Table 21"/>
    <w:basedOn w:val="Parastatabula"/>
    <w:uiPriority w:val="42"/>
    <w:rsid w:val="00DE68B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Noklusjumarindkopasfonts"/>
    <w:rsid w:val="00DE68BE"/>
  </w:style>
  <w:style w:type="character" w:styleId="HTMLcitts">
    <w:name w:val="HTML Cite"/>
    <w:basedOn w:val="Noklusjumarindkopasfonts"/>
    <w:uiPriority w:val="99"/>
    <w:semiHidden/>
    <w:unhideWhenUsed/>
    <w:rsid w:val="00DE68BE"/>
    <w:rPr>
      <w:i/>
      <w:iCs/>
    </w:rPr>
  </w:style>
  <w:style w:type="character" w:customStyle="1" w:styleId="headingtext">
    <w:name w:val="heading_text"/>
    <w:basedOn w:val="Noklusjumarindkopasfonts"/>
    <w:rsid w:val="00DE68BE"/>
  </w:style>
  <w:style w:type="table" w:customStyle="1" w:styleId="TableGridLight1">
    <w:name w:val="Table Grid Light1"/>
    <w:basedOn w:val="Parastatabula"/>
    <w:uiPriority w:val="40"/>
    <w:rsid w:val="00DE68BE"/>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lustrcijusaraksts">
    <w:name w:val="table of figures"/>
    <w:basedOn w:val="Parasts"/>
    <w:next w:val="Parasts"/>
    <w:uiPriority w:val="99"/>
    <w:unhideWhenUsed/>
    <w:rsid w:val="00DE68BE"/>
    <w:pPr>
      <w:jc w:val="both"/>
    </w:pPr>
    <w:rPr>
      <w:rFonts w:cstheme="minorBidi"/>
      <w:color w:val="000000" w:themeColor="text1"/>
      <w:szCs w:val="22"/>
      <w:lang w:val="lv-LV" w:eastAsia="en-US"/>
    </w:rPr>
  </w:style>
  <w:style w:type="paragraph" w:customStyle="1" w:styleId="tv213">
    <w:name w:val="tv213"/>
    <w:basedOn w:val="Parasts"/>
    <w:rsid w:val="00DE68BE"/>
    <w:pPr>
      <w:spacing w:before="100" w:beforeAutospacing="1" w:after="100" w:afterAutospacing="1"/>
    </w:pPr>
    <w:rPr>
      <w:rFonts w:eastAsia="Times New Roman"/>
      <w:lang w:val="en-US" w:eastAsia="en-US"/>
    </w:rPr>
  </w:style>
  <w:style w:type="paragraph" w:customStyle="1" w:styleId="labojumupamats">
    <w:name w:val="labojumu_pamats"/>
    <w:basedOn w:val="Parasts"/>
    <w:rsid w:val="00DE68BE"/>
    <w:pPr>
      <w:spacing w:before="100" w:beforeAutospacing="1" w:after="100" w:afterAutospacing="1"/>
    </w:pPr>
    <w:rPr>
      <w:rFonts w:eastAsia="Times New Roman"/>
      <w:lang w:val="en-US" w:eastAsia="en-US"/>
    </w:rPr>
  </w:style>
  <w:style w:type="table" w:customStyle="1" w:styleId="TableGrid2">
    <w:name w:val="Table Grid2"/>
    <w:basedOn w:val="Parastatabula"/>
    <w:next w:val="Reatabula"/>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basedOn w:val="Noklusjumarindkopasfonts"/>
    <w:link w:val="Bezatstarpm"/>
    <w:uiPriority w:val="1"/>
    <w:rsid w:val="00DE68BE"/>
    <w:rPr>
      <w:sz w:val="22"/>
      <w:szCs w:val="22"/>
      <w:lang w:val="lv-LV"/>
    </w:rPr>
  </w:style>
  <w:style w:type="paragraph" w:customStyle="1" w:styleId="msonormal0">
    <w:name w:val="msonormal"/>
    <w:basedOn w:val="Parasts"/>
    <w:rsid w:val="00DE68BE"/>
    <w:pPr>
      <w:spacing w:before="100" w:beforeAutospacing="1" w:after="100" w:afterAutospacing="1"/>
    </w:pPr>
    <w:rPr>
      <w:rFonts w:eastAsia="Times New Roman"/>
      <w:lang w:val="en-US" w:eastAsia="en-US"/>
    </w:rPr>
  </w:style>
  <w:style w:type="paragraph" w:customStyle="1" w:styleId="xl65">
    <w:name w:val="xl65"/>
    <w:basedOn w:val="Parasts"/>
    <w:rsid w:val="00DE68B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6">
    <w:name w:val="xl66"/>
    <w:basedOn w:val="Parasts"/>
    <w:rsid w:val="00DE68B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7">
    <w:name w:val="xl67"/>
    <w:basedOn w:val="Parasts"/>
    <w:rsid w:val="00DE68B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8">
    <w:name w:val="xl68"/>
    <w:basedOn w:val="Parasts"/>
    <w:rsid w:val="00DE68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9">
    <w:name w:val="xl69"/>
    <w:basedOn w:val="Parasts"/>
    <w:rsid w:val="00DE68BE"/>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0">
    <w:name w:val="xl70"/>
    <w:basedOn w:val="Parasts"/>
    <w:rsid w:val="00DE68BE"/>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1">
    <w:name w:val="xl71"/>
    <w:basedOn w:val="Parasts"/>
    <w:rsid w:val="00DE68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2">
    <w:name w:val="xl72"/>
    <w:basedOn w:val="Parasts"/>
    <w:rsid w:val="00DE68B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3">
    <w:name w:val="xl73"/>
    <w:basedOn w:val="Parasts"/>
    <w:rsid w:val="00DE68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4">
    <w:name w:val="xl74"/>
    <w:basedOn w:val="Parasts"/>
    <w:rsid w:val="00DE68B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5">
    <w:name w:val="xl75"/>
    <w:basedOn w:val="Parasts"/>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6">
    <w:name w:val="xl76"/>
    <w:basedOn w:val="Parasts"/>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7">
    <w:name w:val="xl77"/>
    <w:basedOn w:val="Parasts"/>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78">
    <w:name w:val="xl78"/>
    <w:basedOn w:val="Parasts"/>
    <w:rsid w:val="00DE68BE"/>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9">
    <w:name w:val="xl79"/>
    <w:basedOn w:val="Parasts"/>
    <w:rsid w:val="00DE68B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0">
    <w:name w:val="xl80"/>
    <w:basedOn w:val="Parasts"/>
    <w:rsid w:val="00DE68BE"/>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1">
    <w:name w:val="xl81"/>
    <w:basedOn w:val="Parasts"/>
    <w:rsid w:val="00DE68BE"/>
    <w:pPr>
      <w:pBdr>
        <w:top w:val="single" w:sz="4" w:space="0" w:color="FFFFFF"/>
        <w:left w:val="single" w:sz="8" w:space="0" w:color="auto"/>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2">
    <w:name w:val="xl82"/>
    <w:basedOn w:val="Parasts"/>
    <w:rsid w:val="00DE68BE"/>
    <w:pPr>
      <w:pBdr>
        <w:top w:val="single" w:sz="4" w:space="0" w:color="FFFFFF"/>
        <w:left w:val="single" w:sz="4" w:space="0" w:color="FFFFFF"/>
        <w:bottom w:val="single" w:sz="8" w:space="0" w:color="auto"/>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3">
    <w:name w:val="xl83"/>
    <w:basedOn w:val="Parasts"/>
    <w:rsid w:val="00DE68B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4">
    <w:name w:val="xl84"/>
    <w:basedOn w:val="Parasts"/>
    <w:rsid w:val="00DE68B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5">
    <w:name w:val="xl85"/>
    <w:basedOn w:val="Parasts"/>
    <w:rsid w:val="00DE68B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6">
    <w:name w:val="xl86"/>
    <w:basedOn w:val="Parasts"/>
    <w:rsid w:val="00DE68B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7">
    <w:name w:val="xl87"/>
    <w:basedOn w:val="Parasts"/>
    <w:rsid w:val="00DE68B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8">
    <w:name w:val="xl88"/>
    <w:basedOn w:val="Parasts"/>
    <w:rsid w:val="00DE68B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9">
    <w:name w:val="xl89"/>
    <w:basedOn w:val="Parasts"/>
    <w:rsid w:val="00DE68BE"/>
    <w:pPr>
      <w:pBdr>
        <w:top w:val="single" w:sz="4" w:space="0" w:color="808080"/>
        <w:left w:val="single" w:sz="8" w:space="0" w:color="auto"/>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0">
    <w:name w:val="xl90"/>
    <w:basedOn w:val="Parasts"/>
    <w:rsid w:val="00DE68BE"/>
    <w:pPr>
      <w:pBdr>
        <w:top w:val="single" w:sz="4" w:space="0" w:color="808080"/>
        <w:left w:val="single" w:sz="4" w:space="0" w:color="808080"/>
        <w:bottom w:val="single" w:sz="4" w:space="0" w:color="808080"/>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1">
    <w:name w:val="xl91"/>
    <w:basedOn w:val="Parasts"/>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2">
    <w:name w:val="xl92"/>
    <w:basedOn w:val="Parasts"/>
    <w:rsid w:val="00DE68BE"/>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3">
    <w:name w:val="xl93"/>
    <w:basedOn w:val="Parasts"/>
    <w:rsid w:val="00DE68BE"/>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4">
    <w:name w:val="xl94"/>
    <w:basedOn w:val="Parasts"/>
    <w:rsid w:val="00DE68B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5">
    <w:name w:val="xl95"/>
    <w:basedOn w:val="Parasts"/>
    <w:rsid w:val="00DE68BE"/>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6">
    <w:name w:val="xl96"/>
    <w:basedOn w:val="Parasts"/>
    <w:rsid w:val="00DE68BE"/>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7">
    <w:name w:val="xl97"/>
    <w:basedOn w:val="Parasts"/>
    <w:rsid w:val="00DE68BE"/>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8">
    <w:name w:val="xl98"/>
    <w:basedOn w:val="Parasts"/>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9">
    <w:name w:val="xl99"/>
    <w:basedOn w:val="Parasts"/>
    <w:rsid w:val="00DE68BE"/>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0">
    <w:name w:val="xl100"/>
    <w:basedOn w:val="Parasts"/>
    <w:rsid w:val="00DE68BE"/>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1">
    <w:name w:val="xl101"/>
    <w:basedOn w:val="Parasts"/>
    <w:rsid w:val="00DE68BE"/>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2">
    <w:name w:val="xl102"/>
    <w:basedOn w:val="Parasts"/>
    <w:rsid w:val="00DE68B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3">
    <w:name w:val="xl103"/>
    <w:basedOn w:val="Parasts"/>
    <w:rsid w:val="00DE68BE"/>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4">
    <w:name w:val="xl104"/>
    <w:basedOn w:val="Parasts"/>
    <w:rsid w:val="00DE68BE"/>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5">
    <w:name w:val="xl105"/>
    <w:basedOn w:val="Parasts"/>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6">
    <w:name w:val="xl106"/>
    <w:basedOn w:val="Parasts"/>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7">
    <w:name w:val="xl107"/>
    <w:basedOn w:val="Parasts"/>
    <w:rsid w:val="00DE68BE"/>
    <w:pPr>
      <w:pBdr>
        <w:top w:val="single" w:sz="8" w:space="0" w:color="auto"/>
        <w:left w:val="single" w:sz="8" w:space="0" w:color="auto"/>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8">
    <w:name w:val="xl108"/>
    <w:basedOn w:val="Parasts"/>
    <w:rsid w:val="00DE68BE"/>
    <w:pPr>
      <w:pBdr>
        <w:top w:val="single" w:sz="8"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9">
    <w:name w:val="xl109"/>
    <w:basedOn w:val="Parasts"/>
    <w:rsid w:val="00DE68BE"/>
    <w:pPr>
      <w:pBdr>
        <w:top w:val="single" w:sz="8" w:space="0" w:color="auto"/>
        <w:left w:val="single" w:sz="4" w:space="0" w:color="FFFFFF"/>
        <w:bottom w:val="single" w:sz="4" w:space="0" w:color="FFFFFF"/>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0">
    <w:name w:val="xl110"/>
    <w:basedOn w:val="Parasts"/>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1">
    <w:name w:val="xl111"/>
    <w:basedOn w:val="Parasts"/>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2">
    <w:name w:val="xl112"/>
    <w:basedOn w:val="Parasts"/>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3">
    <w:name w:val="xl113"/>
    <w:basedOn w:val="Parasts"/>
    <w:rsid w:val="00DE68B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4">
    <w:name w:val="xl114"/>
    <w:basedOn w:val="Parasts"/>
    <w:rsid w:val="00DE6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5">
    <w:name w:val="xl115"/>
    <w:basedOn w:val="Parasts"/>
    <w:rsid w:val="00DE68B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6">
    <w:name w:val="xl116"/>
    <w:basedOn w:val="Parasts"/>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7">
    <w:name w:val="xl117"/>
    <w:basedOn w:val="Parasts"/>
    <w:rsid w:val="00DE68BE"/>
    <w:pPr>
      <w:pBdr>
        <w:top w:val="single" w:sz="4" w:space="0" w:color="auto"/>
        <w:left w:val="single" w:sz="4" w:space="0" w:color="FFFFFF"/>
        <w:bottom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8">
    <w:name w:val="xl118"/>
    <w:basedOn w:val="Parasts"/>
    <w:rsid w:val="00DE68BE"/>
    <w:pPr>
      <w:pBdr>
        <w:top w:val="single" w:sz="4" w:space="0" w:color="FFFFFF"/>
        <w:left w:val="single" w:sz="4" w:space="0" w:color="FFFFFF"/>
        <w:bottom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9">
    <w:name w:val="xl119"/>
    <w:basedOn w:val="Parasts"/>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0">
    <w:name w:val="xl120"/>
    <w:basedOn w:val="Parasts"/>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1">
    <w:name w:val="xl121"/>
    <w:basedOn w:val="Parasts"/>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2">
    <w:name w:val="xl122"/>
    <w:basedOn w:val="Parasts"/>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3">
    <w:name w:val="xl123"/>
    <w:basedOn w:val="Parasts"/>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4">
    <w:name w:val="xl124"/>
    <w:basedOn w:val="Parasts"/>
    <w:rsid w:val="00DE68BE"/>
    <w:pPr>
      <w:pBdr>
        <w:top w:val="single" w:sz="4" w:space="0" w:color="808080"/>
        <w:left w:val="single" w:sz="8" w:space="0" w:color="auto"/>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5">
    <w:name w:val="xl125"/>
    <w:basedOn w:val="Parasts"/>
    <w:rsid w:val="00DE68BE"/>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6">
    <w:name w:val="xl126"/>
    <w:basedOn w:val="Parasts"/>
    <w:rsid w:val="00DE68BE"/>
    <w:pPr>
      <w:pBdr>
        <w:top w:val="single" w:sz="4" w:space="0" w:color="808080"/>
        <w:left w:val="single" w:sz="4" w:space="0" w:color="808080"/>
        <w:bottom w:val="single" w:sz="4" w:space="0" w:color="808080"/>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character" w:customStyle="1" w:styleId="normaltextrun1">
    <w:name w:val="normaltextrun1"/>
    <w:basedOn w:val="Noklusjumarindkopasfonts"/>
    <w:rsid w:val="00DE68BE"/>
  </w:style>
  <w:style w:type="table" w:customStyle="1" w:styleId="TableGrid5">
    <w:name w:val="Table Grid5"/>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Parasts"/>
    <w:rsid w:val="00DE68BE"/>
    <w:pPr>
      <w:spacing w:before="100" w:beforeAutospacing="1" w:after="100" w:afterAutospacing="1"/>
    </w:pPr>
    <w:rPr>
      <w:rFonts w:eastAsia="Times New Roman"/>
      <w:lang w:val="lv-LV" w:eastAsia="lv-LV"/>
    </w:rPr>
  </w:style>
  <w:style w:type="table" w:customStyle="1" w:styleId="TableGrid51">
    <w:name w:val="Table Grid51"/>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Parastatabula"/>
    <w:next w:val="Reatabula"/>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2">
    <w:name w:val="Table Grid7122"/>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39"/>
    <w:rsid w:val="00DE68BE"/>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Parastatabula"/>
    <w:next w:val="Reatabula"/>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Parastatabula"/>
    <w:next w:val="Reatabula"/>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39"/>
    <w:rsid w:val="00DE68BE"/>
    <w:rPr>
      <w:rFonts w:eastAsia="Times New Roman" w:hAnsi="Times New Roman" w:cs="Times New Roman"/>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con">
    <w:name w:val="text-icon"/>
    <w:basedOn w:val="Noklusjumarindkopasfonts"/>
    <w:rsid w:val="00DE68BE"/>
  </w:style>
  <w:style w:type="character" w:customStyle="1" w:styleId="Bodytext">
    <w:name w:val="Body text_"/>
    <w:basedOn w:val="Noklusjumarindkopasfonts"/>
    <w:link w:val="BodyText3"/>
    <w:rsid w:val="00DE68BE"/>
    <w:rPr>
      <w:rFonts w:ascii="Times New Roman" w:eastAsia="Times New Roman" w:hAnsi="Times New Roman" w:cs="Times New Roman"/>
      <w:shd w:val="clear" w:color="auto" w:fill="FFFFFF"/>
    </w:rPr>
  </w:style>
  <w:style w:type="paragraph" w:customStyle="1" w:styleId="BodyText3">
    <w:name w:val="Body Text3"/>
    <w:basedOn w:val="Parasts"/>
    <w:link w:val="Bodytext"/>
    <w:rsid w:val="00DE68BE"/>
    <w:pPr>
      <w:widowControl w:val="0"/>
      <w:shd w:val="clear" w:color="auto" w:fill="FFFFFF"/>
      <w:spacing w:line="283" w:lineRule="exact"/>
      <w:ind w:hanging="740"/>
      <w:jc w:val="both"/>
    </w:pPr>
    <w:rPr>
      <w:rFonts w:eastAsia="Times New Roman"/>
      <w:lang w:eastAsia="en-US"/>
    </w:rPr>
  </w:style>
  <w:style w:type="table" w:customStyle="1" w:styleId="TableGrid19">
    <w:name w:val="Table Grid19"/>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DE68BE"/>
    <w:pPr>
      <w:numPr>
        <w:numId w:val="8"/>
      </w:numPr>
      <w:contextualSpacing/>
      <w:jc w:val="both"/>
    </w:pPr>
    <w:rPr>
      <w:rFonts w:cstheme="minorBidi"/>
      <w:color w:val="000000" w:themeColor="text1"/>
      <w:szCs w:val="22"/>
      <w:lang w:val="lv-LV" w:eastAsia="en-US"/>
    </w:rPr>
  </w:style>
  <w:style w:type="table" w:customStyle="1" w:styleId="TableGrid21">
    <w:name w:val="Table Grid21"/>
    <w:basedOn w:val="Parastatabula"/>
    <w:next w:val="Reatabula"/>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Parastatabula"/>
    <w:next w:val="Reatabula"/>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Parastatabula"/>
    <w:next w:val="Reatabula"/>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eatabulagaia">
    <w:name w:val="Grid Table Light"/>
    <w:basedOn w:val="Parastatabula"/>
    <w:uiPriority w:val="40"/>
    <w:rsid w:val="00DE68BE"/>
    <w:rPr>
      <w:rFonts w:eastAsia="Times New Roman" w:hAnsi="Times New Roman" w:cs="Times New Roman"/>
      <w:sz w:val="22"/>
      <w:szCs w:val="22"/>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Parasts"/>
    <w:rsid w:val="00DE68BE"/>
    <w:pPr>
      <w:spacing w:before="100" w:beforeAutospacing="1" w:after="100" w:afterAutospacing="1"/>
    </w:pPr>
    <w:rPr>
      <w:rFonts w:eastAsia="Times New Roman" w:cs="Arial"/>
      <w:color w:val="000000"/>
      <w:sz w:val="16"/>
      <w:szCs w:val="16"/>
      <w:lang w:val="lv-LV" w:eastAsia="lv-LV"/>
    </w:rPr>
  </w:style>
  <w:style w:type="paragraph" w:customStyle="1" w:styleId="font6">
    <w:name w:val="font6"/>
    <w:basedOn w:val="Parasts"/>
    <w:rsid w:val="00DE68BE"/>
    <w:pPr>
      <w:spacing w:before="100" w:beforeAutospacing="1" w:after="100" w:afterAutospacing="1"/>
    </w:pPr>
    <w:rPr>
      <w:rFonts w:eastAsia="Times New Roman" w:cs="Arial"/>
      <w:sz w:val="16"/>
      <w:szCs w:val="16"/>
      <w:lang w:val="lv-LV" w:eastAsia="lv-LV"/>
    </w:rPr>
  </w:style>
  <w:style w:type="paragraph" w:customStyle="1" w:styleId="font7">
    <w:name w:val="font7"/>
    <w:basedOn w:val="Parasts"/>
    <w:rsid w:val="00DE68BE"/>
    <w:pPr>
      <w:spacing w:before="100" w:beforeAutospacing="1" w:after="100" w:afterAutospacing="1"/>
    </w:pPr>
    <w:rPr>
      <w:rFonts w:eastAsia="Times New Roman" w:cs="Arial"/>
      <w:color w:val="000000"/>
      <w:sz w:val="16"/>
      <w:szCs w:val="16"/>
      <w:lang w:val="lv-LV" w:eastAsia="lv-LV"/>
    </w:rPr>
  </w:style>
  <w:style w:type="paragraph" w:customStyle="1" w:styleId="xl64">
    <w:name w:val="xl64"/>
    <w:basedOn w:val="Parasts"/>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27">
    <w:name w:val="xl127"/>
    <w:basedOn w:val="Parasts"/>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28">
    <w:name w:val="xl128"/>
    <w:basedOn w:val="Parasts"/>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29">
    <w:name w:val="xl129"/>
    <w:basedOn w:val="Parasts"/>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0">
    <w:name w:val="xl130"/>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31">
    <w:name w:val="xl131"/>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32">
    <w:name w:val="xl132"/>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3">
    <w:name w:val="xl133"/>
    <w:basedOn w:val="Parasts"/>
    <w:rsid w:val="00DE68BE"/>
    <w:pPr>
      <w:pBdr>
        <w:top w:val="single" w:sz="4" w:space="0" w:color="AEAAAA"/>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4">
    <w:name w:val="xl134"/>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5">
    <w:name w:val="xl135"/>
    <w:basedOn w:val="Parasts"/>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6">
    <w:name w:val="xl136"/>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37">
    <w:name w:val="xl137"/>
    <w:basedOn w:val="Parasts"/>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8">
    <w:name w:val="xl138"/>
    <w:basedOn w:val="Parasts"/>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9">
    <w:name w:val="xl139"/>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0">
    <w:name w:val="xl140"/>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1">
    <w:name w:val="xl141"/>
    <w:basedOn w:val="Parasts"/>
    <w:rsid w:val="00DE68BE"/>
    <w:pPr>
      <w:pBdr>
        <w:top w:val="single" w:sz="4" w:space="0" w:color="AEAAAA"/>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42">
    <w:name w:val="xl142"/>
    <w:basedOn w:val="Parasts"/>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43">
    <w:name w:val="xl143"/>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4">
    <w:name w:val="xl144"/>
    <w:basedOn w:val="Parasts"/>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45">
    <w:name w:val="xl145"/>
    <w:basedOn w:val="Parasts"/>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46">
    <w:name w:val="xl146"/>
    <w:basedOn w:val="Parasts"/>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7">
    <w:name w:val="xl147"/>
    <w:basedOn w:val="Parasts"/>
    <w:rsid w:val="00DE68BE"/>
    <w:pPr>
      <w:pBdr>
        <w:top w:val="single" w:sz="8" w:space="0" w:color="808080"/>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8">
    <w:name w:val="xl148"/>
    <w:basedOn w:val="Parasts"/>
    <w:rsid w:val="00DE68BE"/>
    <w:pPr>
      <w:pBdr>
        <w:top w:val="single" w:sz="4" w:space="0" w:color="AEAAAA"/>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9">
    <w:name w:val="xl149"/>
    <w:basedOn w:val="Parasts"/>
    <w:rsid w:val="00DE68BE"/>
    <w:pPr>
      <w:pBdr>
        <w:top w:val="single" w:sz="4" w:space="0" w:color="AEAAAA"/>
        <w:left w:val="single" w:sz="4" w:space="0" w:color="AEAAAA"/>
        <w:bottom w:val="single" w:sz="8" w:space="0" w:color="808080"/>
      </w:pBdr>
      <w:spacing w:before="100" w:beforeAutospacing="1" w:after="100" w:afterAutospacing="1"/>
      <w:textAlignment w:val="center"/>
    </w:pPr>
    <w:rPr>
      <w:rFonts w:eastAsia="Times New Roman" w:cs="Arial"/>
      <w:sz w:val="16"/>
      <w:szCs w:val="16"/>
      <w:lang w:val="lv-LV" w:eastAsia="lv-LV"/>
    </w:rPr>
  </w:style>
  <w:style w:type="paragraph" w:customStyle="1" w:styleId="xl150">
    <w:name w:val="xl150"/>
    <w:basedOn w:val="Parasts"/>
    <w:rsid w:val="00DE68BE"/>
    <w:pPr>
      <w:pBdr>
        <w:top w:val="single" w:sz="8" w:space="0" w:color="808080"/>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1">
    <w:name w:val="xl151"/>
    <w:basedOn w:val="Parasts"/>
    <w:rsid w:val="00DE68BE"/>
    <w:pPr>
      <w:pBdr>
        <w:top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2">
    <w:name w:val="xl152"/>
    <w:basedOn w:val="Parasts"/>
    <w:rsid w:val="00DE68BE"/>
    <w:pPr>
      <w:pBdr>
        <w:top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3">
    <w:name w:val="xl153"/>
    <w:basedOn w:val="Parasts"/>
    <w:rsid w:val="00DE68BE"/>
    <w:pPr>
      <w:pBdr>
        <w:left w:val="single" w:sz="8" w:space="0" w:color="808080"/>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4">
    <w:name w:val="xl154"/>
    <w:basedOn w:val="Parasts"/>
    <w:rsid w:val="00DE68BE"/>
    <w:pPr>
      <w:pBdr>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55">
    <w:name w:val="xl155"/>
    <w:basedOn w:val="Parasts"/>
    <w:rsid w:val="00DE68BE"/>
    <w:pPr>
      <w:pBdr>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6">
    <w:name w:val="xl156"/>
    <w:basedOn w:val="Parasts"/>
    <w:rsid w:val="00DE68BE"/>
    <w:pPr>
      <w:pBdr>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7">
    <w:name w:val="xl157"/>
    <w:basedOn w:val="Parasts"/>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8">
    <w:name w:val="xl158"/>
    <w:basedOn w:val="Parasts"/>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9">
    <w:name w:val="xl159"/>
    <w:basedOn w:val="Parasts"/>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0">
    <w:name w:val="xl160"/>
    <w:basedOn w:val="Parasts"/>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1">
    <w:name w:val="xl161"/>
    <w:basedOn w:val="Parasts"/>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2">
    <w:name w:val="xl162"/>
    <w:basedOn w:val="Parasts"/>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3">
    <w:name w:val="xl163"/>
    <w:basedOn w:val="Parasts"/>
    <w:rsid w:val="00DE68BE"/>
    <w:pPr>
      <w:pBdr>
        <w:top w:val="single" w:sz="8" w:space="0" w:color="808080"/>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4">
    <w:name w:val="xl164"/>
    <w:basedOn w:val="Parasts"/>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5">
    <w:name w:val="xl165"/>
    <w:basedOn w:val="Parasts"/>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6">
    <w:name w:val="xl166"/>
    <w:basedOn w:val="Parasts"/>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7">
    <w:name w:val="xl167"/>
    <w:basedOn w:val="Parasts"/>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68">
    <w:name w:val="xl168"/>
    <w:basedOn w:val="Parasts"/>
    <w:rsid w:val="00DE68BE"/>
    <w:pPr>
      <w:pBdr>
        <w:top w:val="single" w:sz="8" w:space="0" w:color="808080"/>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9">
    <w:name w:val="xl169"/>
    <w:basedOn w:val="Parasts"/>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70">
    <w:name w:val="xl170"/>
    <w:basedOn w:val="Parasts"/>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1">
    <w:name w:val="xl171"/>
    <w:basedOn w:val="Parasts"/>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2">
    <w:name w:val="xl172"/>
    <w:basedOn w:val="Parasts"/>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3">
    <w:name w:val="xl173"/>
    <w:basedOn w:val="Parasts"/>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4">
    <w:name w:val="xl174"/>
    <w:basedOn w:val="Parasts"/>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5">
    <w:name w:val="xl175"/>
    <w:basedOn w:val="Parasts"/>
    <w:rsid w:val="00DE68BE"/>
    <w:pPr>
      <w:pBdr>
        <w:top w:val="single" w:sz="8" w:space="0" w:color="808080"/>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6">
    <w:name w:val="xl176"/>
    <w:basedOn w:val="Parasts"/>
    <w:rsid w:val="00DE68BE"/>
    <w:pPr>
      <w:pBdr>
        <w:top w:val="single" w:sz="4" w:space="0" w:color="AEAAAA"/>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7">
    <w:name w:val="xl177"/>
    <w:basedOn w:val="Parasts"/>
    <w:rsid w:val="00DE68BE"/>
    <w:pPr>
      <w:pBdr>
        <w:top w:val="single" w:sz="4" w:space="0" w:color="AEAAAA"/>
        <w:left w:val="single" w:sz="4" w:space="0" w:color="AEAAAA"/>
        <w:bottom w:val="single" w:sz="8" w:space="0" w:color="808080"/>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8">
    <w:name w:val="xl178"/>
    <w:basedOn w:val="Parasts"/>
    <w:rsid w:val="00DE68BE"/>
    <w:pPr>
      <w:pBdr>
        <w:left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9">
    <w:name w:val="xl179"/>
    <w:basedOn w:val="Parasts"/>
    <w:rsid w:val="00DE68BE"/>
    <w:pPr>
      <w:pBdr>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80">
    <w:name w:val="xl180"/>
    <w:basedOn w:val="Parasts"/>
    <w:rsid w:val="00DE68BE"/>
    <w:pPr>
      <w:pBdr>
        <w:top w:val="single" w:sz="8" w:space="0" w:color="808080"/>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1">
    <w:name w:val="xl181"/>
    <w:basedOn w:val="Parasts"/>
    <w:rsid w:val="00DE68BE"/>
    <w:pPr>
      <w:pBdr>
        <w:top w:val="single" w:sz="4" w:space="0" w:color="AEAAAA"/>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2">
    <w:name w:val="xl182"/>
    <w:basedOn w:val="Parasts"/>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3">
    <w:name w:val="xl183"/>
    <w:basedOn w:val="Parasts"/>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4">
    <w:name w:val="xl184"/>
    <w:basedOn w:val="Parasts"/>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5">
    <w:name w:val="xl185"/>
    <w:basedOn w:val="Parasts"/>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6">
    <w:name w:val="xl186"/>
    <w:basedOn w:val="Parasts"/>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7">
    <w:name w:val="xl187"/>
    <w:basedOn w:val="Parasts"/>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8">
    <w:name w:val="xl188"/>
    <w:basedOn w:val="Parasts"/>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9">
    <w:name w:val="xl189"/>
    <w:basedOn w:val="Parasts"/>
    <w:rsid w:val="00DE68BE"/>
    <w:pPr>
      <w:pBdr>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90">
    <w:name w:val="xl190"/>
    <w:basedOn w:val="Parasts"/>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1">
    <w:name w:val="xl191"/>
    <w:basedOn w:val="Parasts"/>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2">
    <w:name w:val="xl192"/>
    <w:basedOn w:val="Parasts"/>
    <w:rsid w:val="00DE68BE"/>
    <w:pPr>
      <w:pBdr>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3">
    <w:name w:val="xl193"/>
    <w:basedOn w:val="Parasts"/>
    <w:rsid w:val="00DE68BE"/>
    <w:pPr>
      <w:pBdr>
        <w:top w:val="single" w:sz="4" w:space="0" w:color="AEAAAA"/>
        <w:left w:val="single" w:sz="4" w:space="0" w:color="AEAAAA"/>
        <w:bottom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4">
    <w:name w:val="xl194"/>
    <w:basedOn w:val="Parasts"/>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5">
    <w:name w:val="xl195"/>
    <w:basedOn w:val="Parasts"/>
    <w:rsid w:val="00DE68BE"/>
    <w:pPr>
      <w:pBdr>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6">
    <w:name w:val="xl196"/>
    <w:basedOn w:val="Parasts"/>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7">
    <w:name w:val="xl197"/>
    <w:basedOn w:val="Parasts"/>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98">
    <w:name w:val="xl198"/>
    <w:basedOn w:val="Parasts"/>
    <w:rsid w:val="00DE68BE"/>
    <w:pPr>
      <w:pBdr>
        <w:top w:val="single" w:sz="4" w:space="0" w:color="AEAAAA"/>
        <w:left w:val="single" w:sz="4" w:space="0" w:color="AEAAAA"/>
        <w:bottom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99">
    <w:name w:val="xl199"/>
    <w:basedOn w:val="Parasts"/>
    <w:rsid w:val="00DE68BE"/>
    <w:pPr>
      <w:pBdr>
        <w:top w:val="single" w:sz="4" w:space="0" w:color="AEAAAA"/>
        <w:lef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0">
    <w:name w:val="xl200"/>
    <w:basedOn w:val="Parasts"/>
    <w:rsid w:val="00DE68BE"/>
    <w:pPr>
      <w:pBdr>
        <w:top w:val="single" w:sz="4" w:space="0" w:color="808080"/>
        <w:left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1">
    <w:name w:val="xl201"/>
    <w:basedOn w:val="Parasts"/>
    <w:rsid w:val="00DE68B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2">
    <w:name w:val="xl202"/>
    <w:basedOn w:val="Parasts"/>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3">
    <w:name w:val="xl203"/>
    <w:basedOn w:val="Parasts"/>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04">
    <w:name w:val="xl204"/>
    <w:basedOn w:val="Parasts"/>
    <w:rsid w:val="00DE68BE"/>
    <w:pPr>
      <w:pBdr>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5">
    <w:name w:val="xl205"/>
    <w:basedOn w:val="Parasts"/>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06">
    <w:name w:val="xl206"/>
    <w:basedOn w:val="Parasts"/>
    <w:rsid w:val="00DE68BE"/>
    <w:pPr>
      <w:pBdr>
        <w:top w:val="single" w:sz="8" w:space="0" w:color="808080"/>
        <w:left w:val="single" w:sz="4" w:space="0" w:color="AEAAAA"/>
        <w:bottom w:val="single" w:sz="8" w:space="0" w:color="808080"/>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07">
    <w:name w:val="xl207"/>
    <w:basedOn w:val="Parasts"/>
    <w:rsid w:val="00DE68BE"/>
    <w:pPr>
      <w:pBdr>
        <w:top w:val="single" w:sz="8" w:space="0" w:color="808080"/>
        <w:left w:val="single" w:sz="4" w:space="0" w:color="AEAAAA"/>
        <w:bottom w:val="single" w:sz="8"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8">
    <w:name w:val="xl208"/>
    <w:basedOn w:val="Parasts"/>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9">
    <w:name w:val="xl209"/>
    <w:basedOn w:val="Parasts"/>
    <w:rsid w:val="00DE68BE"/>
    <w:pPr>
      <w:pBdr>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0">
    <w:name w:val="xl210"/>
    <w:basedOn w:val="Parasts"/>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11">
    <w:name w:val="xl211"/>
    <w:basedOn w:val="Parasts"/>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2">
    <w:name w:val="xl212"/>
    <w:basedOn w:val="Parasts"/>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13">
    <w:name w:val="xl213"/>
    <w:basedOn w:val="Parasts"/>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4">
    <w:name w:val="xl214"/>
    <w:basedOn w:val="Parasts"/>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5">
    <w:name w:val="xl215"/>
    <w:basedOn w:val="Parasts"/>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6">
    <w:name w:val="xl216"/>
    <w:basedOn w:val="Parasts"/>
    <w:rsid w:val="00DE68B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17">
    <w:name w:val="xl217"/>
    <w:basedOn w:val="Parasts"/>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18">
    <w:name w:val="xl218"/>
    <w:basedOn w:val="Parasts"/>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19">
    <w:name w:val="xl219"/>
    <w:basedOn w:val="Parasts"/>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20">
    <w:name w:val="xl220"/>
    <w:basedOn w:val="Parasts"/>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1">
    <w:name w:val="xl221"/>
    <w:basedOn w:val="Parasts"/>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2">
    <w:name w:val="xl222"/>
    <w:basedOn w:val="Parasts"/>
    <w:rsid w:val="00DE68BE"/>
    <w:pPr>
      <w:pBdr>
        <w:top w:val="single" w:sz="8" w:space="0" w:color="A6A6A6"/>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3">
    <w:name w:val="xl223"/>
    <w:basedOn w:val="Parasts"/>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4">
    <w:name w:val="xl224"/>
    <w:basedOn w:val="Parasts"/>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225">
    <w:name w:val="xl225"/>
    <w:basedOn w:val="Parasts"/>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color w:val="FF0000"/>
      <w:sz w:val="16"/>
      <w:szCs w:val="16"/>
      <w:lang w:val="lv-LV" w:eastAsia="lv-LV"/>
    </w:rPr>
  </w:style>
  <w:style w:type="paragraph" w:customStyle="1" w:styleId="xl226">
    <w:name w:val="xl226"/>
    <w:basedOn w:val="Parasts"/>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7">
    <w:name w:val="xl227"/>
    <w:basedOn w:val="Parasts"/>
    <w:rsid w:val="00DE68BE"/>
    <w:pPr>
      <w:pBdr>
        <w:top w:val="single" w:sz="8"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28">
    <w:name w:val="xl228"/>
    <w:basedOn w:val="Parasts"/>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9">
    <w:name w:val="xl229"/>
    <w:basedOn w:val="Parasts"/>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0">
    <w:name w:val="xl230"/>
    <w:basedOn w:val="Parasts"/>
    <w:rsid w:val="00DE68BE"/>
    <w:pPr>
      <w:pBdr>
        <w:left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1">
    <w:name w:val="xl231"/>
    <w:basedOn w:val="Parasts"/>
    <w:rsid w:val="00DE68BE"/>
    <w:pPr>
      <w:pBdr>
        <w:top w:val="single" w:sz="4" w:space="0" w:color="AEAAAA"/>
        <w:left w:val="single" w:sz="8" w:space="0" w:color="A6A6A6"/>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2">
    <w:name w:val="xl232"/>
    <w:basedOn w:val="Parasts"/>
    <w:rsid w:val="00DE68BE"/>
    <w:pPr>
      <w:pBdr>
        <w:top w:val="single" w:sz="4" w:space="0" w:color="AEAAAA"/>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3">
    <w:name w:val="xl233"/>
    <w:basedOn w:val="Parasts"/>
    <w:rsid w:val="00DE68BE"/>
    <w:pPr>
      <w:pBdr>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4">
    <w:name w:val="xl234"/>
    <w:basedOn w:val="Parasts"/>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35">
    <w:name w:val="xl235"/>
    <w:basedOn w:val="Parasts"/>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6">
    <w:name w:val="xl236"/>
    <w:basedOn w:val="Parasts"/>
    <w:rsid w:val="00DE68BE"/>
    <w:pPr>
      <w:pBdr>
        <w:left w:val="single" w:sz="4" w:space="0" w:color="AEAAAA"/>
        <w:bottom w:val="single" w:sz="8" w:space="0" w:color="A6A6A6"/>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37">
    <w:name w:val="xl237"/>
    <w:basedOn w:val="Parasts"/>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8">
    <w:name w:val="xl238"/>
    <w:basedOn w:val="Parasts"/>
    <w:rsid w:val="00DE68BE"/>
    <w:pPr>
      <w:pBdr>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9">
    <w:name w:val="xl239"/>
    <w:basedOn w:val="Parasts"/>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40">
    <w:name w:val="xl240"/>
    <w:basedOn w:val="Parasts"/>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1">
    <w:name w:val="xl241"/>
    <w:basedOn w:val="Parasts"/>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2">
    <w:name w:val="xl242"/>
    <w:basedOn w:val="Parasts"/>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3">
    <w:name w:val="xl243"/>
    <w:basedOn w:val="Parasts"/>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4">
    <w:name w:val="xl244"/>
    <w:basedOn w:val="Parasts"/>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5">
    <w:name w:val="xl245"/>
    <w:basedOn w:val="Parasts"/>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6">
    <w:name w:val="xl246"/>
    <w:basedOn w:val="Parasts"/>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7">
    <w:name w:val="xl247"/>
    <w:basedOn w:val="Parasts"/>
    <w:rsid w:val="00DE68BE"/>
    <w:pPr>
      <w:pBdr>
        <w:top w:val="single" w:sz="8" w:space="0" w:color="A6A6A6"/>
        <w:left w:val="single" w:sz="4" w:space="0" w:color="AEAAAA"/>
        <w:bottom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48">
    <w:name w:val="xl248"/>
    <w:basedOn w:val="Parasts"/>
    <w:rsid w:val="00DE68BE"/>
    <w:pPr>
      <w:pBdr>
        <w:top w:val="single" w:sz="8" w:space="0" w:color="A6A6A6"/>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9">
    <w:name w:val="xl249"/>
    <w:basedOn w:val="Parasts"/>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0">
    <w:name w:val="xl250"/>
    <w:basedOn w:val="Parasts"/>
    <w:rsid w:val="00DE68BE"/>
    <w:pPr>
      <w:pBdr>
        <w:top w:val="single" w:sz="4" w:space="0" w:color="AEAAAA"/>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1">
    <w:name w:val="xl251"/>
    <w:basedOn w:val="Parasts"/>
    <w:rsid w:val="00DE68BE"/>
    <w:pPr>
      <w:pBdr>
        <w:top w:val="single" w:sz="4" w:space="0" w:color="AEAAAA"/>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2">
    <w:name w:val="xl252"/>
    <w:basedOn w:val="Parasts"/>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3">
    <w:name w:val="xl253"/>
    <w:basedOn w:val="Parasts"/>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pPr>
    <w:rPr>
      <w:rFonts w:eastAsia="Times New Roman" w:cs="Arial"/>
      <w:sz w:val="16"/>
      <w:szCs w:val="16"/>
      <w:lang w:val="lv-LV" w:eastAsia="lv-LV"/>
    </w:rPr>
  </w:style>
  <w:style w:type="paragraph" w:customStyle="1" w:styleId="xl254">
    <w:name w:val="xl254"/>
    <w:basedOn w:val="Parasts"/>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55">
    <w:name w:val="xl255"/>
    <w:basedOn w:val="Parasts"/>
    <w:rsid w:val="00DE68BE"/>
    <w:pPr>
      <w:pBdr>
        <w:top w:val="single" w:sz="4" w:space="0" w:color="A6A6A6"/>
        <w:left w:val="single" w:sz="4" w:space="0" w:color="A6A6A6"/>
        <w:bottom w:val="single" w:sz="8"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56">
    <w:name w:val="xl256"/>
    <w:basedOn w:val="Parasts"/>
    <w:rsid w:val="00DE68BE"/>
    <w:pPr>
      <w:pBdr>
        <w:top w:val="single" w:sz="4" w:space="0" w:color="A6A6A6"/>
        <w:left w:val="single" w:sz="4" w:space="0" w:color="A6A6A6"/>
        <w:bottom w:val="single" w:sz="8"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57">
    <w:name w:val="xl257"/>
    <w:basedOn w:val="Parasts"/>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8">
    <w:name w:val="xl258"/>
    <w:basedOn w:val="Parasts"/>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59">
    <w:name w:val="xl259"/>
    <w:basedOn w:val="Parasts"/>
    <w:rsid w:val="00DE68BE"/>
    <w:pPr>
      <w:pBdr>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0">
    <w:name w:val="xl260"/>
    <w:basedOn w:val="Parasts"/>
    <w:rsid w:val="00DE68BE"/>
    <w:pPr>
      <w:pBdr>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1">
    <w:name w:val="xl261"/>
    <w:basedOn w:val="Parasts"/>
    <w:rsid w:val="00DE68BE"/>
    <w:pPr>
      <w:pBdr>
        <w:top w:val="single" w:sz="8" w:space="0" w:color="808080"/>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2">
    <w:name w:val="xl262"/>
    <w:basedOn w:val="Parasts"/>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3">
    <w:name w:val="xl263"/>
    <w:basedOn w:val="Parasts"/>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64">
    <w:name w:val="xl264"/>
    <w:basedOn w:val="Parasts"/>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5">
    <w:name w:val="xl265"/>
    <w:basedOn w:val="Parasts"/>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character" w:customStyle="1" w:styleId="UnresolvedMention4">
    <w:name w:val="Unresolved Mention4"/>
    <w:basedOn w:val="Noklusjumarindkopasfonts"/>
    <w:uiPriority w:val="99"/>
    <w:rsid w:val="00DE68BE"/>
    <w:rPr>
      <w:color w:val="605E5C"/>
      <w:shd w:val="clear" w:color="auto" w:fill="E1DFDD"/>
    </w:rPr>
  </w:style>
  <w:style w:type="character" w:customStyle="1" w:styleId="UnresolvedMention5">
    <w:name w:val="Unresolved Mention5"/>
    <w:basedOn w:val="Noklusjumarindkopasfonts"/>
    <w:uiPriority w:val="99"/>
    <w:rsid w:val="00DE68BE"/>
    <w:rPr>
      <w:color w:val="605E5C"/>
      <w:shd w:val="clear" w:color="auto" w:fill="E1DFDD"/>
    </w:rPr>
  </w:style>
  <w:style w:type="table" w:customStyle="1" w:styleId="TableGrid23">
    <w:name w:val="Table Grid23"/>
    <w:basedOn w:val="Parastatabula"/>
    <w:next w:val="Reatabula"/>
    <w:uiPriority w:val="59"/>
    <w:rsid w:val="007D170B"/>
    <w:rPr>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4-izclums6">
    <w:name w:val="Grid Table 4 Accent 6"/>
    <w:basedOn w:val="Parastatabula"/>
    <w:uiPriority w:val="59"/>
    <w:rsid w:val="00F11B7B"/>
    <w:rPr>
      <w:rFonts w:eastAsiaTheme="minorEastAsia"/>
      <w:sz w:val="22"/>
      <w:szCs w:val="22"/>
      <w:lang w:val="lv-LV"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Reatabula1">
    <w:name w:val="Režģa tabula1"/>
    <w:basedOn w:val="Parastatabula"/>
    <w:next w:val="Reatabula"/>
    <w:uiPriority w:val="59"/>
    <w:rsid w:val="008E1281"/>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60">
      <w:bodyDiv w:val="1"/>
      <w:marLeft w:val="0"/>
      <w:marRight w:val="0"/>
      <w:marTop w:val="0"/>
      <w:marBottom w:val="0"/>
      <w:divBdr>
        <w:top w:val="none" w:sz="0" w:space="0" w:color="auto"/>
        <w:left w:val="none" w:sz="0" w:space="0" w:color="auto"/>
        <w:bottom w:val="none" w:sz="0" w:space="0" w:color="auto"/>
        <w:right w:val="none" w:sz="0" w:space="0" w:color="auto"/>
      </w:divBdr>
      <w:divsChild>
        <w:div w:id="2105225359">
          <w:marLeft w:val="0"/>
          <w:marRight w:val="0"/>
          <w:marTop w:val="0"/>
          <w:marBottom w:val="0"/>
          <w:divBdr>
            <w:top w:val="none" w:sz="0" w:space="0" w:color="auto"/>
            <w:left w:val="none" w:sz="0" w:space="0" w:color="auto"/>
            <w:bottom w:val="none" w:sz="0" w:space="0" w:color="auto"/>
            <w:right w:val="none" w:sz="0" w:space="0" w:color="auto"/>
          </w:divBdr>
          <w:divsChild>
            <w:div w:id="1146166027">
              <w:marLeft w:val="0"/>
              <w:marRight w:val="0"/>
              <w:marTop w:val="0"/>
              <w:marBottom w:val="0"/>
              <w:divBdr>
                <w:top w:val="none" w:sz="0" w:space="0" w:color="auto"/>
                <w:left w:val="none" w:sz="0" w:space="0" w:color="auto"/>
                <w:bottom w:val="none" w:sz="0" w:space="0" w:color="auto"/>
                <w:right w:val="none" w:sz="0" w:space="0" w:color="auto"/>
              </w:divBdr>
              <w:divsChild>
                <w:div w:id="674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4429">
      <w:bodyDiv w:val="1"/>
      <w:marLeft w:val="0"/>
      <w:marRight w:val="0"/>
      <w:marTop w:val="0"/>
      <w:marBottom w:val="0"/>
      <w:divBdr>
        <w:top w:val="none" w:sz="0" w:space="0" w:color="auto"/>
        <w:left w:val="none" w:sz="0" w:space="0" w:color="auto"/>
        <w:bottom w:val="none" w:sz="0" w:space="0" w:color="auto"/>
        <w:right w:val="none" w:sz="0" w:space="0" w:color="auto"/>
      </w:divBdr>
    </w:div>
    <w:div w:id="447629269">
      <w:bodyDiv w:val="1"/>
      <w:marLeft w:val="0"/>
      <w:marRight w:val="0"/>
      <w:marTop w:val="0"/>
      <w:marBottom w:val="0"/>
      <w:divBdr>
        <w:top w:val="none" w:sz="0" w:space="0" w:color="auto"/>
        <w:left w:val="none" w:sz="0" w:space="0" w:color="auto"/>
        <w:bottom w:val="none" w:sz="0" w:space="0" w:color="auto"/>
        <w:right w:val="none" w:sz="0" w:space="0" w:color="auto"/>
      </w:divBdr>
    </w:div>
    <w:div w:id="591821491">
      <w:bodyDiv w:val="1"/>
      <w:marLeft w:val="0"/>
      <w:marRight w:val="0"/>
      <w:marTop w:val="0"/>
      <w:marBottom w:val="0"/>
      <w:divBdr>
        <w:top w:val="none" w:sz="0" w:space="0" w:color="auto"/>
        <w:left w:val="none" w:sz="0" w:space="0" w:color="auto"/>
        <w:bottom w:val="none" w:sz="0" w:space="0" w:color="auto"/>
        <w:right w:val="none" w:sz="0" w:space="0" w:color="auto"/>
      </w:divBdr>
      <w:divsChild>
        <w:div w:id="1530265661">
          <w:marLeft w:val="0"/>
          <w:marRight w:val="0"/>
          <w:marTop w:val="0"/>
          <w:marBottom w:val="0"/>
          <w:divBdr>
            <w:top w:val="none" w:sz="0" w:space="0" w:color="auto"/>
            <w:left w:val="none" w:sz="0" w:space="0" w:color="auto"/>
            <w:bottom w:val="none" w:sz="0" w:space="0" w:color="auto"/>
            <w:right w:val="none" w:sz="0" w:space="0" w:color="auto"/>
          </w:divBdr>
          <w:divsChild>
            <w:div w:id="356125976">
              <w:marLeft w:val="0"/>
              <w:marRight w:val="0"/>
              <w:marTop w:val="0"/>
              <w:marBottom w:val="0"/>
              <w:divBdr>
                <w:top w:val="none" w:sz="0" w:space="0" w:color="auto"/>
                <w:left w:val="none" w:sz="0" w:space="0" w:color="auto"/>
                <w:bottom w:val="none" w:sz="0" w:space="0" w:color="auto"/>
                <w:right w:val="none" w:sz="0" w:space="0" w:color="auto"/>
              </w:divBdr>
              <w:divsChild>
                <w:div w:id="10783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4490">
      <w:bodyDiv w:val="1"/>
      <w:marLeft w:val="0"/>
      <w:marRight w:val="0"/>
      <w:marTop w:val="0"/>
      <w:marBottom w:val="0"/>
      <w:divBdr>
        <w:top w:val="none" w:sz="0" w:space="0" w:color="auto"/>
        <w:left w:val="none" w:sz="0" w:space="0" w:color="auto"/>
        <w:bottom w:val="none" w:sz="0" w:space="0" w:color="auto"/>
        <w:right w:val="none" w:sz="0" w:space="0" w:color="auto"/>
      </w:divBdr>
      <w:divsChild>
        <w:div w:id="1602226574">
          <w:marLeft w:val="0"/>
          <w:marRight w:val="0"/>
          <w:marTop w:val="0"/>
          <w:marBottom w:val="0"/>
          <w:divBdr>
            <w:top w:val="none" w:sz="0" w:space="0" w:color="auto"/>
            <w:left w:val="none" w:sz="0" w:space="0" w:color="auto"/>
            <w:bottom w:val="none" w:sz="0" w:space="0" w:color="auto"/>
            <w:right w:val="none" w:sz="0" w:space="0" w:color="auto"/>
          </w:divBdr>
          <w:divsChild>
            <w:div w:id="1460874152">
              <w:marLeft w:val="0"/>
              <w:marRight w:val="0"/>
              <w:marTop w:val="0"/>
              <w:marBottom w:val="0"/>
              <w:divBdr>
                <w:top w:val="none" w:sz="0" w:space="0" w:color="auto"/>
                <w:left w:val="none" w:sz="0" w:space="0" w:color="auto"/>
                <w:bottom w:val="none" w:sz="0" w:space="0" w:color="auto"/>
                <w:right w:val="none" w:sz="0" w:space="0" w:color="auto"/>
              </w:divBdr>
              <w:divsChild>
                <w:div w:id="16088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6306">
      <w:bodyDiv w:val="1"/>
      <w:marLeft w:val="0"/>
      <w:marRight w:val="0"/>
      <w:marTop w:val="0"/>
      <w:marBottom w:val="0"/>
      <w:divBdr>
        <w:top w:val="none" w:sz="0" w:space="0" w:color="auto"/>
        <w:left w:val="none" w:sz="0" w:space="0" w:color="auto"/>
        <w:bottom w:val="none" w:sz="0" w:space="0" w:color="auto"/>
        <w:right w:val="none" w:sz="0" w:space="0" w:color="auto"/>
      </w:divBdr>
    </w:div>
    <w:div w:id="634412796">
      <w:bodyDiv w:val="1"/>
      <w:marLeft w:val="0"/>
      <w:marRight w:val="0"/>
      <w:marTop w:val="0"/>
      <w:marBottom w:val="0"/>
      <w:divBdr>
        <w:top w:val="none" w:sz="0" w:space="0" w:color="auto"/>
        <w:left w:val="none" w:sz="0" w:space="0" w:color="auto"/>
        <w:bottom w:val="none" w:sz="0" w:space="0" w:color="auto"/>
        <w:right w:val="none" w:sz="0" w:space="0" w:color="auto"/>
      </w:divBdr>
    </w:div>
    <w:div w:id="656767601">
      <w:bodyDiv w:val="1"/>
      <w:marLeft w:val="0"/>
      <w:marRight w:val="0"/>
      <w:marTop w:val="0"/>
      <w:marBottom w:val="0"/>
      <w:divBdr>
        <w:top w:val="none" w:sz="0" w:space="0" w:color="auto"/>
        <w:left w:val="none" w:sz="0" w:space="0" w:color="auto"/>
        <w:bottom w:val="none" w:sz="0" w:space="0" w:color="auto"/>
        <w:right w:val="none" w:sz="0" w:space="0" w:color="auto"/>
      </w:divBdr>
      <w:divsChild>
        <w:div w:id="561986448">
          <w:marLeft w:val="0"/>
          <w:marRight w:val="0"/>
          <w:marTop w:val="0"/>
          <w:marBottom w:val="0"/>
          <w:divBdr>
            <w:top w:val="none" w:sz="0" w:space="0" w:color="auto"/>
            <w:left w:val="none" w:sz="0" w:space="0" w:color="auto"/>
            <w:bottom w:val="none" w:sz="0" w:space="0" w:color="auto"/>
            <w:right w:val="none" w:sz="0" w:space="0" w:color="auto"/>
          </w:divBdr>
          <w:divsChild>
            <w:div w:id="1816024174">
              <w:marLeft w:val="0"/>
              <w:marRight w:val="0"/>
              <w:marTop w:val="0"/>
              <w:marBottom w:val="0"/>
              <w:divBdr>
                <w:top w:val="none" w:sz="0" w:space="0" w:color="auto"/>
                <w:left w:val="none" w:sz="0" w:space="0" w:color="auto"/>
                <w:bottom w:val="none" w:sz="0" w:space="0" w:color="auto"/>
                <w:right w:val="none" w:sz="0" w:space="0" w:color="auto"/>
              </w:divBdr>
              <w:divsChild>
                <w:div w:id="19055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827">
      <w:bodyDiv w:val="1"/>
      <w:marLeft w:val="0"/>
      <w:marRight w:val="0"/>
      <w:marTop w:val="0"/>
      <w:marBottom w:val="0"/>
      <w:divBdr>
        <w:top w:val="none" w:sz="0" w:space="0" w:color="auto"/>
        <w:left w:val="none" w:sz="0" w:space="0" w:color="auto"/>
        <w:bottom w:val="none" w:sz="0" w:space="0" w:color="auto"/>
        <w:right w:val="none" w:sz="0" w:space="0" w:color="auto"/>
      </w:divBdr>
      <w:divsChild>
        <w:div w:id="1756055294">
          <w:marLeft w:val="0"/>
          <w:marRight w:val="0"/>
          <w:marTop w:val="0"/>
          <w:marBottom w:val="0"/>
          <w:divBdr>
            <w:top w:val="none" w:sz="0" w:space="0" w:color="auto"/>
            <w:left w:val="none" w:sz="0" w:space="0" w:color="auto"/>
            <w:bottom w:val="none" w:sz="0" w:space="0" w:color="auto"/>
            <w:right w:val="none" w:sz="0" w:space="0" w:color="auto"/>
          </w:divBdr>
          <w:divsChild>
            <w:div w:id="805051924">
              <w:marLeft w:val="0"/>
              <w:marRight w:val="0"/>
              <w:marTop w:val="0"/>
              <w:marBottom w:val="0"/>
              <w:divBdr>
                <w:top w:val="none" w:sz="0" w:space="0" w:color="auto"/>
                <w:left w:val="none" w:sz="0" w:space="0" w:color="auto"/>
                <w:bottom w:val="none" w:sz="0" w:space="0" w:color="auto"/>
                <w:right w:val="none" w:sz="0" w:space="0" w:color="auto"/>
              </w:divBdr>
              <w:divsChild>
                <w:div w:id="1469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481">
      <w:bodyDiv w:val="1"/>
      <w:marLeft w:val="0"/>
      <w:marRight w:val="0"/>
      <w:marTop w:val="0"/>
      <w:marBottom w:val="0"/>
      <w:divBdr>
        <w:top w:val="none" w:sz="0" w:space="0" w:color="auto"/>
        <w:left w:val="none" w:sz="0" w:space="0" w:color="auto"/>
        <w:bottom w:val="none" w:sz="0" w:space="0" w:color="auto"/>
        <w:right w:val="none" w:sz="0" w:space="0" w:color="auto"/>
      </w:divBdr>
    </w:div>
    <w:div w:id="809831456">
      <w:bodyDiv w:val="1"/>
      <w:marLeft w:val="0"/>
      <w:marRight w:val="0"/>
      <w:marTop w:val="0"/>
      <w:marBottom w:val="0"/>
      <w:divBdr>
        <w:top w:val="none" w:sz="0" w:space="0" w:color="auto"/>
        <w:left w:val="none" w:sz="0" w:space="0" w:color="auto"/>
        <w:bottom w:val="none" w:sz="0" w:space="0" w:color="auto"/>
        <w:right w:val="none" w:sz="0" w:space="0" w:color="auto"/>
      </w:divBdr>
      <w:divsChild>
        <w:div w:id="1244022880">
          <w:marLeft w:val="0"/>
          <w:marRight w:val="0"/>
          <w:marTop w:val="0"/>
          <w:marBottom w:val="0"/>
          <w:divBdr>
            <w:top w:val="none" w:sz="0" w:space="0" w:color="auto"/>
            <w:left w:val="none" w:sz="0" w:space="0" w:color="auto"/>
            <w:bottom w:val="none" w:sz="0" w:space="0" w:color="auto"/>
            <w:right w:val="none" w:sz="0" w:space="0" w:color="auto"/>
          </w:divBdr>
          <w:divsChild>
            <w:div w:id="1685132942">
              <w:marLeft w:val="0"/>
              <w:marRight w:val="0"/>
              <w:marTop w:val="0"/>
              <w:marBottom w:val="0"/>
              <w:divBdr>
                <w:top w:val="none" w:sz="0" w:space="0" w:color="auto"/>
                <w:left w:val="none" w:sz="0" w:space="0" w:color="auto"/>
                <w:bottom w:val="none" w:sz="0" w:space="0" w:color="auto"/>
                <w:right w:val="none" w:sz="0" w:space="0" w:color="auto"/>
              </w:divBdr>
              <w:divsChild>
                <w:div w:id="1664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6452">
      <w:bodyDiv w:val="1"/>
      <w:marLeft w:val="0"/>
      <w:marRight w:val="0"/>
      <w:marTop w:val="0"/>
      <w:marBottom w:val="0"/>
      <w:divBdr>
        <w:top w:val="none" w:sz="0" w:space="0" w:color="auto"/>
        <w:left w:val="none" w:sz="0" w:space="0" w:color="auto"/>
        <w:bottom w:val="none" w:sz="0" w:space="0" w:color="auto"/>
        <w:right w:val="none" w:sz="0" w:space="0" w:color="auto"/>
      </w:divBdr>
    </w:div>
    <w:div w:id="1108623661">
      <w:bodyDiv w:val="1"/>
      <w:marLeft w:val="0"/>
      <w:marRight w:val="0"/>
      <w:marTop w:val="0"/>
      <w:marBottom w:val="0"/>
      <w:divBdr>
        <w:top w:val="none" w:sz="0" w:space="0" w:color="auto"/>
        <w:left w:val="none" w:sz="0" w:space="0" w:color="auto"/>
        <w:bottom w:val="none" w:sz="0" w:space="0" w:color="auto"/>
        <w:right w:val="none" w:sz="0" w:space="0" w:color="auto"/>
      </w:divBdr>
    </w:div>
    <w:div w:id="1143960313">
      <w:bodyDiv w:val="1"/>
      <w:marLeft w:val="0"/>
      <w:marRight w:val="0"/>
      <w:marTop w:val="0"/>
      <w:marBottom w:val="0"/>
      <w:divBdr>
        <w:top w:val="none" w:sz="0" w:space="0" w:color="auto"/>
        <w:left w:val="none" w:sz="0" w:space="0" w:color="auto"/>
        <w:bottom w:val="none" w:sz="0" w:space="0" w:color="auto"/>
        <w:right w:val="none" w:sz="0" w:space="0" w:color="auto"/>
      </w:divBdr>
    </w:div>
    <w:div w:id="1156341414">
      <w:bodyDiv w:val="1"/>
      <w:marLeft w:val="0"/>
      <w:marRight w:val="0"/>
      <w:marTop w:val="0"/>
      <w:marBottom w:val="0"/>
      <w:divBdr>
        <w:top w:val="none" w:sz="0" w:space="0" w:color="auto"/>
        <w:left w:val="none" w:sz="0" w:space="0" w:color="auto"/>
        <w:bottom w:val="none" w:sz="0" w:space="0" w:color="auto"/>
        <w:right w:val="none" w:sz="0" w:space="0" w:color="auto"/>
      </w:divBdr>
      <w:divsChild>
        <w:div w:id="1447433136">
          <w:marLeft w:val="0"/>
          <w:marRight w:val="0"/>
          <w:marTop w:val="0"/>
          <w:marBottom w:val="0"/>
          <w:divBdr>
            <w:top w:val="none" w:sz="0" w:space="0" w:color="auto"/>
            <w:left w:val="none" w:sz="0" w:space="0" w:color="auto"/>
            <w:bottom w:val="none" w:sz="0" w:space="0" w:color="auto"/>
            <w:right w:val="none" w:sz="0" w:space="0" w:color="auto"/>
          </w:divBdr>
          <w:divsChild>
            <w:div w:id="972369922">
              <w:marLeft w:val="0"/>
              <w:marRight w:val="0"/>
              <w:marTop w:val="0"/>
              <w:marBottom w:val="0"/>
              <w:divBdr>
                <w:top w:val="none" w:sz="0" w:space="0" w:color="auto"/>
                <w:left w:val="none" w:sz="0" w:space="0" w:color="auto"/>
                <w:bottom w:val="none" w:sz="0" w:space="0" w:color="auto"/>
                <w:right w:val="none" w:sz="0" w:space="0" w:color="auto"/>
              </w:divBdr>
              <w:divsChild>
                <w:div w:id="1490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752">
      <w:bodyDiv w:val="1"/>
      <w:marLeft w:val="0"/>
      <w:marRight w:val="0"/>
      <w:marTop w:val="0"/>
      <w:marBottom w:val="0"/>
      <w:divBdr>
        <w:top w:val="none" w:sz="0" w:space="0" w:color="auto"/>
        <w:left w:val="none" w:sz="0" w:space="0" w:color="auto"/>
        <w:bottom w:val="none" w:sz="0" w:space="0" w:color="auto"/>
        <w:right w:val="none" w:sz="0" w:space="0" w:color="auto"/>
      </w:divBdr>
    </w:div>
    <w:div w:id="1187908280">
      <w:bodyDiv w:val="1"/>
      <w:marLeft w:val="0"/>
      <w:marRight w:val="0"/>
      <w:marTop w:val="0"/>
      <w:marBottom w:val="0"/>
      <w:divBdr>
        <w:top w:val="none" w:sz="0" w:space="0" w:color="auto"/>
        <w:left w:val="none" w:sz="0" w:space="0" w:color="auto"/>
        <w:bottom w:val="none" w:sz="0" w:space="0" w:color="auto"/>
        <w:right w:val="none" w:sz="0" w:space="0" w:color="auto"/>
      </w:divBdr>
      <w:divsChild>
        <w:div w:id="496307880">
          <w:marLeft w:val="0"/>
          <w:marRight w:val="0"/>
          <w:marTop w:val="0"/>
          <w:marBottom w:val="0"/>
          <w:divBdr>
            <w:top w:val="none" w:sz="0" w:space="0" w:color="auto"/>
            <w:left w:val="none" w:sz="0" w:space="0" w:color="auto"/>
            <w:bottom w:val="none" w:sz="0" w:space="0" w:color="auto"/>
            <w:right w:val="none" w:sz="0" w:space="0" w:color="auto"/>
          </w:divBdr>
          <w:divsChild>
            <w:div w:id="1245995149">
              <w:marLeft w:val="0"/>
              <w:marRight w:val="0"/>
              <w:marTop w:val="0"/>
              <w:marBottom w:val="0"/>
              <w:divBdr>
                <w:top w:val="none" w:sz="0" w:space="0" w:color="auto"/>
                <w:left w:val="none" w:sz="0" w:space="0" w:color="auto"/>
                <w:bottom w:val="none" w:sz="0" w:space="0" w:color="auto"/>
                <w:right w:val="none" w:sz="0" w:space="0" w:color="auto"/>
              </w:divBdr>
              <w:divsChild>
                <w:div w:id="14076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937">
      <w:bodyDiv w:val="1"/>
      <w:marLeft w:val="0"/>
      <w:marRight w:val="0"/>
      <w:marTop w:val="0"/>
      <w:marBottom w:val="0"/>
      <w:divBdr>
        <w:top w:val="none" w:sz="0" w:space="0" w:color="auto"/>
        <w:left w:val="none" w:sz="0" w:space="0" w:color="auto"/>
        <w:bottom w:val="none" w:sz="0" w:space="0" w:color="auto"/>
        <w:right w:val="none" w:sz="0" w:space="0" w:color="auto"/>
      </w:divBdr>
      <w:divsChild>
        <w:div w:id="908613006">
          <w:marLeft w:val="0"/>
          <w:marRight w:val="0"/>
          <w:marTop w:val="0"/>
          <w:marBottom w:val="0"/>
          <w:divBdr>
            <w:top w:val="none" w:sz="0" w:space="0" w:color="auto"/>
            <w:left w:val="none" w:sz="0" w:space="0" w:color="auto"/>
            <w:bottom w:val="none" w:sz="0" w:space="0" w:color="auto"/>
            <w:right w:val="none" w:sz="0" w:space="0" w:color="auto"/>
          </w:divBdr>
          <w:divsChild>
            <w:div w:id="1279416204">
              <w:marLeft w:val="0"/>
              <w:marRight w:val="0"/>
              <w:marTop w:val="0"/>
              <w:marBottom w:val="0"/>
              <w:divBdr>
                <w:top w:val="none" w:sz="0" w:space="0" w:color="auto"/>
                <w:left w:val="none" w:sz="0" w:space="0" w:color="auto"/>
                <w:bottom w:val="none" w:sz="0" w:space="0" w:color="auto"/>
                <w:right w:val="none" w:sz="0" w:space="0" w:color="auto"/>
              </w:divBdr>
              <w:divsChild>
                <w:div w:id="302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4139">
      <w:bodyDiv w:val="1"/>
      <w:marLeft w:val="0"/>
      <w:marRight w:val="0"/>
      <w:marTop w:val="0"/>
      <w:marBottom w:val="0"/>
      <w:divBdr>
        <w:top w:val="none" w:sz="0" w:space="0" w:color="auto"/>
        <w:left w:val="none" w:sz="0" w:space="0" w:color="auto"/>
        <w:bottom w:val="none" w:sz="0" w:space="0" w:color="auto"/>
        <w:right w:val="none" w:sz="0" w:space="0" w:color="auto"/>
      </w:divBdr>
      <w:divsChild>
        <w:div w:id="1045064150">
          <w:marLeft w:val="0"/>
          <w:marRight w:val="0"/>
          <w:marTop w:val="0"/>
          <w:marBottom w:val="0"/>
          <w:divBdr>
            <w:top w:val="none" w:sz="0" w:space="0" w:color="auto"/>
            <w:left w:val="none" w:sz="0" w:space="0" w:color="auto"/>
            <w:bottom w:val="none" w:sz="0" w:space="0" w:color="auto"/>
            <w:right w:val="none" w:sz="0" w:space="0" w:color="auto"/>
          </w:divBdr>
          <w:divsChild>
            <w:div w:id="18506740">
              <w:marLeft w:val="0"/>
              <w:marRight w:val="0"/>
              <w:marTop w:val="0"/>
              <w:marBottom w:val="0"/>
              <w:divBdr>
                <w:top w:val="none" w:sz="0" w:space="0" w:color="auto"/>
                <w:left w:val="none" w:sz="0" w:space="0" w:color="auto"/>
                <w:bottom w:val="none" w:sz="0" w:space="0" w:color="auto"/>
                <w:right w:val="none" w:sz="0" w:space="0" w:color="auto"/>
              </w:divBdr>
              <w:divsChild>
                <w:div w:id="1211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428">
      <w:bodyDiv w:val="1"/>
      <w:marLeft w:val="0"/>
      <w:marRight w:val="0"/>
      <w:marTop w:val="0"/>
      <w:marBottom w:val="0"/>
      <w:divBdr>
        <w:top w:val="none" w:sz="0" w:space="0" w:color="auto"/>
        <w:left w:val="none" w:sz="0" w:space="0" w:color="auto"/>
        <w:bottom w:val="none" w:sz="0" w:space="0" w:color="auto"/>
        <w:right w:val="none" w:sz="0" w:space="0" w:color="auto"/>
      </w:divBdr>
    </w:div>
    <w:div w:id="1464956670">
      <w:bodyDiv w:val="1"/>
      <w:marLeft w:val="0"/>
      <w:marRight w:val="0"/>
      <w:marTop w:val="0"/>
      <w:marBottom w:val="0"/>
      <w:divBdr>
        <w:top w:val="none" w:sz="0" w:space="0" w:color="auto"/>
        <w:left w:val="none" w:sz="0" w:space="0" w:color="auto"/>
        <w:bottom w:val="none" w:sz="0" w:space="0" w:color="auto"/>
        <w:right w:val="none" w:sz="0" w:space="0" w:color="auto"/>
      </w:divBdr>
      <w:divsChild>
        <w:div w:id="1846092418">
          <w:marLeft w:val="0"/>
          <w:marRight w:val="0"/>
          <w:marTop w:val="0"/>
          <w:marBottom w:val="0"/>
          <w:divBdr>
            <w:top w:val="none" w:sz="0" w:space="0" w:color="auto"/>
            <w:left w:val="none" w:sz="0" w:space="0" w:color="auto"/>
            <w:bottom w:val="none" w:sz="0" w:space="0" w:color="auto"/>
            <w:right w:val="none" w:sz="0" w:space="0" w:color="auto"/>
          </w:divBdr>
          <w:divsChild>
            <w:div w:id="1393501970">
              <w:marLeft w:val="0"/>
              <w:marRight w:val="0"/>
              <w:marTop w:val="0"/>
              <w:marBottom w:val="0"/>
              <w:divBdr>
                <w:top w:val="none" w:sz="0" w:space="0" w:color="auto"/>
                <w:left w:val="none" w:sz="0" w:space="0" w:color="auto"/>
                <w:bottom w:val="none" w:sz="0" w:space="0" w:color="auto"/>
                <w:right w:val="none" w:sz="0" w:space="0" w:color="auto"/>
              </w:divBdr>
              <w:divsChild>
                <w:div w:id="468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3525">
      <w:bodyDiv w:val="1"/>
      <w:marLeft w:val="0"/>
      <w:marRight w:val="0"/>
      <w:marTop w:val="0"/>
      <w:marBottom w:val="0"/>
      <w:divBdr>
        <w:top w:val="none" w:sz="0" w:space="0" w:color="auto"/>
        <w:left w:val="none" w:sz="0" w:space="0" w:color="auto"/>
        <w:bottom w:val="none" w:sz="0" w:space="0" w:color="auto"/>
        <w:right w:val="none" w:sz="0" w:space="0" w:color="auto"/>
      </w:divBdr>
    </w:div>
    <w:div w:id="1873178584">
      <w:bodyDiv w:val="1"/>
      <w:marLeft w:val="0"/>
      <w:marRight w:val="0"/>
      <w:marTop w:val="0"/>
      <w:marBottom w:val="0"/>
      <w:divBdr>
        <w:top w:val="none" w:sz="0" w:space="0" w:color="auto"/>
        <w:left w:val="none" w:sz="0" w:space="0" w:color="auto"/>
        <w:bottom w:val="none" w:sz="0" w:space="0" w:color="auto"/>
        <w:right w:val="none" w:sz="0" w:space="0" w:color="auto"/>
      </w:divBdr>
    </w:div>
    <w:div w:id="1885364180">
      <w:bodyDiv w:val="1"/>
      <w:marLeft w:val="0"/>
      <w:marRight w:val="0"/>
      <w:marTop w:val="0"/>
      <w:marBottom w:val="0"/>
      <w:divBdr>
        <w:top w:val="none" w:sz="0" w:space="0" w:color="auto"/>
        <w:left w:val="none" w:sz="0" w:space="0" w:color="auto"/>
        <w:bottom w:val="none" w:sz="0" w:space="0" w:color="auto"/>
        <w:right w:val="none" w:sz="0" w:space="0" w:color="auto"/>
      </w:divBdr>
    </w:div>
    <w:div w:id="209624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umpurs.lv"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B23F3300122A47AF456C27781E6CDD" ma:contentTypeVersion="15" ma:contentTypeDescription="Izveidot jaunu dokumentu." ma:contentTypeScope="" ma:versionID="1cd8e8227f006698d7cddb966d861ab9">
  <xsd:schema xmlns:xsd="http://www.w3.org/2001/XMLSchema" xmlns:xs="http://www.w3.org/2001/XMLSchema" xmlns:p="http://schemas.microsoft.com/office/2006/metadata/properties" xmlns:ns3="b26d4ab0-a885-461a-a3bd-94cdddb031b8" xmlns:ns4="4bed003f-7d17-48a8-8f4f-2f8f08874b88" targetNamespace="http://schemas.microsoft.com/office/2006/metadata/properties" ma:root="true" ma:fieldsID="3f361e7eeeeb31db47d374f2d3c4ee44" ns3:_="" ns4:_="">
    <xsd:import namespace="b26d4ab0-a885-461a-a3bd-94cdddb031b8"/>
    <xsd:import namespace="4bed003f-7d17-48a8-8f4f-2f8f08874b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d4ab0-a885-461a-a3bd-94cdddb03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ed003f-7d17-48a8-8f4f-2f8f08874b88"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26d4ab0-a885-461a-a3bd-94cdddb031b8" xsi:nil="true"/>
  </documentManagement>
</p:properties>
</file>

<file path=customXml/itemProps1.xml><?xml version="1.0" encoding="utf-8"?>
<ds:datastoreItem xmlns:ds="http://schemas.openxmlformats.org/officeDocument/2006/customXml" ds:itemID="{EBCA684E-0101-4639-AAD8-AD04510F9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d4ab0-a885-461a-a3bd-94cdddb031b8"/>
    <ds:schemaRef ds:uri="4bed003f-7d17-48a8-8f4f-2f8f08874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FEACA-D1C5-498D-A4BF-DD0BDA8E8B14}">
  <ds:schemaRefs>
    <ds:schemaRef ds:uri="http://schemas.microsoft.com/sharepoint/v3/contenttype/forms"/>
  </ds:schemaRefs>
</ds:datastoreItem>
</file>

<file path=customXml/itemProps3.xml><?xml version="1.0" encoding="utf-8"?>
<ds:datastoreItem xmlns:ds="http://schemas.openxmlformats.org/officeDocument/2006/customXml" ds:itemID="{70E094C1-3794-4943-A7FB-3081FA44972C}">
  <ds:schemaRefs>
    <ds:schemaRef ds:uri="http://schemas.openxmlformats.org/officeDocument/2006/bibliography"/>
  </ds:schemaRefs>
</ds:datastoreItem>
</file>

<file path=customXml/itemProps4.xml><?xml version="1.0" encoding="utf-8"?>
<ds:datastoreItem xmlns:ds="http://schemas.openxmlformats.org/officeDocument/2006/customXml" ds:itemID="{88A8E921-C95F-4881-8A2E-8F4346B74E53}">
  <ds:schemaRefs>
    <ds:schemaRef ds:uri="http://schemas.microsoft.com/office/2006/metadata/properties"/>
    <ds:schemaRef ds:uri="http://schemas.microsoft.com/office/infopath/2007/PartnerControls"/>
    <ds:schemaRef ds:uri="b26d4ab0-a885-461a-a3bd-94cdddb031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88859</Words>
  <Characters>50651</Characters>
  <Application>Microsoft Office Word</Application>
  <DocSecurity>0</DocSecurity>
  <Lines>422</Lines>
  <Paragraphs>278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2023-10-23T19:06:00Z</dcterms:created>
  <dcterms:modified xsi:type="dcterms:W3CDTF">2023-10-23T19:06:00Z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0x010100F7B23F3300122A47AF456C27781E6CDD</vt:lpwstr>
  </property>
  <property fmtid="{D5CDD505-2E9C-101B-9397-08002B2CF9AE}" pid="4" name="lcf76f155ced4ddcb4097134ff3c332f">
    <vt:lpwstr/>
  </property>
  <property fmtid="{D5CDD505-2E9C-101B-9397-08002B2CF9AE}" pid="5" name="TaxCatchAll">
    <vt:lpwstr/>
  </property>
</Properties>
</file>