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0DCF" w14:textId="77777777"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Noraksts</w:t>
      </w:r>
    </w:p>
    <w:p w14:paraId="5714B264" w14:textId="77777777" w:rsidR="00487E58" w:rsidRDefault="00487E58" w:rsidP="00487E58">
      <w:pPr>
        <w:jc w:val="right"/>
        <w:rPr>
          <w:rFonts w:asciiTheme="minorHAnsi" w:hAnsiTheme="minorHAnsi" w:cstheme="minorHAnsi"/>
          <w:sz w:val="22"/>
          <w:szCs w:val="22"/>
        </w:rPr>
      </w:pPr>
      <w:proofErr w:type="spellStart"/>
      <w:r w:rsidRPr="00666B40">
        <w:rPr>
          <w:rFonts w:asciiTheme="minorHAnsi" w:hAnsiTheme="minorHAnsi" w:cstheme="minorHAnsi"/>
          <w:sz w:val="22"/>
          <w:szCs w:val="22"/>
        </w:rPr>
        <w:t>Cēsu</w:t>
      </w:r>
      <w:proofErr w:type="spellEnd"/>
      <w:r w:rsidRPr="00666B40">
        <w:rPr>
          <w:rFonts w:asciiTheme="minorHAnsi" w:hAnsiTheme="minorHAnsi" w:cstheme="minorHAnsi"/>
          <w:sz w:val="22"/>
          <w:szCs w:val="22"/>
        </w:rPr>
        <w:t xml:space="preserve"> novada domes </w:t>
      </w:r>
    </w:p>
    <w:p w14:paraId="6FF75CD0" w14:textId="76447B77"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sēde</w:t>
      </w:r>
      <w:r>
        <w:rPr>
          <w:rFonts w:asciiTheme="minorHAnsi" w:hAnsiTheme="minorHAnsi" w:cstheme="minorHAnsi"/>
          <w:sz w:val="22"/>
          <w:szCs w:val="22"/>
        </w:rPr>
        <w:t xml:space="preserve"> </w:t>
      </w:r>
      <w:r w:rsidR="00BA4BC7">
        <w:rPr>
          <w:rFonts w:asciiTheme="minorHAnsi" w:hAnsiTheme="minorHAnsi" w:cstheme="minorHAnsi"/>
          <w:sz w:val="22"/>
          <w:szCs w:val="22"/>
        </w:rPr>
        <w:t>19.05</w:t>
      </w:r>
      <w:r>
        <w:rPr>
          <w:rFonts w:asciiTheme="minorHAnsi" w:hAnsiTheme="minorHAnsi" w:cstheme="minorHAnsi"/>
          <w:sz w:val="22"/>
          <w:szCs w:val="22"/>
        </w:rPr>
        <w:t>.2022</w:t>
      </w:r>
      <w:r w:rsidRPr="00666B40">
        <w:rPr>
          <w:rFonts w:asciiTheme="minorHAnsi" w:hAnsiTheme="minorHAnsi" w:cstheme="minorHAnsi"/>
          <w:sz w:val="22"/>
          <w:szCs w:val="22"/>
        </w:rPr>
        <w:t>.</w:t>
      </w:r>
    </w:p>
    <w:p w14:paraId="7FB0991C" w14:textId="54CC1C57" w:rsidR="00487E58"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Protokols Nr.</w:t>
      </w:r>
      <w:r w:rsidR="00BA4BC7">
        <w:rPr>
          <w:rFonts w:asciiTheme="minorHAnsi" w:hAnsiTheme="minorHAnsi" w:cstheme="minorHAnsi"/>
          <w:sz w:val="22"/>
          <w:szCs w:val="22"/>
        </w:rPr>
        <w:t>10</w:t>
      </w:r>
      <w:r w:rsidRPr="00666B40">
        <w:rPr>
          <w:rFonts w:asciiTheme="minorHAnsi" w:hAnsiTheme="minorHAnsi" w:cstheme="minorHAnsi"/>
          <w:sz w:val="22"/>
          <w:szCs w:val="22"/>
        </w:rPr>
        <w:t xml:space="preserve">,  </w:t>
      </w:r>
      <w:r w:rsidR="000A41D6">
        <w:rPr>
          <w:rFonts w:asciiTheme="minorHAnsi" w:hAnsiTheme="minorHAnsi" w:cstheme="minorHAnsi"/>
          <w:sz w:val="22"/>
          <w:szCs w:val="22"/>
        </w:rPr>
        <w:t>9</w:t>
      </w:r>
      <w:r w:rsidRPr="00666B40">
        <w:rPr>
          <w:rFonts w:asciiTheme="minorHAnsi" w:hAnsiTheme="minorHAnsi" w:cstheme="minorHAnsi"/>
          <w:sz w:val="22"/>
          <w:szCs w:val="22"/>
        </w:rPr>
        <w:t>. punkts</w:t>
      </w:r>
    </w:p>
    <w:p w14:paraId="296C3A3D" w14:textId="1D611F7A" w:rsidR="000E2A33" w:rsidRDefault="000E2A33" w:rsidP="000E2A33">
      <w:pPr>
        <w:jc w:val="center"/>
        <w:rPr>
          <w:rFonts w:asciiTheme="minorHAnsi" w:hAnsiTheme="minorHAnsi" w:cstheme="minorHAnsi"/>
          <w:sz w:val="22"/>
          <w:szCs w:val="22"/>
        </w:rPr>
      </w:pPr>
      <w:r>
        <w:rPr>
          <w:rFonts w:asciiTheme="minorHAnsi" w:hAnsiTheme="minorHAnsi" w:cstheme="minorHAnsi"/>
          <w:sz w:val="22"/>
          <w:szCs w:val="22"/>
        </w:rPr>
        <w:t>LĒMUMS</w:t>
      </w:r>
    </w:p>
    <w:p w14:paraId="38030762" w14:textId="77777777" w:rsidR="000E2A33" w:rsidRDefault="000E2A33" w:rsidP="000E2A33">
      <w:pPr>
        <w:jc w:val="center"/>
        <w:rPr>
          <w:rFonts w:asciiTheme="minorHAnsi" w:hAnsiTheme="minorHAnsi" w:cstheme="minorHAnsi"/>
          <w:sz w:val="22"/>
          <w:szCs w:val="22"/>
        </w:rPr>
      </w:pPr>
      <w:r>
        <w:rPr>
          <w:rFonts w:asciiTheme="minorHAnsi" w:hAnsiTheme="minorHAnsi" w:cstheme="minorHAnsi"/>
          <w:sz w:val="22"/>
          <w:szCs w:val="22"/>
        </w:rPr>
        <w:t xml:space="preserve">Cēsīs, </w:t>
      </w:r>
      <w:proofErr w:type="spellStart"/>
      <w:r>
        <w:rPr>
          <w:rFonts w:asciiTheme="minorHAnsi" w:hAnsiTheme="minorHAnsi" w:cstheme="minorHAnsi"/>
          <w:sz w:val="22"/>
          <w:szCs w:val="22"/>
        </w:rPr>
        <w:t>Cēsu</w:t>
      </w:r>
      <w:proofErr w:type="spellEnd"/>
      <w:r>
        <w:rPr>
          <w:rFonts w:asciiTheme="minorHAnsi" w:hAnsiTheme="minorHAnsi" w:cstheme="minorHAnsi"/>
          <w:sz w:val="22"/>
          <w:szCs w:val="22"/>
        </w:rPr>
        <w:t xml:space="preserve"> novadā</w:t>
      </w:r>
    </w:p>
    <w:p w14:paraId="673F108B" w14:textId="7757431C" w:rsidR="000E2A33" w:rsidRDefault="00E14516" w:rsidP="000E2A33">
      <w:pPr>
        <w:rPr>
          <w:rFonts w:asciiTheme="minorHAnsi" w:hAnsiTheme="minorHAnsi" w:cstheme="minorHAnsi"/>
          <w:sz w:val="22"/>
          <w:szCs w:val="22"/>
        </w:rPr>
      </w:pPr>
      <w:r>
        <w:rPr>
          <w:rFonts w:asciiTheme="minorHAnsi" w:hAnsiTheme="minorHAnsi" w:cstheme="minorHAnsi"/>
          <w:sz w:val="22"/>
          <w:szCs w:val="22"/>
        </w:rPr>
        <w:t>19.05</w:t>
      </w:r>
      <w:r w:rsidR="000E2A33">
        <w:rPr>
          <w:rFonts w:asciiTheme="minorHAnsi" w:hAnsiTheme="minorHAnsi" w:cstheme="minorHAnsi"/>
          <w:sz w:val="22"/>
          <w:szCs w:val="22"/>
        </w:rPr>
        <w:t>.2022.</w:t>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r>
      <w:r w:rsidR="000E2A33">
        <w:rPr>
          <w:rFonts w:asciiTheme="minorHAnsi" w:hAnsiTheme="minorHAnsi" w:cstheme="minorHAnsi"/>
          <w:sz w:val="22"/>
          <w:szCs w:val="22"/>
        </w:rPr>
        <w:tab/>
        <w:t xml:space="preserve">                  Nr.</w:t>
      </w:r>
      <w:r w:rsidR="00387CCA">
        <w:rPr>
          <w:rFonts w:asciiTheme="minorHAnsi" w:hAnsiTheme="minorHAnsi" w:cstheme="minorHAnsi"/>
          <w:sz w:val="22"/>
          <w:szCs w:val="22"/>
        </w:rPr>
        <w:t>2</w:t>
      </w:r>
      <w:r w:rsidR="000A41D6">
        <w:rPr>
          <w:rFonts w:asciiTheme="minorHAnsi" w:hAnsiTheme="minorHAnsi" w:cstheme="minorHAnsi"/>
          <w:sz w:val="22"/>
          <w:szCs w:val="22"/>
        </w:rPr>
        <w:t>40</w:t>
      </w:r>
    </w:p>
    <w:p w14:paraId="5FCF5362" w14:textId="77777777" w:rsidR="00294954" w:rsidRDefault="00294954" w:rsidP="000E2A33">
      <w:pPr>
        <w:rPr>
          <w:rFonts w:asciiTheme="minorHAnsi" w:hAnsiTheme="minorHAnsi" w:cstheme="minorHAnsi"/>
          <w:sz w:val="22"/>
          <w:szCs w:val="22"/>
        </w:rPr>
      </w:pPr>
    </w:p>
    <w:p w14:paraId="76EB061F" w14:textId="77777777" w:rsidR="000A41D6" w:rsidRPr="000A41D6" w:rsidRDefault="000A41D6" w:rsidP="000A41D6">
      <w:pPr>
        <w:jc w:val="center"/>
        <w:rPr>
          <w:rFonts w:asciiTheme="minorHAnsi" w:hAnsiTheme="minorHAnsi" w:cstheme="minorHAnsi"/>
          <w:b/>
          <w:bCs/>
          <w:sz w:val="22"/>
          <w:szCs w:val="22"/>
        </w:rPr>
      </w:pPr>
      <w:r w:rsidRPr="000A41D6">
        <w:rPr>
          <w:rFonts w:asciiTheme="minorHAnsi" w:hAnsiTheme="minorHAnsi" w:cstheme="minorHAnsi"/>
          <w:b/>
          <w:bCs/>
          <w:sz w:val="22"/>
          <w:szCs w:val="22"/>
        </w:rPr>
        <w:t xml:space="preserve">Par </w:t>
      </w:r>
      <w:proofErr w:type="spellStart"/>
      <w:r w:rsidRPr="000A41D6">
        <w:rPr>
          <w:rFonts w:asciiTheme="minorHAnsi" w:hAnsiTheme="minorHAnsi" w:cstheme="minorHAnsi"/>
          <w:b/>
          <w:bCs/>
          <w:sz w:val="22"/>
          <w:szCs w:val="22"/>
        </w:rPr>
        <w:t>Cēsu</w:t>
      </w:r>
      <w:proofErr w:type="spellEnd"/>
      <w:r w:rsidRPr="000A41D6">
        <w:rPr>
          <w:rFonts w:asciiTheme="minorHAnsi" w:hAnsiTheme="minorHAnsi" w:cstheme="minorHAnsi"/>
          <w:b/>
          <w:bCs/>
          <w:sz w:val="22"/>
          <w:szCs w:val="22"/>
        </w:rPr>
        <w:t xml:space="preserve"> novada pašvaldības līdzdalību </w:t>
      </w:r>
    </w:p>
    <w:p w14:paraId="3156C441" w14:textId="77777777" w:rsidR="000A41D6" w:rsidRPr="000A41D6" w:rsidRDefault="000A41D6" w:rsidP="000A41D6">
      <w:pPr>
        <w:pBdr>
          <w:bottom w:val="single" w:sz="12" w:space="1" w:color="auto"/>
        </w:pBdr>
        <w:jc w:val="center"/>
        <w:rPr>
          <w:rFonts w:asciiTheme="minorHAnsi" w:hAnsiTheme="minorHAnsi" w:cstheme="minorHAnsi"/>
          <w:b/>
          <w:bCs/>
          <w:sz w:val="22"/>
          <w:szCs w:val="22"/>
        </w:rPr>
      </w:pPr>
      <w:r w:rsidRPr="000A41D6">
        <w:rPr>
          <w:rFonts w:asciiTheme="minorHAnsi" w:hAnsiTheme="minorHAnsi" w:cstheme="minorHAnsi"/>
          <w:b/>
          <w:bCs/>
          <w:sz w:val="22"/>
          <w:szCs w:val="22"/>
        </w:rPr>
        <w:t>sabiedrībā ar ierobežotu atbildību “CĒSU OLIMPISKAIS CENTRS”</w:t>
      </w:r>
    </w:p>
    <w:p w14:paraId="68B3C827" w14:textId="77777777" w:rsidR="000A41D6" w:rsidRPr="000A41D6" w:rsidRDefault="000A41D6" w:rsidP="000A41D6">
      <w:pPr>
        <w:jc w:val="center"/>
        <w:rPr>
          <w:rFonts w:asciiTheme="minorHAnsi" w:hAnsiTheme="minorHAnsi" w:cstheme="minorHAnsi"/>
          <w:iCs w:val="0"/>
          <w:sz w:val="22"/>
          <w:szCs w:val="22"/>
        </w:rPr>
      </w:pPr>
      <w:r w:rsidRPr="000A41D6">
        <w:rPr>
          <w:rFonts w:asciiTheme="minorHAnsi" w:hAnsiTheme="minorHAnsi" w:cstheme="minorHAnsi"/>
          <w:sz w:val="22"/>
          <w:szCs w:val="22"/>
        </w:rPr>
        <w:t xml:space="preserve">Ziņo </w:t>
      </w:r>
      <w:proofErr w:type="spellStart"/>
      <w:r w:rsidRPr="000A41D6">
        <w:rPr>
          <w:rFonts w:asciiTheme="minorHAnsi" w:hAnsiTheme="minorHAnsi" w:cstheme="minorHAnsi"/>
          <w:sz w:val="22"/>
          <w:szCs w:val="22"/>
        </w:rPr>
        <w:t>J.Rozenbergs</w:t>
      </w:r>
      <w:proofErr w:type="spellEnd"/>
      <w:r w:rsidRPr="000A41D6">
        <w:rPr>
          <w:rFonts w:asciiTheme="minorHAnsi" w:hAnsiTheme="minorHAnsi" w:cstheme="minorHAnsi"/>
          <w:sz w:val="22"/>
          <w:szCs w:val="22"/>
        </w:rPr>
        <w:t>, domes priekšsēdētājs</w:t>
      </w:r>
    </w:p>
    <w:p w14:paraId="54127880" w14:textId="77777777" w:rsidR="000A41D6" w:rsidRPr="000A41D6" w:rsidRDefault="000A41D6" w:rsidP="000A41D6">
      <w:pPr>
        <w:spacing w:line="276" w:lineRule="auto"/>
        <w:ind w:firstLine="567"/>
        <w:jc w:val="right"/>
        <w:rPr>
          <w:rFonts w:asciiTheme="minorHAnsi" w:hAnsiTheme="minorHAnsi" w:cstheme="minorHAnsi"/>
          <w:sz w:val="22"/>
          <w:szCs w:val="22"/>
        </w:rPr>
      </w:pPr>
      <w:r w:rsidRPr="000A41D6">
        <w:rPr>
          <w:rFonts w:asciiTheme="minorHAnsi" w:hAnsiTheme="minorHAnsi" w:cstheme="minorHAnsi"/>
          <w:sz w:val="22"/>
          <w:szCs w:val="22"/>
        </w:rPr>
        <w:t> </w:t>
      </w:r>
    </w:p>
    <w:p w14:paraId="63A5BBC3" w14:textId="77777777" w:rsidR="000A41D6" w:rsidRPr="000A41D6" w:rsidRDefault="000A41D6" w:rsidP="000A41D6">
      <w:pPr>
        <w:ind w:firstLine="720"/>
        <w:jc w:val="both"/>
        <w:rPr>
          <w:rFonts w:asciiTheme="minorHAnsi" w:hAnsiTheme="minorHAnsi" w:cstheme="minorHAnsi"/>
          <w:sz w:val="22"/>
          <w:szCs w:val="22"/>
        </w:rPr>
      </w:pPr>
      <w:r w:rsidRPr="000A41D6">
        <w:rPr>
          <w:rFonts w:asciiTheme="minorHAnsi" w:hAnsiTheme="minorHAnsi" w:cstheme="minorHAnsi"/>
          <w:sz w:val="22"/>
          <w:szCs w:val="22"/>
        </w:rPr>
        <w:t xml:space="preserve">Saskaņā ar Publiskas personas kapitāla daļu un kapitālsabiedrību pārvaldības likuma (turpmāk – likums) 4. pantu </w:t>
      </w:r>
      <w:r w:rsidRPr="000A41D6">
        <w:rPr>
          <w:rFonts w:asciiTheme="minorHAnsi" w:hAnsiTheme="minorHAnsi" w:cstheme="minorHAnsi"/>
          <w:i/>
          <w:sz w:val="22"/>
          <w:szCs w:val="22"/>
        </w:rPr>
        <w:t>publiska persona drīkst iegūt līdzdalību kapitālsabiedrībā Valsts pārvaldes iekārtas likuma 88.panta pirmajā daļā minētajos gadījumos</w:t>
      </w:r>
      <w:r w:rsidRPr="000A41D6">
        <w:rPr>
          <w:rFonts w:asciiTheme="minorHAnsi" w:hAnsiTheme="minorHAnsi" w:cstheme="minorHAnsi"/>
          <w:sz w:val="22"/>
          <w:szCs w:val="22"/>
        </w:rPr>
        <w:t xml:space="preserve">, bet 7.panta pirmo daļu - </w:t>
      </w:r>
      <w:r w:rsidRPr="000A41D6">
        <w:rPr>
          <w:rFonts w:asciiTheme="minorHAnsi" w:hAnsiTheme="minorHAnsi" w:cstheme="minorHAnsi"/>
          <w:i/>
          <w:sz w:val="22"/>
          <w:szCs w:val="22"/>
        </w:rPr>
        <w:t>publiskai personai, tai skaitā pašvaldībai, ir pienākums ne retāk kā reizi piecos gados pārvērtēt katru tās tiešo līdzdalību kapitālsabiedrībā un atbilstību Valsts pārvaldes iekārtas likuma (turpmāk – VPIL) 88.panta pirmajā daļā minētajiem gadījumiem</w:t>
      </w:r>
      <w:r w:rsidRPr="000A41D6">
        <w:rPr>
          <w:rFonts w:asciiTheme="minorHAnsi" w:hAnsiTheme="minorHAnsi" w:cstheme="minorHAnsi"/>
          <w:sz w:val="22"/>
          <w:szCs w:val="22"/>
        </w:rPr>
        <w:t xml:space="preserve">. Savukārt </w:t>
      </w:r>
      <w:r w:rsidRPr="000A41D6">
        <w:rPr>
          <w:rFonts w:asciiTheme="minorHAnsi" w:hAnsiTheme="minorHAnsi" w:cstheme="minorHAnsi"/>
          <w:i/>
          <w:sz w:val="22"/>
          <w:szCs w:val="22"/>
        </w:rPr>
        <w:t>VPIL</w:t>
      </w:r>
      <w:r w:rsidRPr="000A41D6">
        <w:rPr>
          <w:rFonts w:asciiTheme="minorHAnsi" w:hAnsiTheme="minorHAnsi" w:cstheme="minorHAnsi"/>
          <w:sz w:val="22"/>
          <w:szCs w:val="22"/>
        </w:rPr>
        <w:t xml:space="preserve"> pārejas noteikumu 30.punkts noteic, ka  pašvaldības, kuras administratīvi teritoriālās reformas ietvaros apvieno un kuras ir kapitāla daļu turētājas kapitālsabiedrībā, neveic šā </w:t>
      </w:r>
      <w:r w:rsidRPr="000A41D6">
        <w:rPr>
          <w:rFonts w:asciiTheme="minorHAnsi" w:hAnsiTheme="minorHAnsi" w:cstheme="minorHAnsi"/>
          <w:color w:val="000000" w:themeColor="text1"/>
          <w:sz w:val="22"/>
          <w:szCs w:val="22"/>
        </w:rPr>
        <w:t xml:space="preserve">likuma 7.pantā noteikto </w:t>
      </w:r>
      <w:r w:rsidRPr="000A41D6">
        <w:rPr>
          <w:rFonts w:asciiTheme="minorHAnsi" w:hAnsiTheme="minorHAnsi" w:cstheme="minorHAnsi"/>
          <w:sz w:val="22"/>
          <w:szCs w:val="22"/>
        </w:rPr>
        <w:t xml:space="preserve">pienākumu, bet šo pienākumu veic administratīvi teritoriālās reformas ietvaros </w:t>
      </w:r>
      <w:proofErr w:type="spellStart"/>
      <w:r w:rsidRPr="000A41D6">
        <w:rPr>
          <w:rFonts w:asciiTheme="minorHAnsi" w:hAnsiTheme="minorHAnsi" w:cstheme="minorHAnsi"/>
          <w:sz w:val="22"/>
          <w:szCs w:val="22"/>
        </w:rPr>
        <w:t>jaunizveidotās</w:t>
      </w:r>
      <w:proofErr w:type="spellEnd"/>
      <w:r w:rsidRPr="000A41D6">
        <w:rPr>
          <w:rFonts w:asciiTheme="minorHAnsi" w:hAnsiTheme="minorHAnsi" w:cstheme="minorHAnsi"/>
          <w:sz w:val="22"/>
          <w:szCs w:val="22"/>
        </w:rPr>
        <w:t xml:space="preserve"> novadu pašvaldības līdz 2022. gada 1. jūnijam. </w:t>
      </w:r>
    </w:p>
    <w:p w14:paraId="68210BF1" w14:textId="77777777" w:rsidR="000A41D6" w:rsidRPr="000A41D6" w:rsidRDefault="000A41D6" w:rsidP="000A41D6">
      <w:pPr>
        <w:ind w:firstLine="720"/>
        <w:jc w:val="both"/>
        <w:rPr>
          <w:rFonts w:asciiTheme="minorHAnsi" w:hAnsiTheme="minorHAnsi" w:cstheme="minorHAnsi"/>
          <w:sz w:val="22"/>
          <w:szCs w:val="22"/>
        </w:rPr>
      </w:pPr>
      <w:r w:rsidRPr="000A41D6">
        <w:rPr>
          <w:rFonts w:asciiTheme="minorHAnsi" w:hAnsiTheme="minorHAnsi" w:cstheme="minorHAnsi"/>
          <w:sz w:val="22"/>
          <w:szCs w:val="22"/>
        </w:rPr>
        <w:t xml:space="preserve">Sabiedrībā ar ierobežotu atbildību “CĒSU OLIMPISKAIS CENTRS”, </w:t>
      </w:r>
      <w:proofErr w:type="spellStart"/>
      <w:r w:rsidRPr="000A41D6">
        <w:rPr>
          <w:rFonts w:asciiTheme="minorHAnsi" w:hAnsiTheme="minorHAnsi" w:cstheme="minorHAnsi"/>
          <w:sz w:val="22"/>
          <w:szCs w:val="22"/>
        </w:rPr>
        <w:t>reģ</w:t>
      </w:r>
      <w:proofErr w:type="spellEnd"/>
      <w:r w:rsidRPr="000A41D6">
        <w:rPr>
          <w:rFonts w:asciiTheme="minorHAnsi" w:hAnsiTheme="minorHAnsi" w:cstheme="minorHAnsi"/>
          <w:sz w:val="22"/>
          <w:szCs w:val="22"/>
        </w:rPr>
        <w:t>. Nr.</w:t>
      </w:r>
      <w:r w:rsidRPr="000A41D6">
        <w:rPr>
          <w:rStyle w:val="txtspecial"/>
          <w:rFonts w:asciiTheme="minorHAnsi" w:hAnsiTheme="minorHAnsi" w:cstheme="minorHAnsi"/>
          <w:sz w:val="22"/>
          <w:szCs w:val="22"/>
        </w:rPr>
        <w:t>44103026682</w:t>
      </w:r>
      <w:r w:rsidRPr="000A41D6">
        <w:rPr>
          <w:rFonts w:asciiTheme="minorHAnsi" w:hAnsiTheme="minorHAnsi" w:cstheme="minorHAnsi"/>
          <w:sz w:val="22"/>
          <w:szCs w:val="22"/>
        </w:rPr>
        <w:t xml:space="preserve"> (turpmāk – COC) dalībnieks ir </w:t>
      </w:r>
      <w:proofErr w:type="spellStart"/>
      <w:r w:rsidRPr="000A41D6">
        <w:rPr>
          <w:rFonts w:asciiTheme="minorHAnsi" w:hAnsiTheme="minorHAnsi" w:cstheme="minorHAnsi"/>
          <w:sz w:val="22"/>
          <w:szCs w:val="22"/>
          <w:lang w:eastAsia="lv-LV"/>
        </w:rPr>
        <w:t>Cēsu</w:t>
      </w:r>
      <w:proofErr w:type="spellEnd"/>
      <w:r w:rsidRPr="000A41D6">
        <w:rPr>
          <w:rFonts w:asciiTheme="minorHAnsi" w:hAnsiTheme="minorHAnsi" w:cstheme="minorHAnsi"/>
          <w:sz w:val="22"/>
          <w:szCs w:val="22"/>
          <w:lang w:eastAsia="lv-LV"/>
        </w:rPr>
        <w:t xml:space="preserve"> novada pašvaldība, </w:t>
      </w:r>
      <w:proofErr w:type="spellStart"/>
      <w:r w:rsidRPr="000A41D6">
        <w:rPr>
          <w:rFonts w:asciiTheme="minorHAnsi" w:hAnsiTheme="minorHAnsi" w:cstheme="minorHAnsi"/>
          <w:sz w:val="22"/>
          <w:szCs w:val="22"/>
          <w:lang w:eastAsia="lv-LV"/>
        </w:rPr>
        <w:t>reģ</w:t>
      </w:r>
      <w:proofErr w:type="spellEnd"/>
      <w:r w:rsidRPr="000A41D6">
        <w:rPr>
          <w:rFonts w:asciiTheme="minorHAnsi" w:hAnsiTheme="minorHAnsi" w:cstheme="minorHAnsi"/>
          <w:sz w:val="22"/>
          <w:szCs w:val="22"/>
          <w:lang w:eastAsia="lv-LV"/>
        </w:rPr>
        <w:t xml:space="preserve">. Nr. 900031048 (turpmāk – pašvaldība) </w:t>
      </w:r>
      <w:r w:rsidRPr="000A41D6">
        <w:rPr>
          <w:rFonts w:asciiTheme="minorHAnsi" w:hAnsiTheme="minorHAnsi" w:cstheme="minorHAnsi"/>
          <w:sz w:val="22"/>
          <w:szCs w:val="22"/>
        </w:rPr>
        <w:t xml:space="preserve">ar </w:t>
      </w:r>
      <w:r w:rsidRPr="000A41D6">
        <w:rPr>
          <w:rFonts w:asciiTheme="minorHAnsi" w:hAnsiTheme="minorHAnsi" w:cstheme="minorHAnsi"/>
          <w:sz w:val="22"/>
          <w:szCs w:val="22"/>
          <w:lang w:eastAsia="lv-LV"/>
        </w:rPr>
        <w:t xml:space="preserve">81 709 pamatkapitāla daļām, kas atbilst 74,16898% no pamatkapitāla un Latvijas Olimpiskā komiteja, </w:t>
      </w:r>
      <w:proofErr w:type="spellStart"/>
      <w:r w:rsidRPr="000A41D6">
        <w:rPr>
          <w:rFonts w:asciiTheme="minorHAnsi" w:hAnsiTheme="minorHAnsi" w:cstheme="minorHAnsi"/>
          <w:sz w:val="22"/>
          <w:szCs w:val="22"/>
          <w:lang w:eastAsia="lv-LV"/>
        </w:rPr>
        <w:t>reģ</w:t>
      </w:r>
      <w:proofErr w:type="spellEnd"/>
      <w:r w:rsidRPr="000A41D6">
        <w:rPr>
          <w:rFonts w:asciiTheme="minorHAnsi" w:hAnsiTheme="minorHAnsi" w:cstheme="minorHAnsi"/>
          <w:sz w:val="22"/>
          <w:szCs w:val="22"/>
          <w:lang w:eastAsia="lv-LV"/>
        </w:rPr>
        <w:t>. Nr.50008022421, ar 28 457 pamatkapitāla daļām, kas ir 25,83102 % no pamatkapitāla.</w:t>
      </w:r>
    </w:p>
    <w:p w14:paraId="56D4102A" w14:textId="77777777" w:rsidR="000A41D6" w:rsidRPr="000A41D6" w:rsidRDefault="000A41D6" w:rsidP="000A41D6">
      <w:pPr>
        <w:ind w:firstLine="720"/>
        <w:jc w:val="both"/>
        <w:rPr>
          <w:rFonts w:asciiTheme="minorHAnsi" w:hAnsiTheme="minorHAnsi" w:cstheme="minorHAnsi"/>
          <w:sz w:val="22"/>
          <w:szCs w:val="22"/>
        </w:rPr>
      </w:pPr>
      <w:r w:rsidRPr="000A41D6">
        <w:rPr>
          <w:rFonts w:asciiTheme="minorHAnsi" w:hAnsiTheme="minorHAnsi" w:cstheme="minorHAnsi"/>
          <w:sz w:val="22"/>
          <w:szCs w:val="22"/>
        </w:rPr>
        <w:t xml:space="preserve">COC ir privāta kapitālsabiedrība, kurā izšķirošā ietekme ir pašvaldībai. Pašvaldība savu tiešo līdzdalību COC ir pārvērtējusi 2015.gadā, par ko 2015.gada 30.decembrī ir pieņemts </w:t>
      </w:r>
      <w:proofErr w:type="spellStart"/>
      <w:r w:rsidRPr="000A41D6">
        <w:rPr>
          <w:rFonts w:asciiTheme="minorHAnsi" w:hAnsiTheme="minorHAnsi" w:cstheme="minorHAnsi"/>
          <w:sz w:val="22"/>
          <w:szCs w:val="22"/>
        </w:rPr>
        <w:t>Cēsu</w:t>
      </w:r>
      <w:proofErr w:type="spellEnd"/>
      <w:r w:rsidRPr="000A41D6">
        <w:rPr>
          <w:rFonts w:asciiTheme="minorHAnsi" w:hAnsiTheme="minorHAnsi" w:cstheme="minorHAnsi"/>
          <w:sz w:val="22"/>
          <w:szCs w:val="22"/>
        </w:rPr>
        <w:t xml:space="preserve"> novada domes lēmums Nr. 314 “Par </w:t>
      </w:r>
      <w:proofErr w:type="spellStart"/>
      <w:r w:rsidRPr="000A41D6">
        <w:rPr>
          <w:rFonts w:asciiTheme="minorHAnsi" w:hAnsiTheme="minorHAnsi" w:cstheme="minorHAnsi"/>
          <w:sz w:val="22"/>
          <w:szCs w:val="22"/>
        </w:rPr>
        <w:t>Cēsu</w:t>
      </w:r>
      <w:proofErr w:type="spellEnd"/>
      <w:r w:rsidRPr="000A41D6">
        <w:rPr>
          <w:rFonts w:asciiTheme="minorHAnsi" w:hAnsiTheme="minorHAnsi" w:cstheme="minorHAnsi"/>
          <w:sz w:val="22"/>
          <w:szCs w:val="22"/>
        </w:rPr>
        <w:t xml:space="preserve"> novada pašvaldības tiešo līdzdalību sabiedrībā ar ierobežotu atbildību “</w:t>
      </w:r>
      <w:proofErr w:type="spellStart"/>
      <w:r w:rsidRPr="000A41D6">
        <w:rPr>
          <w:rFonts w:asciiTheme="minorHAnsi" w:hAnsiTheme="minorHAnsi" w:cstheme="minorHAnsi"/>
          <w:sz w:val="22"/>
          <w:szCs w:val="22"/>
        </w:rPr>
        <w:t>Cēsu</w:t>
      </w:r>
      <w:proofErr w:type="spellEnd"/>
      <w:r w:rsidRPr="000A41D6">
        <w:rPr>
          <w:rFonts w:asciiTheme="minorHAnsi" w:hAnsiTheme="minorHAnsi" w:cstheme="minorHAnsi"/>
          <w:sz w:val="22"/>
          <w:szCs w:val="22"/>
        </w:rPr>
        <w:t xml:space="preserve"> Olimpiskais centrs”” (prot. Nr. 19, 10.punkts), līdz ar to pašvaldībai līdz 2022. gada 1. jūnijam ir pienākums veikt tiešās līdzdalības pārvērtēšanu COC.</w:t>
      </w:r>
    </w:p>
    <w:p w14:paraId="207CFF84" w14:textId="77777777" w:rsidR="000A41D6" w:rsidRPr="000A41D6" w:rsidRDefault="000A41D6" w:rsidP="000A41D6">
      <w:pPr>
        <w:pStyle w:val="tv213"/>
        <w:spacing w:before="0" w:beforeAutospacing="0" w:after="0" w:afterAutospacing="0"/>
        <w:ind w:firstLine="720"/>
        <w:jc w:val="both"/>
        <w:rPr>
          <w:rFonts w:asciiTheme="minorHAnsi" w:hAnsiTheme="minorHAnsi" w:cstheme="minorHAnsi"/>
          <w:sz w:val="22"/>
          <w:szCs w:val="22"/>
        </w:rPr>
      </w:pPr>
      <w:r w:rsidRPr="000A41D6">
        <w:rPr>
          <w:rFonts w:asciiTheme="minorHAnsi" w:hAnsiTheme="minorHAnsi" w:cstheme="minorHAnsi"/>
          <w:sz w:val="22"/>
          <w:szCs w:val="22"/>
        </w:rPr>
        <w:t xml:space="preserve">Atbilstoši likuma 7.panta otrajai daļai lēmumu par publiskas personas līdzdalības saglabāšanu kapitālsabiedrībās pieņem attiecīgās publiskās personas augstākā lēmējinstitūcija. Lēmumā ietver: </w:t>
      </w:r>
      <w:r w:rsidRPr="000A41D6">
        <w:rPr>
          <w:rFonts w:asciiTheme="minorHAnsi" w:hAnsiTheme="minorHAnsi" w:cstheme="minorHAnsi"/>
          <w:b/>
          <w:bCs/>
          <w:sz w:val="22"/>
          <w:szCs w:val="22"/>
        </w:rPr>
        <w:t>1)  vērtējumu attiecībā uz atbilstību likuma 4.panta nosacījumiem; 2) vispārējo stratēģisko mērķi</w:t>
      </w:r>
      <w:r w:rsidRPr="000A41D6">
        <w:rPr>
          <w:rFonts w:asciiTheme="minorHAnsi" w:hAnsiTheme="minorHAnsi" w:cstheme="minorHAnsi"/>
          <w:sz w:val="22"/>
          <w:szCs w:val="22"/>
        </w:rPr>
        <w:t xml:space="preserve">.  </w:t>
      </w:r>
    </w:p>
    <w:p w14:paraId="76631FC6" w14:textId="77777777" w:rsidR="000A41D6" w:rsidRPr="000A41D6" w:rsidRDefault="000A41D6" w:rsidP="000A41D6">
      <w:pPr>
        <w:pStyle w:val="tv213"/>
        <w:spacing w:before="0" w:beforeAutospacing="0" w:after="0" w:afterAutospacing="0"/>
        <w:ind w:firstLine="720"/>
        <w:jc w:val="both"/>
        <w:rPr>
          <w:rFonts w:asciiTheme="minorHAnsi" w:hAnsiTheme="minorHAnsi" w:cstheme="minorHAnsi"/>
          <w:color w:val="000000" w:themeColor="text1"/>
          <w:sz w:val="22"/>
          <w:szCs w:val="22"/>
        </w:rPr>
      </w:pPr>
      <w:r w:rsidRPr="000A41D6">
        <w:rPr>
          <w:rFonts w:asciiTheme="minorHAnsi" w:hAnsiTheme="minorHAnsi" w:cstheme="minorHAnsi"/>
          <w:color w:val="000000" w:themeColor="text1"/>
          <w:sz w:val="22"/>
          <w:szCs w:val="22"/>
        </w:rPr>
        <w:t xml:space="preserve">Likuma  4.panta pirmā daļa noteic, ka publiska persona drīkst iegūt un saglabāt līdzdalību kapitālsabiedrībā atbilstoši </w:t>
      </w:r>
      <w:hyperlink r:id="rId7" w:tgtFrame="_blank" w:history="1">
        <w:r w:rsidRPr="000A41D6">
          <w:rPr>
            <w:rFonts w:asciiTheme="minorHAnsi" w:hAnsiTheme="minorHAnsi" w:cstheme="minorHAnsi"/>
            <w:color w:val="000000" w:themeColor="text1"/>
            <w:sz w:val="22"/>
            <w:szCs w:val="22"/>
          </w:rPr>
          <w:t>Valsts pārvaldes iekārtas likuma</w:t>
        </w:r>
      </w:hyperlink>
      <w:r w:rsidRPr="000A41D6">
        <w:rPr>
          <w:rFonts w:asciiTheme="minorHAnsi" w:hAnsiTheme="minorHAnsi" w:cstheme="minorHAnsi"/>
          <w:color w:val="000000" w:themeColor="text1"/>
          <w:sz w:val="22"/>
          <w:szCs w:val="22"/>
        </w:rPr>
        <w:t xml:space="preserve"> </w:t>
      </w:r>
      <w:hyperlink r:id="rId8" w:anchor="p88" w:tgtFrame="_blank" w:history="1">
        <w:r w:rsidRPr="000A41D6">
          <w:rPr>
            <w:rFonts w:asciiTheme="minorHAnsi" w:hAnsiTheme="minorHAnsi" w:cstheme="minorHAnsi"/>
            <w:color w:val="000000" w:themeColor="text1"/>
            <w:sz w:val="22"/>
            <w:szCs w:val="22"/>
          </w:rPr>
          <w:t>88. pantam</w:t>
        </w:r>
      </w:hyperlink>
      <w:r w:rsidRPr="000A41D6">
        <w:rPr>
          <w:rFonts w:asciiTheme="minorHAnsi" w:hAnsiTheme="minorHAnsi" w:cstheme="minorHAnsi"/>
          <w:color w:val="000000" w:themeColor="text1"/>
          <w:sz w:val="22"/>
          <w:szCs w:val="22"/>
        </w:rPr>
        <w:t>.</w:t>
      </w:r>
    </w:p>
    <w:p w14:paraId="53C6F14E" w14:textId="77777777" w:rsidR="000A41D6" w:rsidRPr="000A41D6" w:rsidRDefault="000A41D6" w:rsidP="000A41D6">
      <w:pPr>
        <w:ind w:firstLine="720"/>
        <w:jc w:val="both"/>
        <w:rPr>
          <w:rFonts w:asciiTheme="minorHAnsi" w:hAnsiTheme="minorHAnsi" w:cstheme="minorHAnsi"/>
          <w:sz w:val="22"/>
          <w:szCs w:val="22"/>
        </w:rPr>
      </w:pPr>
      <w:r w:rsidRPr="000A41D6">
        <w:rPr>
          <w:rFonts w:asciiTheme="minorHAnsi" w:hAnsiTheme="minorHAnsi" w:cstheme="minorHAnsi"/>
          <w:sz w:val="22"/>
          <w:szCs w:val="22"/>
        </w:rPr>
        <w:t>VPIL</w:t>
      </w:r>
      <w:r w:rsidRPr="000A41D6">
        <w:rPr>
          <w:rFonts w:asciiTheme="minorHAnsi" w:hAnsiTheme="minorHAnsi" w:cstheme="minorHAnsi"/>
          <w:color w:val="000000" w:themeColor="text1"/>
          <w:sz w:val="22"/>
          <w:szCs w:val="22"/>
        </w:rPr>
        <w:t xml:space="preserve"> 88.panta </w:t>
      </w:r>
      <w:r w:rsidRPr="000A41D6">
        <w:rPr>
          <w:rFonts w:asciiTheme="minorHAnsi" w:hAnsiTheme="minorHAnsi" w:cstheme="minorHAnsi"/>
          <w:sz w:val="22"/>
          <w:szCs w:val="22"/>
        </w:rPr>
        <w:t>pirmajā daļā ir noteikti gadījumi, kādos publiska persona var veikt komercdarbību, t.i., ja:</w:t>
      </w:r>
    </w:p>
    <w:p w14:paraId="12241947" w14:textId="77777777" w:rsidR="000A41D6" w:rsidRPr="000A41D6" w:rsidRDefault="000A41D6" w:rsidP="000A41D6">
      <w:pPr>
        <w:pStyle w:val="tv213"/>
        <w:numPr>
          <w:ilvl w:val="0"/>
          <w:numId w:val="7"/>
        </w:numPr>
        <w:spacing w:before="0" w:beforeAutospacing="0" w:after="0" w:afterAutospacing="0"/>
        <w:jc w:val="both"/>
        <w:rPr>
          <w:rFonts w:asciiTheme="minorHAnsi" w:hAnsiTheme="minorHAnsi" w:cstheme="minorHAnsi"/>
          <w:iCs/>
          <w:sz w:val="22"/>
          <w:szCs w:val="22"/>
        </w:rPr>
      </w:pPr>
      <w:r w:rsidRPr="000A41D6">
        <w:rPr>
          <w:rFonts w:asciiTheme="minorHAnsi" w:hAnsiTheme="minorHAnsi" w:cstheme="minorHAnsi"/>
          <w:iCs/>
          <w:sz w:val="22"/>
          <w:szCs w:val="22"/>
        </w:rPr>
        <w:t>tiek novērsta tirgus nepilnība — situācija, kad tirgus nav spējīgs nodrošināt sabiedrības interešu īstenošanu attiecīgajā jomā;</w:t>
      </w:r>
    </w:p>
    <w:p w14:paraId="0DEA6767" w14:textId="77777777" w:rsidR="000A41D6" w:rsidRPr="000A41D6" w:rsidRDefault="000A41D6" w:rsidP="000A41D6">
      <w:pPr>
        <w:pStyle w:val="tv213"/>
        <w:numPr>
          <w:ilvl w:val="0"/>
          <w:numId w:val="7"/>
        </w:numPr>
        <w:spacing w:before="0" w:beforeAutospacing="0" w:after="0" w:afterAutospacing="0"/>
        <w:jc w:val="both"/>
        <w:rPr>
          <w:rFonts w:asciiTheme="minorHAnsi" w:hAnsiTheme="minorHAnsi" w:cstheme="minorHAnsi"/>
          <w:iCs/>
          <w:sz w:val="22"/>
          <w:szCs w:val="22"/>
        </w:rPr>
      </w:pPr>
      <w:r w:rsidRPr="000A41D6">
        <w:rPr>
          <w:rFonts w:asciiTheme="minorHAnsi" w:hAnsiTheme="minorHAnsi" w:cstheme="minorHAnsi"/>
          <w:iCs/>
          <w:sz w:val="22"/>
          <w:szCs w:val="22"/>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748D8D24" w14:textId="77777777" w:rsidR="000A41D6" w:rsidRPr="000A41D6" w:rsidRDefault="000A41D6" w:rsidP="000A41D6">
      <w:pPr>
        <w:pStyle w:val="tv213"/>
        <w:numPr>
          <w:ilvl w:val="0"/>
          <w:numId w:val="7"/>
        </w:numPr>
        <w:spacing w:before="0" w:beforeAutospacing="0" w:after="0" w:afterAutospacing="0"/>
        <w:jc w:val="both"/>
        <w:rPr>
          <w:rFonts w:asciiTheme="minorHAnsi" w:hAnsiTheme="minorHAnsi" w:cstheme="minorHAnsi"/>
          <w:iCs/>
          <w:sz w:val="22"/>
          <w:szCs w:val="22"/>
        </w:rPr>
      </w:pPr>
      <w:r w:rsidRPr="000A41D6">
        <w:rPr>
          <w:rFonts w:asciiTheme="minorHAnsi" w:hAnsiTheme="minorHAnsi" w:cstheme="minorHAnsi"/>
          <w:iCs/>
          <w:sz w:val="22"/>
          <w:szCs w:val="22"/>
        </w:rPr>
        <w:t>tiek pārvaldīti tādi īpašumi, kas ir stratēģiski svarīgi valsts vai pašvaldības administratīvās teritorijas attīstībai vai valsts drošībai,</w:t>
      </w:r>
    </w:p>
    <w:p w14:paraId="756C9D27" w14:textId="77777777" w:rsidR="000A41D6" w:rsidRPr="000A41D6" w:rsidRDefault="000A41D6" w:rsidP="000A41D6">
      <w:pPr>
        <w:pStyle w:val="tv213"/>
        <w:spacing w:before="0" w:beforeAutospacing="0" w:after="0" w:afterAutospacing="0"/>
        <w:ind w:firstLine="360"/>
        <w:jc w:val="both"/>
        <w:rPr>
          <w:rFonts w:asciiTheme="minorHAnsi" w:hAnsiTheme="minorHAnsi" w:cstheme="minorHAnsi"/>
          <w:sz w:val="22"/>
          <w:szCs w:val="22"/>
        </w:rPr>
      </w:pPr>
      <w:r w:rsidRPr="000A41D6">
        <w:rPr>
          <w:rFonts w:asciiTheme="minorHAnsi" w:hAnsiTheme="minorHAnsi" w:cstheme="minorHAnsi"/>
          <w:iCs/>
          <w:sz w:val="22"/>
          <w:szCs w:val="22"/>
        </w:rPr>
        <w:t>kā arī no</w:t>
      </w:r>
      <w:r w:rsidRPr="000A41D6">
        <w:rPr>
          <w:rFonts w:asciiTheme="minorHAnsi" w:hAnsiTheme="minorHAnsi" w:cstheme="minorHAnsi"/>
          <w:sz w:val="22"/>
          <w:szCs w:val="22"/>
        </w:rPr>
        <w:t xml:space="preserve"> VPIL 88.panta otrās un septītās daļas izriet, ka publiskā persona, pārvērtējot līdzdalību kapitālsabiedrībā, veic paredzētās rīcības </w:t>
      </w:r>
      <w:proofErr w:type="spellStart"/>
      <w:r w:rsidRPr="000A41D6">
        <w:rPr>
          <w:rFonts w:asciiTheme="minorHAnsi" w:hAnsiTheme="minorHAnsi" w:cstheme="minorHAnsi"/>
          <w:sz w:val="22"/>
          <w:szCs w:val="22"/>
        </w:rPr>
        <w:t>izvērtējumu</w:t>
      </w:r>
      <w:proofErr w:type="spellEnd"/>
      <w:r w:rsidRPr="000A41D6">
        <w:rPr>
          <w:rFonts w:asciiTheme="minorHAnsi" w:hAnsiTheme="minorHAnsi" w:cstheme="minorHAnsi"/>
          <w:sz w:val="22"/>
          <w:szCs w:val="22"/>
        </w:rPr>
        <w:t xml:space="preserve">, ietverot arī ekonomisko </w:t>
      </w:r>
      <w:proofErr w:type="spellStart"/>
      <w:r w:rsidRPr="000A41D6">
        <w:rPr>
          <w:rFonts w:asciiTheme="minorHAnsi" w:hAnsiTheme="minorHAnsi" w:cstheme="minorHAnsi"/>
          <w:sz w:val="22"/>
          <w:szCs w:val="22"/>
        </w:rPr>
        <w:t>izvērtējumu</w:t>
      </w:r>
      <w:proofErr w:type="spellEnd"/>
      <w:r w:rsidRPr="000A41D6">
        <w:rPr>
          <w:rFonts w:asciiTheme="minorHAnsi" w:hAnsiTheme="minorHAnsi" w:cstheme="minorHAnsi"/>
          <w:sz w:val="22"/>
          <w:szCs w:val="22"/>
        </w:rPr>
        <w:t xml:space="preserve">, lai pamatotu, ka citādā veidā nav iespējams efektīvi sasniegt šā panta pirmajā daļā noteiktos mērķus. Veicot </w:t>
      </w:r>
      <w:proofErr w:type="spellStart"/>
      <w:r w:rsidRPr="000A41D6">
        <w:rPr>
          <w:rFonts w:asciiTheme="minorHAnsi" w:hAnsiTheme="minorHAnsi" w:cstheme="minorHAnsi"/>
          <w:sz w:val="22"/>
          <w:szCs w:val="22"/>
        </w:rPr>
        <w:t>izvērtējumu</w:t>
      </w:r>
      <w:proofErr w:type="spellEnd"/>
      <w:r w:rsidRPr="000A41D6">
        <w:rPr>
          <w:rFonts w:asciiTheme="minorHAnsi" w:hAnsiTheme="minorHAnsi" w:cstheme="minorHAnsi"/>
          <w:sz w:val="22"/>
          <w:szCs w:val="22"/>
        </w:rPr>
        <w:t xml:space="preserve">, </w:t>
      </w:r>
      <w:r w:rsidRPr="000A41D6">
        <w:rPr>
          <w:rFonts w:asciiTheme="minorHAnsi" w:hAnsiTheme="minorHAnsi" w:cstheme="minorHAnsi"/>
          <w:sz w:val="22"/>
          <w:szCs w:val="22"/>
        </w:rPr>
        <w:lastRenderedPageBreak/>
        <w:t>publiska persona konsultējas ar kompetentajām institūcijām konkurences aizsardzības jomā un komersantus pārstāvošām biedrībām vai nodibinājumiem, kā arī ievēro komercdarbības atbalsta kontroles jomu regulējošu normatīvo aktu prasības.</w:t>
      </w:r>
    </w:p>
    <w:p w14:paraId="62D5E3C4" w14:textId="77777777" w:rsidR="000A41D6" w:rsidRPr="000A41D6" w:rsidRDefault="000A41D6" w:rsidP="000A41D6">
      <w:pPr>
        <w:ind w:firstLine="720"/>
        <w:jc w:val="both"/>
        <w:rPr>
          <w:rFonts w:asciiTheme="minorHAnsi" w:hAnsiTheme="minorHAnsi" w:cstheme="minorHAnsi"/>
          <w:sz w:val="22"/>
          <w:szCs w:val="22"/>
        </w:rPr>
      </w:pPr>
      <w:r w:rsidRPr="000A41D6">
        <w:rPr>
          <w:rFonts w:asciiTheme="minorHAnsi" w:hAnsiTheme="minorHAnsi" w:cstheme="minorHAnsi"/>
          <w:sz w:val="22"/>
          <w:szCs w:val="22"/>
        </w:rPr>
        <w:t xml:space="preserve">Lai nodrošinātu pašvaldības līdzdalības kapitālsabiedrībās pārvērtēšanu, </w:t>
      </w:r>
      <w:proofErr w:type="spellStart"/>
      <w:r w:rsidRPr="000A41D6">
        <w:rPr>
          <w:rFonts w:asciiTheme="minorHAnsi" w:hAnsiTheme="minorHAnsi" w:cstheme="minorHAnsi"/>
          <w:sz w:val="22"/>
          <w:szCs w:val="22"/>
        </w:rPr>
        <w:t>Cēsu</w:t>
      </w:r>
      <w:proofErr w:type="spellEnd"/>
      <w:r w:rsidRPr="000A41D6">
        <w:rPr>
          <w:rFonts w:asciiTheme="minorHAnsi" w:hAnsiTheme="minorHAnsi" w:cstheme="minorHAnsi"/>
          <w:sz w:val="22"/>
          <w:szCs w:val="22"/>
        </w:rPr>
        <w:t xml:space="preserve"> novada domes priekšsēdētāja vietnieks 2022.gada 7.martā ar rīkojumu Nr.4-15/2022/32 izveidoja darba grupu, kura ir sagatavojusi </w:t>
      </w:r>
      <w:proofErr w:type="spellStart"/>
      <w:r w:rsidRPr="000A41D6">
        <w:rPr>
          <w:rFonts w:asciiTheme="minorHAnsi" w:hAnsiTheme="minorHAnsi" w:cstheme="minorHAnsi"/>
          <w:sz w:val="22"/>
          <w:szCs w:val="22"/>
        </w:rPr>
        <w:t>izvērtējumu</w:t>
      </w:r>
      <w:proofErr w:type="spellEnd"/>
      <w:r w:rsidRPr="000A41D6">
        <w:rPr>
          <w:rFonts w:asciiTheme="minorHAnsi" w:hAnsiTheme="minorHAnsi" w:cstheme="minorHAnsi"/>
          <w:sz w:val="22"/>
          <w:szCs w:val="22"/>
        </w:rPr>
        <w:t xml:space="preserve"> par </w:t>
      </w:r>
      <w:proofErr w:type="spellStart"/>
      <w:r w:rsidRPr="000A41D6">
        <w:rPr>
          <w:rFonts w:asciiTheme="minorHAnsi" w:hAnsiTheme="minorHAnsi" w:cstheme="minorHAnsi"/>
          <w:sz w:val="22"/>
          <w:szCs w:val="22"/>
        </w:rPr>
        <w:t>Cēsu</w:t>
      </w:r>
      <w:proofErr w:type="spellEnd"/>
      <w:r w:rsidRPr="000A41D6">
        <w:rPr>
          <w:rFonts w:asciiTheme="minorHAnsi" w:hAnsiTheme="minorHAnsi" w:cstheme="minorHAnsi"/>
          <w:sz w:val="22"/>
          <w:szCs w:val="22"/>
        </w:rPr>
        <w:t xml:space="preserve"> novada pašvaldības līdzdalību COC</w:t>
      </w:r>
      <w:r w:rsidRPr="000A41D6">
        <w:rPr>
          <w:rStyle w:val="FootnoteReference"/>
          <w:rFonts w:asciiTheme="minorHAnsi" w:hAnsiTheme="minorHAnsi" w:cstheme="minorHAnsi"/>
          <w:sz w:val="22"/>
          <w:szCs w:val="22"/>
        </w:rPr>
        <w:footnoteReference w:id="1"/>
      </w:r>
      <w:r w:rsidRPr="000A41D6">
        <w:rPr>
          <w:rFonts w:asciiTheme="minorHAnsi" w:hAnsiTheme="minorHAnsi" w:cstheme="minorHAnsi"/>
          <w:sz w:val="22"/>
          <w:szCs w:val="22"/>
        </w:rPr>
        <w:t xml:space="preserve">, tajā iekļaujot ekonomisko, ietekmes uz konkurenci un juridisko </w:t>
      </w:r>
      <w:proofErr w:type="spellStart"/>
      <w:r w:rsidRPr="000A41D6">
        <w:rPr>
          <w:rFonts w:asciiTheme="minorHAnsi" w:hAnsiTheme="minorHAnsi" w:cstheme="minorHAnsi"/>
          <w:sz w:val="22"/>
          <w:szCs w:val="22"/>
        </w:rPr>
        <w:t>izvērtējumu</w:t>
      </w:r>
      <w:proofErr w:type="spellEnd"/>
      <w:r w:rsidRPr="000A41D6">
        <w:rPr>
          <w:rFonts w:asciiTheme="minorHAnsi" w:hAnsiTheme="minorHAnsi" w:cstheme="minorHAnsi"/>
          <w:sz w:val="22"/>
          <w:szCs w:val="22"/>
        </w:rPr>
        <w:t xml:space="preserve">. Darba grupa </w:t>
      </w:r>
      <w:proofErr w:type="spellStart"/>
      <w:r w:rsidRPr="000A41D6">
        <w:rPr>
          <w:rFonts w:asciiTheme="minorHAnsi" w:hAnsiTheme="minorHAnsi" w:cstheme="minorHAnsi"/>
          <w:sz w:val="22"/>
          <w:szCs w:val="22"/>
        </w:rPr>
        <w:t>izvērtējumu</w:t>
      </w:r>
      <w:proofErr w:type="spellEnd"/>
      <w:r w:rsidRPr="000A41D6">
        <w:rPr>
          <w:rFonts w:asciiTheme="minorHAnsi" w:hAnsiTheme="minorHAnsi" w:cstheme="minorHAnsi"/>
          <w:sz w:val="22"/>
          <w:szCs w:val="22"/>
        </w:rPr>
        <w:t xml:space="preserve"> ir veikusi, balstoties uz COC sniegto informāciju, pašnovērtējumu, ekonomisko un ietekmes uz konkurenci </w:t>
      </w:r>
      <w:proofErr w:type="spellStart"/>
      <w:r w:rsidRPr="000A41D6">
        <w:rPr>
          <w:rFonts w:asciiTheme="minorHAnsi" w:hAnsiTheme="minorHAnsi" w:cstheme="minorHAnsi"/>
          <w:sz w:val="22"/>
          <w:szCs w:val="22"/>
        </w:rPr>
        <w:t>izvērtējumiem</w:t>
      </w:r>
      <w:proofErr w:type="spellEnd"/>
      <w:r w:rsidRPr="000A41D6">
        <w:rPr>
          <w:rFonts w:asciiTheme="minorHAnsi" w:hAnsiTheme="minorHAnsi" w:cstheme="minorHAnsi"/>
          <w:sz w:val="22"/>
          <w:szCs w:val="22"/>
        </w:rPr>
        <w:t xml:space="preserve">. Līdzdalības pārvērtēšanas procesa gaitā darba grupa konsultējās ar Latvijas Tirdzniecības un rūpniecības kameru (viedoklis sniegts 2022. gada 30.martā, Nr. 2022/243, </w:t>
      </w:r>
      <w:proofErr w:type="spellStart"/>
      <w:r w:rsidRPr="000A41D6">
        <w:rPr>
          <w:rFonts w:asciiTheme="minorHAnsi" w:hAnsiTheme="minorHAnsi" w:cstheme="minorHAnsi"/>
          <w:sz w:val="22"/>
          <w:szCs w:val="22"/>
        </w:rPr>
        <w:t>reģ</w:t>
      </w:r>
      <w:proofErr w:type="spellEnd"/>
      <w:r w:rsidRPr="000A41D6">
        <w:rPr>
          <w:rFonts w:asciiTheme="minorHAnsi" w:hAnsiTheme="minorHAnsi" w:cstheme="minorHAnsi"/>
          <w:sz w:val="22"/>
          <w:szCs w:val="22"/>
        </w:rPr>
        <w:t xml:space="preserve">. </w:t>
      </w:r>
      <w:proofErr w:type="spellStart"/>
      <w:r w:rsidRPr="000A41D6">
        <w:rPr>
          <w:rFonts w:asciiTheme="minorHAnsi" w:hAnsiTheme="minorHAnsi" w:cstheme="minorHAnsi"/>
          <w:sz w:val="22"/>
          <w:szCs w:val="22"/>
        </w:rPr>
        <w:t>Cēsu</w:t>
      </w:r>
      <w:proofErr w:type="spellEnd"/>
      <w:r w:rsidRPr="000A41D6">
        <w:rPr>
          <w:rFonts w:asciiTheme="minorHAnsi" w:hAnsiTheme="minorHAnsi" w:cstheme="minorHAnsi"/>
          <w:sz w:val="22"/>
          <w:szCs w:val="22"/>
        </w:rPr>
        <w:t xml:space="preserve"> novada pašvaldībā ar Nr.6.2-5/2022/2569) un Konkurences padomi (atzinums sniegts 2022. gada 27. aprīlī, Nr. 1.7-2/359, </w:t>
      </w:r>
      <w:proofErr w:type="spellStart"/>
      <w:r w:rsidRPr="000A41D6">
        <w:rPr>
          <w:rFonts w:asciiTheme="minorHAnsi" w:hAnsiTheme="minorHAnsi" w:cstheme="minorHAnsi"/>
          <w:sz w:val="22"/>
          <w:szCs w:val="22"/>
        </w:rPr>
        <w:t>reģ</w:t>
      </w:r>
      <w:proofErr w:type="spellEnd"/>
      <w:r w:rsidRPr="000A41D6">
        <w:rPr>
          <w:rFonts w:asciiTheme="minorHAnsi" w:hAnsiTheme="minorHAnsi" w:cstheme="minorHAnsi"/>
          <w:sz w:val="22"/>
          <w:szCs w:val="22"/>
        </w:rPr>
        <w:t xml:space="preserve">. </w:t>
      </w:r>
      <w:proofErr w:type="spellStart"/>
      <w:r w:rsidRPr="000A41D6">
        <w:rPr>
          <w:rFonts w:asciiTheme="minorHAnsi" w:hAnsiTheme="minorHAnsi" w:cstheme="minorHAnsi"/>
          <w:sz w:val="22"/>
          <w:szCs w:val="22"/>
        </w:rPr>
        <w:t>Cēsu</w:t>
      </w:r>
      <w:proofErr w:type="spellEnd"/>
      <w:r w:rsidRPr="000A41D6">
        <w:rPr>
          <w:rFonts w:asciiTheme="minorHAnsi" w:hAnsiTheme="minorHAnsi" w:cstheme="minorHAnsi"/>
          <w:sz w:val="22"/>
          <w:szCs w:val="22"/>
        </w:rPr>
        <w:t xml:space="preserve"> novada pašvaldībā ar Nr. 6.2-5/2022/3371).  </w:t>
      </w:r>
    </w:p>
    <w:p w14:paraId="428FC71F" w14:textId="77777777" w:rsidR="000A41D6" w:rsidRPr="000A41D6" w:rsidRDefault="000A41D6" w:rsidP="000A41D6">
      <w:pPr>
        <w:pStyle w:val="tv213"/>
        <w:spacing w:before="0" w:beforeAutospacing="0" w:after="0" w:afterAutospacing="0"/>
        <w:ind w:firstLine="720"/>
        <w:jc w:val="both"/>
        <w:rPr>
          <w:rFonts w:asciiTheme="minorHAnsi" w:hAnsiTheme="minorHAnsi" w:cstheme="minorHAnsi"/>
          <w:b/>
          <w:bCs/>
          <w:sz w:val="22"/>
          <w:szCs w:val="22"/>
        </w:rPr>
      </w:pPr>
      <w:r w:rsidRPr="000A41D6">
        <w:rPr>
          <w:rFonts w:asciiTheme="minorHAnsi" w:hAnsiTheme="minorHAnsi" w:cstheme="minorHAnsi"/>
          <w:sz w:val="22"/>
          <w:szCs w:val="22"/>
        </w:rPr>
        <w:t xml:space="preserve"> </w:t>
      </w:r>
      <w:r w:rsidRPr="000A41D6">
        <w:rPr>
          <w:rFonts w:asciiTheme="minorHAnsi" w:hAnsiTheme="minorHAnsi" w:cstheme="minorHAnsi"/>
          <w:b/>
          <w:bCs/>
          <w:sz w:val="22"/>
          <w:szCs w:val="22"/>
        </w:rPr>
        <w:t>Vērtējums attiecībā uz atbilstību Publiskas personas kapitāla daļu un kapitālsabiedrību pārvaldības likuma  4.panta nosacījumiem.</w:t>
      </w:r>
    </w:p>
    <w:p w14:paraId="20D6BFD6" w14:textId="77777777" w:rsidR="000A41D6" w:rsidRPr="000A41D6" w:rsidRDefault="000A41D6" w:rsidP="000A41D6">
      <w:pPr>
        <w:ind w:firstLine="720"/>
        <w:jc w:val="both"/>
        <w:rPr>
          <w:rFonts w:asciiTheme="minorHAnsi" w:hAnsiTheme="minorHAnsi" w:cstheme="minorHAnsi"/>
          <w:sz w:val="22"/>
          <w:szCs w:val="22"/>
        </w:rPr>
      </w:pPr>
      <w:r w:rsidRPr="000A41D6">
        <w:rPr>
          <w:rFonts w:asciiTheme="minorHAnsi" w:hAnsiTheme="minorHAnsi" w:cstheme="minorHAnsi"/>
          <w:sz w:val="22"/>
          <w:szCs w:val="22"/>
        </w:rPr>
        <w:t>Saskaņā ar likuma ‘’Par pašvaldībām’’ 14. panta pirmās daļas pirmo punktu, pildot savas funkcijas, pašvaldībām likumā noteiktajā kārtībā ir tiesības dibināt kapitālsabiedrības. Valsts pārvaldes iekārtas likuma 87.panta pirmās daļas 3 punkts noteic, ka publiska persona privāto tiesību jomā cita starp darbojas, dibinot kapitālsabiedrību vai iegūstot līdzdalību esošā kapitālsabiedrībā, kā arī trešajā daļā ir noteikts, ka atvasinātas publiskas personas (tai skaitā pašvaldības), izveidojot privāto tiesību juridiskās personas, arī tādas, kurām nav pelņas gūšanas rakstura, tām nevar izvirzīt citus mērķus, kas neizriet no attiecīgās publiskās personas funkcijām.</w:t>
      </w:r>
    </w:p>
    <w:p w14:paraId="698A4AD5" w14:textId="77777777" w:rsidR="000A41D6" w:rsidRPr="000A41D6" w:rsidRDefault="000A41D6" w:rsidP="000A41D6">
      <w:pPr>
        <w:ind w:firstLine="720"/>
        <w:jc w:val="both"/>
        <w:rPr>
          <w:rFonts w:asciiTheme="minorHAnsi" w:hAnsiTheme="minorHAnsi" w:cstheme="minorHAnsi"/>
          <w:sz w:val="22"/>
          <w:szCs w:val="22"/>
        </w:rPr>
      </w:pPr>
      <w:r w:rsidRPr="000A41D6">
        <w:rPr>
          <w:rFonts w:asciiTheme="minorHAnsi" w:hAnsiTheme="minorHAnsi" w:cstheme="minorHAnsi"/>
          <w:sz w:val="22"/>
          <w:szCs w:val="22"/>
          <w:lang w:eastAsia="lv-LV"/>
        </w:rPr>
        <w:t>Saskaņā ar likuma “Par pašvaldībām” 15.panta pirmās daļas 4.punktu pašvaldības autonomā funkcija ir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 un 6. punktu - veicināt iedzīvotāju veselīgu dzīvesveidu un sportu. Tāpat likuma “Par pašvaldībām” 14. panta otrās daļas 3.punkts noteic, ka lai izpildītu savas funkcijas, pašvaldībām likumā noteiktajā kārtībā ir pienākums racionāli un lietderīgi apsaimniekot pašvaldības kustamo un nekustamo mantu.  </w:t>
      </w:r>
    </w:p>
    <w:p w14:paraId="7965C244" w14:textId="77777777" w:rsidR="000A41D6" w:rsidRPr="000A41D6" w:rsidRDefault="000A41D6" w:rsidP="000A41D6">
      <w:pPr>
        <w:ind w:firstLine="720"/>
        <w:jc w:val="both"/>
        <w:rPr>
          <w:rFonts w:asciiTheme="minorHAnsi" w:hAnsiTheme="minorHAnsi" w:cstheme="minorHAnsi"/>
          <w:sz w:val="22"/>
          <w:szCs w:val="22"/>
        </w:rPr>
      </w:pPr>
      <w:r w:rsidRPr="000A41D6">
        <w:rPr>
          <w:rFonts w:asciiTheme="minorHAnsi" w:hAnsiTheme="minorHAnsi" w:cstheme="minorHAnsi"/>
          <w:sz w:val="22"/>
          <w:szCs w:val="22"/>
          <w:lang w:eastAsia="lv-LV"/>
        </w:rPr>
        <w:t>Pašvaldības kompetenci sporta jomā regulā arī Sporta likums, kura 7. panta pirmās daļas 2., 3., 4., un 5. punkts cita starp noteic, ka pašvaldības, veicinot veselīgu dzīvesveidu un sporta attīstību savā administratīvajā teritorijā, ir tiesīgas būvēt un uzturēt sporta bāzes un nodrošināt tās ar nepieciešamo aprīkojumu; sekmēt sporta organizāciju, tajā skaitā sporta klubu, veidošanos un darbību; atbalstīt sporta speciālistu un citu sporta darbinieku tālākizglītību; finansēt sporta sacensības.  </w:t>
      </w:r>
    </w:p>
    <w:p w14:paraId="4FDA9254" w14:textId="77777777" w:rsidR="000A41D6" w:rsidRPr="000A41D6" w:rsidRDefault="000A41D6" w:rsidP="000A41D6">
      <w:pPr>
        <w:pStyle w:val="tv213"/>
        <w:spacing w:before="0" w:beforeAutospacing="0" w:after="0" w:afterAutospacing="0"/>
        <w:ind w:firstLine="720"/>
        <w:jc w:val="both"/>
        <w:rPr>
          <w:rStyle w:val="normaltextrun"/>
          <w:rFonts w:asciiTheme="minorHAnsi" w:hAnsiTheme="minorHAnsi" w:cstheme="minorHAnsi"/>
          <w:sz w:val="22"/>
          <w:szCs w:val="22"/>
        </w:rPr>
      </w:pPr>
      <w:r w:rsidRPr="000A41D6">
        <w:rPr>
          <w:rFonts w:asciiTheme="minorHAnsi" w:hAnsiTheme="minorHAnsi" w:cstheme="minorHAnsi"/>
          <w:sz w:val="22"/>
          <w:szCs w:val="22"/>
        </w:rPr>
        <w:t xml:space="preserve">COC ir </w:t>
      </w:r>
      <w:r w:rsidRPr="000A41D6">
        <w:rPr>
          <w:rStyle w:val="normaltextrun"/>
          <w:rFonts w:asciiTheme="minorHAnsi" w:hAnsiTheme="minorHAnsi" w:cstheme="minorHAnsi"/>
          <w:sz w:val="22"/>
          <w:szCs w:val="22"/>
        </w:rPr>
        <w:t>dibināta 2002.gadā, sākotnēji kā Priekuļu Slēpošanas un biatlona apsaimniekošanas uzņēmums. Kopš 2019.gada COC kapitāla daļu īpašnieki ir pašvaldība un Latvijas Olimpiskā komiteja un tas ir ieguvis Reģionālā Olimpiskā centra statusu atbilstoši Latvijas olimpiskās komitejas noteiktajai klasifikācijai.</w:t>
      </w:r>
    </w:p>
    <w:p w14:paraId="0F2C8273" w14:textId="77777777" w:rsidR="000A41D6" w:rsidRPr="000A41D6" w:rsidRDefault="000A41D6" w:rsidP="000A41D6">
      <w:pPr>
        <w:pStyle w:val="tv213"/>
        <w:spacing w:before="0" w:beforeAutospacing="0" w:after="0" w:afterAutospacing="0"/>
        <w:ind w:firstLine="360"/>
        <w:jc w:val="both"/>
        <w:rPr>
          <w:rStyle w:val="normaltextrun"/>
          <w:rFonts w:asciiTheme="minorHAnsi" w:hAnsiTheme="minorHAnsi" w:cstheme="minorHAnsi"/>
          <w:sz w:val="22"/>
          <w:szCs w:val="22"/>
        </w:rPr>
      </w:pPr>
      <w:r w:rsidRPr="000A41D6">
        <w:rPr>
          <w:rStyle w:val="normaltextrun"/>
          <w:rFonts w:asciiTheme="minorHAnsi" w:hAnsiTheme="minorHAnsi" w:cstheme="minorHAnsi"/>
          <w:sz w:val="22"/>
          <w:szCs w:val="22"/>
        </w:rPr>
        <w:tab/>
        <w:t xml:space="preserve">2019.gadā COC ir pārņēmis apsaimniekošanā </w:t>
      </w:r>
      <w:proofErr w:type="spellStart"/>
      <w:r w:rsidRPr="000A41D6">
        <w:rPr>
          <w:rStyle w:val="normaltextrun"/>
          <w:rFonts w:asciiTheme="minorHAnsi" w:hAnsiTheme="minorHAnsi" w:cstheme="minorHAnsi"/>
          <w:sz w:val="22"/>
          <w:szCs w:val="22"/>
        </w:rPr>
        <w:t>Cēsu</w:t>
      </w:r>
      <w:proofErr w:type="spellEnd"/>
      <w:r w:rsidRPr="000A41D6">
        <w:rPr>
          <w:rStyle w:val="normaltextrun"/>
          <w:rFonts w:asciiTheme="minorHAnsi" w:hAnsiTheme="minorHAnsi" w:cstheme="minorHAnsi"/>
          <w:sz w:val="22"/>
          <w:szCs w:val="22"/>
        </w:rPr>
        <w:t xml:space="preserve"> Pilsētas stadionu, </w:t>
      </w:r>
      <w:proofErr w:type="spellStart"/>
      <w:r w:rsidRPr="000A41D6">
        <w:rPr>
          <w:rStyle w:val="normaltextrun"/>
          <w:rFonts w:asciiTheme="minorHAnsi" w:hAnsiTheme="minorHAnsi" w:cstheme="minorHAnsi"/>
          <w:sz w:val="22"/>
          <w:szCs w:val="22"/>
        </w:rPr>
        <w:t>Cēsu</w:t>
      </w:r>
      <w:proofErr w:type="spellEnd"/>
      <w:r w:rsidRPr="000A41D6">
        <w:rPr>
          <w:rStyle w:val="normaltextrun"/>
          <w:rFonts w:asciiTheme="minorHAnsi" w:hAnsiTheme="minorHAnsi" w:cstheme="minorHAnsi"/>
          <w:sz w:val="22"/>
          <w:szCs w:val="22"/>
        </w:rPr>
        <w:t xml:space="preserve"> Valsts ģimnāzijas stadionu, </w:t>
      </w:r>
      <w:proofErr w:type="spellStart"/>
      <w:r w:rsidRPr="000A41D6">
        <w:rPr>
          <w:rStyle w:val="normaltextrun"/>
          <w:rFonts w:asciiTheme="minorHAnsi" w:hAnsiTheme="minorHAnsi" w:cstheme="minorHAnsi"/>
          <w:sz w:val="22"/>
          <w:szCs w:val="22"/>
        </w:rPr>
        <w:t>Cēsu</w:t>
      </w:r>
      <w:proofErr w:type="spellEnd"/>
      <w:r w:rsidRPr="000A41D6">
        <w:rPr>
          <w:rStyle w:val="normaltextrun"/>
          <w:rFonts w:asciiTheme="minorHAnsi" w:hAnsiTheme="minorHAnsi" w:cstheme="minorHAnsi"/>
          <w:sz w:val="22"/>
          <w:szCs w:val="22"/>
        </w:rPr>
        <w:t xml:space="preserve"> Sporta kompleksu, Sporta namu un Sporta zāli Lapsu ielā 17, un spēj nodrošināt sporta infrastruktūru, treniņu apstākļus un oficiālās sacensībās šādos olimpiskajos sporta veidos: slēpošana, biatlons, vieglatlētika, badmintons, volejbols, galda teniss, futbols un basketbols.</w:t>
      </w:r>
    </w:p>
    <w:p w14:paraId="62D58D46" w14:textId="77777777" w:rsidR="000A41D6" w:rsidRPr="000A41D6" w:rsidRDefault="000A41D6" w:rsidP="000A41D6">
      <w:pPr>
        <w:ind w:firstLine="720"/>
        <w:jc w:val="both"/>
        <w:textAlignment w:val="baseline"/>
        <w:rPr>
          <w:rFonts w:asciiTheme="minorHAnsi" w:hAnsiTheme="minorHAnsi" w:cstheme="minorHAnsi"/>
          <w:b/>
          <w:bCs/>
          <w:iCs w:val="0"/>
          <w:sz w:val="22"/>
          <w:szCs w:val="22"/>
          <w:lang w:eastAsia="lv-LV"/>
        </w:rPr>
      </w:pPr>
      <w:r w:rsidRPr="000A41D6">
        <w:rPr>
          <w:rFonts w:asciiTheme="minorHAnsi" w:hAnsiTheme="minorHAnsi" w:cstheme="minorHAnsi"/>
          <w:b/>
          <w:bCs/>
          <w:sz w:val="22"/>
          <w:szCs w:val="22"/>
          <w:lang w:eastAsia="lv-LV"/>
        </w:rPr>
        <w:t xml:space="preserve">COC stratēģiskais mērķis – efektīvi pārvaldīt un attīstīt </w:t>
      </w:r>
      <w:proofErr w:type="spellStart"/>
      <w:r w:rsidRPr="000A41D6">
        <w:rPr>
          <w:rFonts w:asciiTheme="minorHAnsi" w:hAnsiTheme="minorHAnsi" w:cstheme="minorHAnsi"/>
          <w:b/>
          <w:bCs/>
          <w:sz w:val="22"/>
          <w:szCs w:val="22"/>
          <w:lang w:eastAsia="lv-LV"/>
        </w:rPr>
        <w:t>Cēsu</w:t>
      </w:r>
      <w:proofErr w:type="spellEnd"/>
      <w:r w:rsidRPr="000A41D6">
        <w:rPr>
          <w:rFonts w:asciiTheme="minorHAnsi" w:hAnsiTheme="minorHAnsi" w:cstheme="minorHAnsi"/>
          <w:b/>
          <w:bCs/>
          <w:sz w:val="22"/>
          <w:szCs w:val="22"/>
          <w:lang w:eastAsia="lv-LV"/>
        </w:rPr>
        <w:t xml:space="preserve"> sporta infrastruktūru, popularizējot Cēsis kā izcilu vietu sporta pasākumu organizēšanai.  </w:t>
      </w:r>
    </w:p>
    <w:p w14:paraId="3599ABD8" w14:textId="77777777" w:rsidR="000A41D6" w:rsidRPr="000A41D6" w:rsidRDefault="000A41D6" w:rsidP="000A41D6">
      <w:pPr>
        <w:ind w:firstLine="720"/>
        <w:jc w:val="both"/>
        <w:textAlignment w:val="baseline"/>
        <w:rPr>
          <w:rFonts w:asciiTheme="minorHAnsi" w:hAnsiTheme="minorHAnsi" w:cstheme="minorHAnsi"/>
          <w:iCs w:val="0"/>
          <w:sz w:val="22"/>
          <w:szCs w:val="22"/>
          <w:lang w:eastAsia="lv-LV"/>
        </w:rPr>
      </w:pPr>
      <w:r w:rsidRPr="000A41D6">
        <w:rPr>
          <w:rFonts w:asciiTheme="minorHAnsi" w:hAnsiTheme="minorHAnsi" w:cstheme="minorHAnsi"/>
          <w:sz w:val="22"/>
          <w:szCs w:val="22"/>
          <w:lang w:eastAsia="lv-LV"/>
        </w:rPr>
        <w:t>Pašvaldība kopš 2019.gada ar deleģēšanas līgumu ir nodevusi COC šādus no likuma “Par pašvaldībām” 15. panta pirmās daļas 4. un 6. punktā noteiktās pašvaldības autonomās funkcijas izrietošos pārvaldes uzdevumus:  </w:t>
      </w:r>
    </w:p>
    <w:p w14:paraId="63624925" w14:textId="77777777" w:rsidR="000A41D6" w:rsidRPr="000A41D6" w:rsidRDefault="000A41D6" w:rsidP="000A41D6">
      <w:pPr>
        <w:jc w:val="both"/>
        <w:textAlignment w:val="baseline"/>
        <w:rPr>
          <w:rFonts w:asciiTheme="minorHAnsi" w:hAnsiTheme="minorHAnsi" w:cstheme="minorHAnsi"/>
          <w:iCs w:val="0"/>
          <w:sz w:val="22"/>
          <w:szCs w:val="22"/>
          <w:lang w:eastAsia="lv-LV"/>
        </w:rPr>
      </w:pPr>
      <w:r w:rsidRPr="000A41D6">
        <w:rPr>
          <w:rFonts w:asciiTheme="minorHAnsi" w:hAnsiTheme="minorHAnsi" w:cstheme="minorHAnsi"/>
          <w:sz w:val="22"/>
          <w:szCs w:val="22"/>
          <w:lang w:eastAsia="lv-LV"/>
        </w:rPr>
        <w:t>- Nodrošināt pašvaldības sporta bāzes darbību un pieejamību izglītības procesa īstenošanai un sporta pasākumu organizēšanai pašvaldības administratīvajā teritorijā esošajām izglītības iestādēm, (</w:t>
      </w:r>
      <w:proofErr w:type="spellStart"/>
      <w:r w:rsidRPr="000A41D6">
        <w:rPr>
          <w:rFonts w:asciiTheme="minorHAnsi" w:hAnsiTheme="minorHAnsi" w:cstheme="minorHAnsi"/>
          <w:sz w:val="22"/>
          <w:szCs w:val="22"/>
          <w:lang w:eastAsia="lv-LV"/>
        </w:rPr>
        <w:t>tsk</w:t>
      </w:r>
      <w:proofErr w:type="spellEnd"/>
      <w:r w:rsidRPr="000A41D6">
        <w:rPr>
          <w:rFonts w:asciiTheme="minorHAnsi" w:hAnsiTheme="minorHAnsi" w:cstheme="minorHAnsi"/>
          <w:sz w:val="22"/>
          <w:szCs w:val="22"/>
          <w:lang w:eastAsia="lv-LV"/>
        </w:rPr>
        <w:t xml:space="preserve">. Alfrēda </w:t>
      </w:r>
      <w:r w:rsidRPr="000A41D6">
        <w:rPr>
          <w:rFonts w:asciiTheme="minorHAnsi" w:hAnsiTheme="minorHAnsi" w:cstheme="minorHAnsi"/>
          <w:sz w:val="22"/>
          <w:szCs w:val="22"/>
          <w:lang w:eastAsia="lv-LV"/>
        </w:rPr>
        <w:lastRenderedPageBreak/>
        <w:t xml:space="preserve">Kalniņa </w:t>
      </w:r>
      <w:proofErr w:type="spellStart"/>
      <w:r w:rsidRPr="000A41D6">
        <w:rPr>
          <w:rFonts w:asciiTheme="minorHAnsi" w:hAnsiTheme="minorHAnsi" w:cstheme="minorHAnsi"/>
          <w:sz w:val="22"/>
          <w:szCs w:val="22"/>
          <w:lang w:eastAsia="lv-LV"/>
        </w:rPr>
        <w:t>Cēsu</w:t>
      </w:r>
      <w:proofErr w:type="spellEnd"/>
      <w:r w:rsidRPr="000A41D6">
        <w:rPr>
          <w:rFonts w:asciiTheme="minorHAnsi" w:hAnsiTheme="minorHAnsi" w:cstheme="minorHAnsi"/>
          <w:sz w:val="22"/>
          <w:szCs w:val="22"/>
          <w:lang w:eastAsia="lv-LV"/>
        </w:rPr>
        <w:t xml:space="preserve"> Mūzikas vidusskola, Vidzemes Tehnoloģiju un dizaina tehnikums, </w:t>
      </w:r>
      <w:proofErr w:type="spellStart"/>
      <w:r w:rsidRPr="000A41D6">
        <w:rPr>
          <w:rFonts w:asciiTheme="minorHAnsi" w:hAnsiTheme="minorHAnsi" w:cstheme="minorHAnsi"/>
          <w:sz w:val="22"/>
          <w:szCs w:val="22"/>
          <w:lang w:eastAsia="lv-LV"/>
        </w:rPr>
        <w:t>Cēsu</w:t>
      </w:r>
      <w:proofErr w:type="spellEnd"/>
      <w:r w:rsidRPr="000A41D6">
        <w:rPr>
          <w:rFonts w:asciiTheme="minorHAnsi" w:hAnsiTheme="minorHAnsi" w:cstheme="minorHAnsi"/>
          <w:sz w:val="22"/>
          <w:szCs w:val="22"/>
          <w:lang w:eastAsia="lv-LV"/>
        </w:rPr>
        <w:t xml:space="preserve"> Jaunā pamatskola), sporta biedrībām un valsts un pašvaldības dibinātām iestādēm, kuras saņem atvieglojumus saskaņā ar </w:t>
      </w:r>
      <w:proofErr w:type="spellStart"/>
      <w:r w:rsidRPr="000A41D6">
        <w:rPr>
          <w:rFonts w:asciiTheme="minorHAnsi" w:hAnsiTheme="minorHAnsi" w:cstheme="minorHAnsi"/>
          <w:sz w:val="22"/>
          <w:szCs w:val="22"/>
          <w:lang w:eastAsia="lv-LV"/>
        </w:rPr>
        <w:t>Cēsu</w:t>
      </w:r>
      <w:proofErr w:type="spellEnd"/>
      <w:r w:rsidRPr="000A41D6">
        <w:rPr>
          <w:rFonts w:asciiTheme="minorHAnsi" w:hAnsiTheme="minorHAnsi" w:cstheme="minorHAnsi"/>
          <w:sz w:val="22"/>
          <w:szCs w:val="22"/>
          <w:lang w:eastAsia="lv-LV"/>
        </w:rPr>
        <w:t xml:space="preserve"> novada domes lēmumu, kā arī </w:t>
      </w:r>
      <w:proofErr w:type="spellStart"/>
      <w:r w:rsidRPr="000A41D6">
        <w:rPr>
          <w:rFonts w:asciiTheme="minorHAnsi" w:hAnsiTheme="minorHAnsi" w:cstheme="minorHAnsi"/>
          <w:sz w:val="22"/>
          <w:szCs w:val="22"/>
          <w:lang w:eastAsia="lv-LV"/>
        </w:rPr>
        <w:t>Cēsu</w:t>
      </w:r>
      <w:proofErr w:type="spellEnd"/>
      <w:r w:rsidRPr="000A41D6">
        <w:rPr>
          <w:rFonts w:asciiTheme="minorHAnsi" w:hAnsiTheme="minorHAnsi" w:cstheme="minorHAnsi"/>
          <w:sz w:val="22"/>
          <w:szCs w:val="22"/>
          <w:lang w:eastAsia="lv-LV"/>
        </w:rPr>
        <w:t xml:space="preserve"> novada iedzīvotāju individuālajam apmeklējumam veselīga dzīvesveida veicināšanai šādās sporta bāzēs:  </w:t>
      </w:r>
    </w:p>
    <w:p w14:paraId="4C9CFBD0" w14:textId="77777777" w:rsidR="000A41D6" w:rsidRPr="000A41D6" w:rsidRDefault="000A41D6" w:rsidP="000A41D6">
      <w:pPr>
        <w:jc w:val="both"/>
        <w:textAlignment w:val="baseline"/>
        <w:rPr>
          <w:rFonts w:asciiTheme="minorHAnsi" w:hAnsiTheme="minorHAnsi" w:cstheme="minorHAnsi"/>
          <w:iCs w:val="0"/>
          <w:sz w:val="22"/>
          <w:szCs w:val="22"/>
          <w:lang w:eastAsia="lv-LV"/>
        </w:rPr>
      </w:pPr>
      <w:r w:rsidRPr="000A41D6">
        <w:rPr>
          <w:rFonts w:asciiTheme="minorHAnsi" w:hAnsiTheme="minorHAnsi" w:cstheme="minorHAnsi"/>
          <w:sz w:val="22"/>
          <w:szCs w:val="22"/>
          <w:lang w:eastAsia="lv-LV"/>
        </w:rPr>
        <w:t xml:space="preserve">1) slēpošanas un biatlona centrā “Cēsis”, adrese “Lejas </w:t>
      </w:r>
      <w:proofErr w:type="spellStart"/>
      <w:r w:rsidRPr="000A41D6">
        <w:rPr>
          <w:rFonts w:asciiTheme="minorHAnsi" w:hAnsiTheme="minorHAnsi" w:cstheme="minorHAnsi"/>
          <w:sz w:val="22"/>
          <w:szCs w:val="22"/>
          <w:lang w:eastAsia="lv-LV"/>
        </w:rPr>
        <w:t>Luksti</w:t>
      </w:r>
      <w:proofErr w:type="spellEnd"/>
      <w:r w:rsidRPr="000A41D6">
        <w:rPr>
          <w:rFonts w:asciiTheme="minorHAnsi" w:hAnsiTheme="minorHAnsi" w:cstheme="minorHAnsi"/>
          <w:sz w:val="22"/>
          <w:szCs w:val="22"/>
          <w:lang w:eastAsia="lv-LV"/>
        </w:rPr>
        <w:t xml:space="preserve">”, Vaives pagasts, </w:t>
      </w:r>
      <w:proofErr w:type="spellStart"/>
      <w:r w:rsidRPr="000A41D6">
        <w:rPr>
          <w:rFonts w:asciiTheme="minorHAnsi" w:hAnsiTheme="minorHAnsi" w:cstheme="minorHAnsi"/>
          <w:sz w:val="22"/>
          <w:szCs w:val="22"/>
          <w:lang w:eastAsia="lv-LV"/>
        </w:rPr>
        <w:t>Cēsu</w:t>
      </w:r>
      <w:proofErr w:type="spellEnd"/>
      <w:r w:rsidRPr="000A41D6">
        <w:rPr>
          <w:rFonts w:asciiTheme="minorHAnsi" w:hAnsiTheme="minorHAnsi" w:cstheme="minorHAnsi"/>
          <w:sz w:val="22"/>
          <w:szCs w:val="22"/>
          <w:lang w:eastAsia="lv-LV"/>
        </w:rPr>
        <w:t xml:space="preserve"> nov.,  </w:t>
      </w:r>
    </w:p>
    <w:p w14:paraId="3D753F91" w14:textId="77777777" w:rsidR="000A41D6" w:rsidRPr="000A41D6" w:rsidRDefault="000A41D6" w:rsidP="000A41D6">
      <w:pPr>
        <w:jc w:val="both"/>
        <w:textAlignment w:val="baseline"/>
        <w:rPr>
          <w:rFonts w:asciiTheme="minorHAnsi" w:hAnsiTheme="minorHAnsi" w:cstheme="minorHAnsi"/>
          <w:iCs w:val="0"/>
          <w:sz w:val="22"/>
          <w:szCs w:val="22"/>
          <w:lang w:eastAsia="lv-LV"/>
        </w:rPr>
      </w:pPr>
      <w:r w:rsidRPr="000A41D6">
        <w:rPr>
          <w:rFonts w:asciiTheme="minorHAnsi" w:hAnsiTheme="minorHAnsi" w:cstheme="minorHAnsi"/>
          <w:sz w:val="22"/>
          <w:szCs w:val="22"/>
          <w:lang w:eastAsia="lv-LV"/>
        </w:rPr>
        <w:t xml:space="preserve">2) </w:t>
      </w:r>
      <w:proofErr w:type="spellStart"/>
      <w:r w:rsidRPr="000A41D6">
        <w:rPr>
          <w:rFonts w:asciiTheme="minorHAnsi" w:hAnsiTheme="minorHAnsi" w:cstheme="minorHAnsi"/>
          <w:sz w:val="22"/>
          <w:szCs w:val="22"/>
          <w:lang w:eastAsia="lv-LV"/>
        </w:rPr>
        <w:t>Cēsu</w:t>
      </w:r>
      <w:proofErr w:type="spellEnd"/>
      <w:r w:rsidRPr="000A41D6">
        <w:rPr>
          <w:rFonts w:asciiTheme="minorHAnsi" w:hAnsiTheme="minorHAnsi" w:cstheme="minorHAnsi"/>
          <w:sz w:val="22"/>
          <w:szCs w:val="22"/>
          <w:lang w:eastAsia="lv-LV"/>
        </w:rPr>
        <w:t xml:space="preserve"> Pilsētas stadionā Valmieras ielā 6, Cēsīs, </w:t>
      </w:r>
      <w:proofErr w:type="spellStart"/>
      <w:r w:rsidRPr="000A41D6">
        <w:rPr>
          <w:rFonts w:asciiTheme="minorHAnsi" w:hAnsiTheme="minorHAnsi" w:cstheme="minorHAnsi"/>
          <w:sz w:val="22"/>
          <w:szCs w:val="22"/>
          <w:lang w:eastAsia="lv-LV"/>
        </w:rPr>
        <w:t>Cēsu</w:t>
      </w:r>
      <w:proofErr w:type="spellEnd"/>
      <w:r w:rsidRPr="000A41D6">
        <w:rPr>
          <w:rFonts w:asciiTheme="minorHAnsi" w:hAnsiTheme="minorHAnsi" w:cstheme="minorHAnsi"/>
          <w:sz w:val="22"/>
          <w:szCs w:val="22"/>
          <w:lang w:eastAsia="lv-LV"/>
        </w:rPr>
        <w:t xml:space="preserve"> nov.,  </w:t>
      </w:r>
    </w:p>
    <w:p w14:paraId="561471D2" w14:textId="77777777" w:rsidR="000A41D6" w:rsidRPr="000A41D6" w:rsidRDefault="000A41D6" w:rsidP="000A41D6">
      <w:pPr>
        <w:jc w:val="both"/>
        <w:textAlignment w:val="baseline"/>
        <w:rPr>
          <w:rFonts w:asciiTheme="minorHAnsi" w:hAnsiTheme="minorHAnsi" w:cstheme="minorHAnsi"/>
          <w:iCs w:val="0"/>
          <w:sz w:val="22"/>
          <w:szCs w:val="22"/>
          <w:lang w:eastAsia="lv-LV"/>
        </w:rPr>
      </w:pPr>
      <w:r w:rsidRPr="000A41D6">
        <w:rPr>
          <w:rFonts w:asciiTheme="minorHAnsi" w:hAnsiTheme="minorHAnsi" w:cstheme="minorHAnsi"/>
          <w:sz w:val="22"/>
          <w:szCs w:val="22"/>
          <w:lang w:eastAsia="lv-LV"/>
        </w:rPr>
        <w:t xml:space="preserve">3) </w:t>
      </w:r>
      <w:proofErr w:type="spellStart"/>
      <w:r w:rsidRPr="000A41D6">
        <w:rPr>
          <w:rFonts w:asciiTheme="minorHAnsi" w:hAnsiTheme="minorHAnsi" w:cstheme="minorHAnsi"/>
          <w:sz w:val="22"/>
          <w:szCs w:val="22"/>
          <w:lang w:eastAsia="lv-LV"/>
        </w:rPr>
        <w:t>Cēsu</w:t>
      </w:r>
      <w:proofErr w:type="spellEnd"/>
      <w:r w:rsidRPr="000A41D6">
        <w:rPr>
          <w:rFonts w:asciiTheme="minorHAnsi" w:hAnsiTheme="minorHAnsi" w:cstheme="minorHAnsi"/>
          <w:sz w:val="22"/>
          <w:szCs w:val="22"/>
          <w:lang w:eastAsia="lv-LV"/>
        </w:rPr>
        <w:t xml:space="preserve"> Valsts ģimnāzijas teritorijā esošajā </w:t>
      </w:r>
      <w:proofErr w:type="spellStart"/>
      <w:r w:rsidRPr="000A41D6">
        <w:rPr>
          <w:rFonts w:asciiTheme="minorHAnsi" w:hAnsiTheme="minorHAnsi" w:cstheme="minorHAnsi"/>
          <w:sz w:val="22"/>
          <w:szCs w:val="22"/>
          <w:lang w:eastAsia="lv-LV"/>
        </w:rPr>
        <w:t>Cēsu</w:t>
      </w:r>
      <w:proofErr w:type="spellEnd"/>
      <w:r w:rsidRPr="000A41D6">
        <w:rPr>
          <w:rFonts w:asciiTheme="minorHAnsi" w:hAnsiTheme="minorHAnsi" w:cstheme="minorHAnsi"/>
          <w:sz w:val="22"/>
          <w:szCs w:val="22"/>
          <w:lang w:eastAsia="lv-LV"/>
        </w:rPr>
        <w:t xml:space="preserve"> Valsts ģimnāzijas stadionā Leona Paegles ielā 1, Cēsīs, </w:t>
      </w:r>
      <w:proofErr w:type="spellStart"/>
      <w:r w:rsidRPr="000A41D6">
        <w:rPr>
          <w:rFonts w:asciiTheme="minorHAnsi" w:hAnsiTheme="minorHAnsi" w:cstheme="minorHAnsi"/>
          <w:sz w:val="22"/>
          <w:szCs w:val="22"/>
          <w:lang w:eastAsia="lv-LV"/>
        </w:rPr>
        <w:t>Cēsu</w:t>
      </w:r>
      <w:proofErr w:type="spellEnd"/>
      <w:r w:rsidRPr="000A41D6">
        <w:rPr>
          <w:rFonts w:asciiTheme="minorHAnsi" w:hAnsiTheme="minorHAnsi" w:cstheme="minorHAnsi"/>
          <w:sz w:val="22"/>
          <w:szCs w:val="22"/>
          <w:lang w:eastAsia="lv-LV"/>
        </w:rPr>
        <w:t xml:space="preserve"> nov.,  </w:t>
      </w:r>
    </w:p>
    <w:p w14:paraId="695F5E74" w14:textId="77777777" w:rsidR="000A41D6" w:rsidRPr="000A41D6" w:rsidRDefault="000A41D6" w:rsidP="000A41D6">
      <w:pPr>
        <w:jc w:val="both"/>
        <w:textAlignment w:val="baseline"/>
        <w:rPr>
          <w:rFonts w:asciiTheme="minorHAnsi" w:hAnsiTheme="minorHAnsi" w:cstheme="minorHAnsi"/>
          <w:iCs w:val="0"/>
          <w:sz w:val="22"/>
          <w:szCs w:val="22"/>
          <w:lang w:eastAsia="lv-LV"/>
        </w:rPr>
      </w:pPr>
      <w:r w:rsidRPr="000A41D6">
        <w:rPr>
          <w:rFonts w:asciiTheme="minorHAnsi" w:hAnsiTheme="minorHAnsi" w:cstheme="minorHAnsi"/>
          <w:sz w:val="22"/>
          <w:szCs w:val="22"/>
          <w:lang w:eastAsia="lv-LV"/>
        </w:rPr>
        <w:t xml:space="preserve">4) </w:t>
      </w:r>
      <w:proofErr w:type="spellStart"/>
      <w:r w:rsidRPr="000A41D6">
        <w:rPr>
          <w:rFonts w:asciiTheme="minorHAnsi" w:hAnsiTheme="minorHAnsi" w:cstheme="minorHAnsi"/>
          <w:sz w:val="22"/>
          <w:szCs w:val="22"/>
          <w:lang w:eastAsia="lv-LV"/>
        </w:rPr>
        <w:t>Cēsu</w:t>
      </w:r>
      <w:proofErr w:type="spellEnd"/>
      <w:r w:rsidRPr="000A41D6">
        <w:rPr>
          <w:rFonts w:asciiTheme="minorHAnsi" w:hAnsiTheme="minorHAnsi" w:cstheme="minorHAnsi"/>
          <w:sz w:val="22"/>
          <w:szCs w:val="22"/>
          <w:lang w:eastAsia="lv-LV"/>
        </w:rPr>
        <w:t xml:space="preserve"> Sporta kompleksā </w:t>
      </w:r>
      <w:proofErr w:type="spellStart"/>
      <w:r w:rsidRPr="000A41D6">
        <w:rPr>
          <w:rFonts w:asciiTheme="minorHAnsi" w:hAnsiTheme="minorHAnsi" w:cstheme="minorHAnsi"/>
          <w:sz w:val="22"/>
          <w:szCs w:val="22"/>
          <w:lang w:eastAsia="lv-LV"/>
        </w:rPr>
        <w:t>Piebalgas</w:t>
      </w:r>
      <w:proofErr w:type="spellEnd"/>
      <w:r w:rsidRPr="000A41D6">
        <w:rPr>
          <w:rFonts w:asciiTheme="minorHAnsi" w:hAnsiTheme="minorHAnsi" w:cstheme="minorHAnsi"/>
          <w:sz w:val="22"/>
          <w:szCs w:val="22"/>
          <w:lang w:eastAsia="lv-LV"/>
        </w:rPr>
        <w:t xml:space="preserve"> ielā 18, Cēsīs, </w:t>
      </w:r>
      <w:proofErr w:type="spellStart"/>
      <w:r w:rsidRPr="000A41D6">
        <w:rPr>
          <w:rFonts w:asciiTheme="minorHAnsi" w:hAnsiTheme="minorHAnsi" w:cstheme="minorHAnsi"/>
          <w:sz w:val="22"/>
          <w:szCs w:val="22"/>
          <w:lang w:eastAsia="lv-LV"/>
        </w:rPr>
        <w:t>Cēsu</w:t>
      </w:r>
      <w:proofErr w:type="spellEnd"/>
      <w:r w:rsidRPr="000A41D6">
        <w:rPr>
          <w:rFonts w:asciiTheme="minorHAnsi" w:hAnsiTheme="minorHAnsi" w:cstheme="minorHAnsi"/>
          <w:sz w:val="22"/>
          <w:szCs w:val="22"/>
          <w:lang w:eastAsia="lv-LV"/>
        </w:rPr>
        <w:t xml:space="preserve"> nov.,  </w:t>
      </w:r>
    </w:p>
    <w:p w14:paraId="0AB767D4" w14:textId="77777777" w:rsidR="000A41D6" w:rsidRPr="000A41D6" w:rsidRDefault="000A41D6" w:rsidP="000A41D6">
      <w:pPr>
        <w:jc w:val="both"/>
        <w:textAlignment w:val="baseline"/>
        <w:rPr>
          <w:rFonts w:asciiTheme="minorHAnsi" w:hAnsiTheme="minorHAnsi" w:cstheme="minorHAnsi"/>
          <w:iCs w:val="0"/>
          <w:sz w:val="22"/>
          <w:szCs w:val="22"/>
          <w:lang w:eastAsia="lv-LV"/>
        </w:rPr>
      </w:pPr>
      <w:r w:rsidRPr="000A41D6">
        <w:rPr>
          <w:rFonts w:asciiTheme="minorHAnsi" w:hAnsiTheme="minorHAnsi" w:cstheme="minorHAnsi"/>
          <w:sz w:val="22"/>
          <w:szCs w:val="22"/>
          <w:lang w:eastAsia="lv-LV"/>
        </w:rPr>
        <w:t xml:space="preserve">5) Sporta namā “Cēsis”, Pūces ielā 2a, Cēsīs, </w:t>
      </w:r>
      <w:proofErr w:type="spellStart"/>
      <w:r w:rsidRPr="000A41D6">
        <w:rPr>
          <w:rFonts w:asciiTheme="minorHAnsi" w:hAnsiTheme="minorHAnsi" w:cstheme="minorHAnsi"/>
          <w:sz w:val="22"/>
          <w:szCs w:val="22"/>
          <w:lang w:eastAsia="lv-LV"/>
        </w:rPr>
        <w:t>Cēsu</w:t>
      </w:r>
      <w:proofErr w:type="spellEnd"/>
      <w:r w:rsidRPr="000A41D6">
        <w:rPr>
          <w:rFonts w:asciiTheme="minorHAnsi" w:hAnsiTheme="minorHAnsi" w:cstheme="minorHAnsi"/>
          <w:sz w:val="22"/>
          <w:szCs w:val="22"/>
          <w:lang w:eastAsia="lv-LV"/>
        </w:rPr>
        <w:t xml:space="preserve"> nov.,  </w:t>
      </w:r>
    </w:p>
    <w:p w14:paraId="3916E1C5" w14:textId="77777777" w:rsidR="000A41D6" w:rsidRPr="000A41D6" w:rsidRDefault="000A41D6" w:rsidP="000A41D6">
      <w:pPr>
        <w:jc w:val="both"/>
        <w:textAlignment w:val="baseline"/>
        <w:rPr>
          <w:rFonts w:asciiTheme="minorHAnsi" w:hAnsiTheme="minorHAnsi" w:cstheme="minorHAnsi"/>
          <w:iCs w:val="0"/>
          <w:sz w:val="22"/>
          <w:szCs w:val="22"/>
          <w:lang w:eastAsia="lv-LV"/>
        </w:rPr>
      </w:pPr>
      <w:r w:rsidRPr="000A41D6">
        <w:rPr>
          <w:rFonts w:asciiTheme="minorHAnsi" w:hAnsiTheme="minorHAnsi" w:cstheme="minorHAnsi"/>
          <w:sz w:val="22"/>
          <w:szCs w:val="22"/>
          <w:lang w:eastAsia="lv-LV"/>
        </w:rPr>
        <w:t xml:space="preserve">6) Sporta zāle, Lapsu ielā 17, Cēsīs, </w:t>
      </w:r>
      <w:proofErr w:type="spellStart"/>
      <w:r w:rsidRPr="000A41D6">
        <w:rPr>
          <w:rFonts w:asciiTheme="minorHAnsi" w:hAnsiTheme="minorHAnsi" w:cstheme="minorHAnsi"/>
          <w:sz w:val="22"/>
          <w:szCs w:val="22"/>
          <w:lang w:eastAsia="lv-LV"/>
        </w:rPr>
        <w:t>Cēsu</w:t>
      </w:r>
      <w:proofErr w:type="spellEnd"/>
      <w:r w:rsidRPr="000A41D6">
        <w:rPr>
          <w:rFonts w:asciiTheme="minorHAnsi" w:hAnsiTheme="minorHAnsi" w:cstheme="minorHAnsi"/>
          <w:sz w:val="22"/>
          <w:szCs w:val="22"/>
          <w:lang w:eastAsia="lv-LV"/>
        </w:rPr>
        <w:t xml:space="preserve"> nov.;  </w:t>
      </w:r>
    </w:p>
    <w:p w14:paraId="3DE00D6C" w14:textId="77777777" w:rsidR="000A41D6" w:rsidRPr="000A41D6" w:rsidRDefault="000A41D6" w:rsidP="000A41D6">
      <w:pPr>
        <w:jc w:val="both"/>
        <w:textAlignment w:val="baseline"/>
        <w:rPr>
          <w:rFonts w:asciiTheme="minorHAnsi" w:hAnsiTheme="minorHAnsi" w:cstheme="minorHAnsi"/>
          <w:iCs w:val="0"/>
          <w:sz w:val="22"/>
          <w:szCs w:val="22"/>
          <w:lang w:eastAsia="lv-LV"/>
        </w:rPr>
      </w:pPr>
      <w:r w:rsidRPr="000A41D6">
        <w:rPr>
          <w:rFonts w:asciiTheme="minorHAnsi" w:hAnsiTheme="minorHAnsi" w:cstheme="minorHAnsi"/>
          <w:sz w:val="22"/>
          <w:szCs w:val="22"/>
          <w:lang w:eastAsia="lv-LV"/>
        </w:rPr>
        <w:t>- Nodrošināt sporta bāzu optimālu darbību un efektīvu noslodzi, veicot nepieciešamos uzlabojumus un attīstot jaunus pakalpojumus.  </w:t>
      </w:r>
    </w:p>
    <w:p w14:paraId="576FAD51" w14:textId="77777777" w:rsidR="000A41D6" w:rsidRPr="000A41D6" w:rsidRDefault="000A41D6" w:rsidP="000A41D6">
      <w:pPr>
        <w:ind w:firstLine="720"/>
        <w:jc w:val="both"/>
        <w:textAlignment w:val="baseline"/>
        <w:rPr>
          <w:rFonts w:asciiTheme="minorHAnsi" w:hAnsiTheme="minorHAnsi" w:cstheme="minorHAnsi"/>
          <w:iCs w:val="0"/>
          <w:sz w:val="22"/>
          <w:szCs w:val="22"/>
          <w:lang w:eastAsia="lv-LV"/>
        </w:rPr>
      </w:pPr>
      <w:r w:rsidRPr="000A41D6">
        <w:rPr>
          <w:rFonts w:asciiTheme="minorHAnsi" w:hAnsiTheme="minorHAnsi" w:cstheme="minorHAnsi"/>
          <w:sz w:val="22"/>
          <w:szCs w:val="22"/>
          <w:lang w:eastAsia="lv-LV"/>
        </w:rPr>
        <w:t>Saskaņā ar 2019.gada 21.marta Pārvaldīšanas līgumu Nr.248/2019/3-3-6 pašvaldība ir nodevusi COC pārvaldīšanā tās īpašumā esošās sporta bāzes un inventāru, līguma termiņš – 2024. gada 31.marts.  </w:t>
      </w:r>
    </w:p>
    <w:p w14:paraId="7258E865" w14:textId="77777777" w:rsidR="000A41D6" w:rsidRPr="000A41D6" w:rsidRDefault="000A41D6" w:rsidP="000A41D6">
      <w:pPr>
        <w:ind w:firstLine="720"/>
        <w:jc w:val="both"/>
        <w:textAlignment w:val="baseline"/>
        <w:rPr>
          <w:rFonts w:asciiTheme="minorHAnsi" w:hAnsiTheme="minorHAnsi" w:cstheme="minorHAnsi"/>
          <w:b/>
          <w:bCs/>
          <w:iCs w:val="0"/>
          <w:sz w:val="22"/>
          <w:szCs w:val="22"/>
          <w:lang w:eastAsia="lv-LV"/>
        </w:rPr>
      </w:pPr>
      <w:r w:rsidRPr="000A41D6">
        <w:rPr>
          <w:rFonts w:asciiTheme="minorHAnsi" w:hAnsiTheme="minorHAnsi" w:cstheme="minorHAnsi"/>
          <w:b/>
          <w:bCs/>
          <w:sz w:val="22"/>
          <w:szCs w:val="22"/>
        </w:rPr>
        <w:t xml:space="preserve">COC pamatdarbības veids ir </w:t>
      </w:r>
      <w:r w:rsidRPr="000A41D6">
        <w:rPr>
          <w:rFonts w:asciiTheme="minorHAnsi" w:hAnsiTheme="minorHAnsi" w:cstheme="minorHAnsi"/>
          <w:b/>
          <w:bCs/>
          <w:color w:val="000000"/>
          <w:sz w:val="22"/>
          <w:szCs w:val="22"/>
          <w:lang w:eastAsia="lv-LV"/>
        </w:rPr>
        <w:t>pašvaldības un COC īpašumā esošās sporta infrastruktūras pārvaldīšanas un apsaimniekošana (sava vai nomāta nekustamā īpašuma izīrēšana un pārvaldīšana (NACE 68.20)), kas uzskatāmi par stratēģiski svarīgiem īpašumiem</w:t>
      </w:r>
      <w:r w:rsidRPr="000A41D6">
        <w:rPr>
          <w:rStyle w:val="normaltextrun"/>
          <w:rFonts w:asciiTheme="minorHAnsi" w:hAnsiTheme="minorHAnsi" w:cstheme="minorHAnsi"/>
          <w:b/>
          <w:bCs/>
          <w:sz w:val="22"/>
          <w:szCs w:val="22"/>
        </w:rPr>
        <w:t>, kas atbilst Valsts pārvaldes iekārtas likuma 88. panta pirmās daļas 3.punktam.</w:t>
      </w:r>
    </w:p>
    <w:p w14:paraId="57D86114" w14:textId="77777777" w:rsidR="000A41D6" w:rsidRPr="000A41D6" w:rsidRDefault="000A41D6" w:rsidP="000A41D6">
      <w:pPr>
        <w:ind w:firstLine="720"/>
        <w:rPr>
          <w:rFonts w:asciiTheme="minorHAnsi" w:hAnsiTheme="minorHAnsi" w:cstheme="minorHAnsi"/>
          <w:b/>
          <w:bCs/>
          <w:sz w:val="22"/>
          <w:szCs w:val="22"/>
        </w:rPr>
      </w:pPr>
      <w:r w:rsidRPr="000A41D6">
        <w:rPr>
          <w:rFonts w:asciiTheme="minorHAnsi" w:hAnsiTheme="minorHAnsi" w:cstheme="minorHAnsi"/>
          <w:b/>
          <w:bCs/>
          <w:sz w:val="22"/>
          <w:szCs w:val="22"/>
        </w:rPr>
        <w:t>COC papilddarbības veidi ir:</w:t>
      </w:r>
    </w:p>
    <w:p w14:paraId="231115CF" w14:textId="77777777" w:rsidR="000A41D6" w:rsidRPr="000A41D6" w:rsidRDefault="000A41D6" w:rsidP="000A41D6">
      <w:pPr>
        <w:pStyle w:val="ListParagraph"/>
        <w:numPr>
          <w:ilvl w:val="0"/>
          <w:numId w:val="18"/>
        </w:numPr>
        <w:jc w:val="both"/>
        <w:textAlignment w:val="baseline"/>
        <w:rPr>
          <w:rFonts w:asciiTheme="minorHAnsi" w:hAnsiTheme="minorHAnsi" w:cstheme="minorHAnsi"/>
          <w:sz w:val="22"/>
          <w:szCs w:val="22"/>
        </w:rPr>
      </w:pPr>
      <w:r w:rsidRPr="000A41D6">
        <w:rPr>
          <w:rFonts w:asciiTheme="minorHAnsi" w:hAnsiTheme="minorHAnsi" w:cstheme="minorHAnsi"/>
          <w:b/>
          <w:bCs/>
          <w:sz w:val="22"/>
          <w:szCs w:val="22"/>
        </w:rPr>
        <w:t xml:space="preserve">Sporta infrastruktūras nodrošināšana treniņu, sacensību un citu pasākumu vajadzībām, iznomāšana </w:t>
      </w:r>
      <w:r w:rsidRPr="000A41D6">
        <w:rPr>
          <w:rFonts w:asciiTheme="minorHAnsi" w:hAnsiTheme="minorHAnsi" w:cstheme="minorHAnsi"/>
          <w:color w:val="000000"/>
          <w:sz w:val="22"/>
          <w:szCs w:val="22"/>
        </w:rPr>
        <w:t>(sporta nodarbības, izklaides un atpūtas darbība (NACE 93); sporta darbības (NACE 93.1); sporta objektu darbības (NACE 93.11); citas sporta darbības (tai skaitā sporta pasākumu organizēšana profesionāļiem un amatieriem atklātās un slēgtās sporta bāzes, futbola klubi, ķegļu klubs, peldēšana, golfs, ziemas sporta klubi, šahs, dambrete, domino vai kāršu spēles, vieglatlētika un šaušanas klubi, darbība, kas saistīta ar sporta pasākumu reklāmu, u.c.) (NACE 93.19); izklaides un atpūtas darbības (NACE 93.2). </w:t>
      </w:r>
    </w:p>
    <w:p w14:paraId="617E5BFF" w14:textId="77777777" w:rsidR="000A41D6" w:rsidRPr="000A41D6" w:rsidRDefault="000A41D6" w:rsidP="000A41D6">
      <w:pPr>
        <w:ind w:left="720"/>
        <w:jc w:val="both"/>
        <w:textAlignment w:val="baseline"/>
        <w:rPr>
          <w:rFonts w:asciiTheme="minorHAnsi" w:hAnsiTheme="minorHAnsi" w:cstheme="minorHAnsi"/>
          <w:iCs w:val="0"/>
          <w:sz w:val="22"/>
          <w:szCs w:val="22"/>
          <w:lang w:eastAsia="lv-LV"/>
        </w:rPr>
      </w:pPr>
      <w:r w:rsidRPr="000A41D6">
        <w:rPr>
          <w:rFonts w:asciiTheme="minorHAnsi" w:hAnsiTheme="minorHAnsi" w:cstheme="minorHAnsi"/>
          <w:sz w:val="22"/>
          <w:szCs w:val="22"/>
          <w:lang w:eastAsia="lv-LV"/>
        </w:rPr>
        <w:t xml:space="preserve">No </w:t>
      </w:r>
      <w:proofErr w:type="spellStart"/>
      <w:r w:rsidRPr="000A41D6">
        <w:rPr>
          <w:rFonts w:asciiTheme="minorHAnsi" w:hAnsiTheme="minorHAnsi" w:cstheme="minorHAnsi"/>
          <w:sz w:val="22"/>
          <w:szCs w:val="22"/>
          <w:lang w:eastAsia="lv-LV"/>
        </w:rPr>
        <w:t>Cēsu</w:t>
      </w:r>
      <w:proofErr w:type="spellEnd"/>
      <w:r w:rsidRPr="000A41D6">
        <w:rPr>
          <w:rFonts w:asciiTheme="minorHAnsi" w:hAnsiTheme="minorHAnsi" w:cstheme="minorHAnsi"/>
          <w:sz w:val="22"/>
          <w:szCs w:val="22"/>
          <w:lang w:eastAsia="lv-LV"/>
        </w:rPr>
        <w:t xml:space="preserve"> novada attīstības plānošanas dokumentiem izriet, ka sporta un veselīga dzīvesveida veicināšana ir viena no stratēģiski svarīgām nozarēm, kas ir svarīga lielākajai daļai sabiedrības. </w:t>
      </w:r>
    </w:p>
    <w:p w14:paraId="479C2F83" w14:textId="77777777" w:rsidR="000A41D6" w:rsidRPr="000A41D6" w:rsidRDefault="000A41D6" w:rsidP="000A41D6">
      <w:pPr>
        <w:ind w:left="720"/>
        <w:jc w:val="both"/>
        <w:textAlignment w:val="baseline"/>
        <w:rPr>
          <w:rFonts w:asciiTheme="minorHAnsi" w:hAnsiTheme="minorHAnsi" w:cstheme="minorHAnsi"/>
          <w:iCs w:val="0"/>
          <w:sz w:val="22"/>
          <w:szCs w:val="22"/>
          <w:lang w:eastAsia="lv-LV"/>
        </w:rPr>
      </w:pPr>
      <w:r w:rsidRPr="000A41D6">
        <w:rPr>
          <w:rFonts w:asciiTheme="minorHAnsi" w:hAnsiTheme="minorHAnsi" w:cstheme="minorHAnsi"/>
          <w:color w:val="000000"/>
          <w:sz w:val="22"/>
          <w:szCs w:val="22"/>
          <w:lang w:eastAsia="lv-LV"/>
        </w:rPr>
        <w:t xml:space="preserve">Saskaņā ar COC stratēģiju 2020.-2024. gadam, COC misija ir efektīvi apsaimniekot un attīstīt </w:t>
      </w:r>
      <w:proofErr w:type="spellStart"/>
      <w:r w:rsidRPr="000A41D6">
        <w:rPr>
          <w:rFonts w:asciiTheme="minorHAnsi" w:hAnsiTheme="minorHAnsi" w:cstheme="minorHAnsi"/>
          <w:color w:val="000000"/>
          <w:sz w:val="22"/>
          <w:szCs w:val="22"/>
          <w:lang w:eastAsia="lv-LV"/>
        </w:rPr>
        <w:t>Cēsu</w:t>
      </w:r>
      <w:proofErr w:type="spellEnd"/>
      <w:r w:rsidRPr="000A41D6">
        <w:rPr>
          <w:rFonts w:asciiTheme="minorHAnsi" w:hAnsiTheme="minorHAnsi" w:cstheme="minorHAnsi"/>
          <w:color w:val="000000"/>
          <w:sz w:val="22"/>
          <w:szCs w:val="22"/>
          <w:lang w:eastAsia="lv-LV"/>
        </w:rPr>
        <w:t xml:space="preserve"> novada sporta infrastruktūru, nodrošinot mūsdienīgu un kvalitatīvu vidi aktīva un veselīga dzīvesveida praktizēšanai novada iedzīvotājiem, radīt augstvērtīgus treniņu apstākļus topošajiem atlētiem un augsta līmeņa sportistiem, kā arī veicināt dažāda ranga sporta pasākumu organizēšanu. Lai šādu misiju īstenotu, COC ir izveidojusi sporta bāzu pārvaldības modeli, nodrošinot bāzu efektīvāku noslodzi un pieejamību. COC ir izveidota sadarbība ar dažādu sporta veidu federācijām, izglītības iestādēm, sporta biedrībām un citām organizācijām, veicinot veselīga un aktīva dzīvesveida attīstību </w:t>
      </w:r>
      <w:proofErr w:type="spellStart"/>
      <w:r w:rsidRPr="000A41D6">
        <w:rPr>
          <w:rFonts w:asciiTheme="minorHAnsi" w:hAnsiTheme="minorHAnsi" w:cstheme="minorHAnsi"/>
          <w:color w:val="000000"/>
          <w:sz w:val="22"/>
          <w:szCs w:val="22"/>
          <w:lang w:eastAsia="lv-LV"/>
        </w:rPr>
        <w:t>Cēsu</w:t>
      </w:r>
      <w:proofErr w:type="spellEnd"/>
      <w:r w:rsidRPr="000A41D6">
        <w:rPr>
          <w:rFonts w:asciiTheme="minorHAnsi" w:hAnsiTheme="minorHAnsi" w:cstheme="minorHAnsi"/>
          <w:color w:val="000000"/>
          <w:sz w:val="22"/>
          <w:szCs w:val="22"/>
          <w:lang w:eastAsia="lv-LV"/>
        </w:rPr>
        <w:t xml:space="preserve"> novadā. Lai līdzsvarotu sporta dzīves attīstību, COC klientu grupas segmentē trīs grupās: skolu un jaunatnes sports; tautas sports un veselīgs dzīvesveids; augstu sasnieguma sports. </w:t>
      </w:r>
    </w:p>
    <w:p w14:paraId="4DD78151" w14:textId="77777777" w:rsidR="000A41D6" w:rsidRPr="000A41D6" w:rsidRDefault="000A41D6" w:rsidP="000A41D6">
      <w:pPr>
        <w:ind w:left="720"/>
        <w:jc w:val="both"/>
        <w:textAlignment w:val="baseline"/>
        <w:rPr>
          <w:rFonts w:asciiTheme="minorHAnsi" w:hAnsiTheme="minorHAnsi" w:cstheme="minorHAnsi"/>
          <w:iCs w:val="0"/>
          <w:sz w:val="22"/>
          <w:szCs w:val="22"/>
          <w:lang w:eastAsia="lv-LV"/>
        </w:rPr>
      </w:pPr>
      <w:r w:rsidRPr="000A41D6">
        <w:rPr>
          <w:rFonts w:asciiTheme="minorHAnsi" w:hAnsiTheme="minorHAnsi" w:cstheme="minorHAnsi"/>
          <w:sz w:val="22"/>
          <w:szCs w:val="22"/>
          <w:lang w:eastAsia="lv-LV"/>
        </w:rPr>
        <w:t>No minētā secināms, ka sporta infrastruktūrā tiek nodrošināti tādi stratēģiski svarīgi pakalpojumi kā sporta bāzu un sporta inventāra nodrošināšana sporta un veselīga dzīvesveida veicināšanai (treniņiem, sacensībām utt.), kas ir svarīgi un nepieciešami lielākajai daļai sabiedrības. Tie tiek nodrošināti atbilstošā kvalitātē un kvantitātē.  </w:t>
      </w:r>
    </w:p>
    <w:p w14:paraId="5F88DA43" w14:textId="77777777" w:rsidR="000A41D6" w:rsidRPr="000A41D6" w:rsidRDefault="000A41D6" w:rsidP="000A41D6">
      <w:pPr>
        <w:ind w:left="720"/>
        <w:jc w:val="both"/>
        <w:textAlignment w:val="baseline"/>
        <w:rPr>
          <w:rFonts w:asciiTheme="minorHAnsi" w:hAnsiTheme="minorHAnsi" w:cstheme="minorHAnsi"/>
          <w:iCs w:val="0"/>
          <w:sz w:val="22"/>
          <w:szCs w:val="22"/>
          <w:lang w:eastAsia="lv-LV"/>
        </w:rPr>
      </w:pPr>
      <w:r w:rsidRPr="000A41D6">
        <w:rPr>
          <w:rFonts w:asciiTheme="minorHAnsi" w:hAnsiTheme="minorHAnsi" w:cstheme="minorHAnsi"/>
          <w:sz w:val="22"/>
          <w:szCs w:val="22"/>
          <w:lang w:eastAsia="lv-LV"/>
        </w:rPr>
        <w:t>Lielākā daļa sporta bāzes un to inventārs ir pašvaldības īpašums un 93-97% no tajās faktiski pieejamā laika tiek nodrošinātas, īstenojot deleģēšanas līgumā noteikto pārvaldes uzdevumu, par ko lielākoties izdevumus sedz pašvaldība. Savukārt maksa par pakalpojumu tiek noteikta, ievērojot pašizmaksas cenu veidošanās metodiku, kas nerada peļņas iespējas COC, maksas apmēru nosaka pašvaldības dome. No minētā izriet, ka COC pamatmērķis nav pelņas gūšana, bet gan publiskas personas deleģētā pārvaldes uzdevuma izpilde. </w:t>
      </w:r>
    </w:p>
    <w:p w14:paraId="202A3461" w14:textId="77777777" w:rsidR="000A41D6" w:rsidRPr="000A41D6" w:rsidRDefault="000A41D6" w:rsidP="000A41D6">
      <w:pPr>
        <w:ind w:left="720"/>
        <w:jc w:val="both"/>
        <w:textAlignment w:val="baseline"/>
        <w:rPr>
          <w:rFonts w:asciiTheme="minorHAnsi" w:hAnsiTheme="minorHAnsi" w:cstheme="minorHAnsi"/>
          <w:iCs w:val="0"/>
          <w:sz w:val="22"/>
          <w:szCs w:val="22"/>
          <w:lang w:eastAsia="lv-LV"/>
        </w:rPr>
      </w:pPr>
      <w:r w:rsidRPr="000A41D6">
        <w:rPr>
          <w:rFonts w:asciiTheme="minorHAnsi" w:hAnsiTheme="minorHAnsi" w:cstheme="minorHAnsi"/>
          <w:sz w:val="22"/>
          <w:szCs w:val="22"/>
          <w:lang w:eastAsia="lv-LV"/>
        </w:rPr>
        <w:t>Līdz ar to COC darbība, nodrošinot sporta infrastruktūras pieejamību (t.sk., iznomāšanu) sporta un veselīga dzīvesveida veicināšanai,  atbilst Valsts pārvaldes iekārtas likuma 88. panta pirmās daļas 2. punktam; </w:t>
      </w:r>
    </w:p>
    <w:p w14:paraId="0E282045" w14:textId="77777777" w:rsidR="000A41D6" w:rsidRPr="000A41D6" w:rsidRDefault="000A41D6" w:rsidP="000A41D6">
      <w:pPr>
        <w:pStyle w:val="ListParagraph"/>
        <w:numPr>
          <w:ilvl w:val="0"/>
          <w:numId w:val="18"/>
        </w:numPr>
        <w:ind w:left="714" w:hanging="357"/>
        <w:contextualSpacing w:val="0"/>
        <w:jc w:val="both"/>
        <w:textAlignment w:val="baseline"/>
        <w:rPr>
          <w:rFonts w:asciiTheme="minorHAnsi" w:hAnsiTheme="minorHAnsi" w:cstheme="minorHAnsi"/>
          <w:sz w:val="22"/>
          <w:szCs w:val="22"/>
        </w:rPr>
      </w:pPr>
      <w:r w:rsidRPr="000A41D6">
        <w:rPr>
          <w:rFonts w:asciiTheme="minorHAnsi" w:hAnsiTheme="minorHAnsi" w:cstheme="minorHAnsi"/>
          <w:b/>
          <w:bCs/>
          <w:sz w:val="22"/>
          <w:szCs w:val="22"/>
        </w:rPr>
        <w:t xml:space="preserve">Trenažieru zāles iznomāšana – </w:t>
      </w:r>
      <w:r w:rsidRPr="000A41D6">
        <w:rPr>
          <w:rFonts w:asciiTheme="minorHAnsi" w:hAnsiTheme="minorHAnsi" w:cstheme="minorHAnsi"/>
          <w:sz w:val="22"/>
          <w:szCs w:val="22"/>
        </w:rPr>
        <w:t xml:space="preserve">Trenažieru zāles pakalpojums ir racionāli un cieši saistīts ar pamatpakalpojumu, jo tas atrodas </w:t>
      </w:r>
      <w:proofErr w:type="spellStart"/>
      <w:r w:rsidRPr="000A41D6">
        <w:rPr>
          <w:rFonts w:asciiTheme="minorHAnsi" w:hAnsiTheme="minorHAnsi" w:cstheme="minorHAnsi"/>
          <w:sz w:val="22"/>
          <w:szCs w:val="22"/>
        </w:rPr>
        <w:t>Cēsu</w:t>
      </w:r>
      <w:proofErr w:type="spellEnd"/>
      <w:r w:rsidRPr="000A41D6">
        <w:rPr>
          <w:rFonts w:asciiTheme="minorHAnsi" w:hAnsiTheme="minorHAnsi" w:cstheme="minorHAnsi"/>
          <w:sz w:val="22"/>
          <w:szCs w:val="22"/>
        </w:rPr>
        <w:t xml:space="preserve"> Sporta kompleksā, trenažieri ir pašvaldības īpašumā, pakalpojumu izmanto ne tikai </w:t>
      </w:r>
      <w:proofErr w:type="spellStart"/>
      <w:r w:rsidRPr="000A41D6">
        <w:rPr>
          <w:rFonts w:asciiTheme="minorHAnsi" w:hAnsiTheme="minorHAnsi" w:cstheme="minorHAnsi"/>
          <w:sz w:val="22"/>
          <w:szCs w:val="22"/>
        </w:rPr>
        <w:t>komercklienti</w:t>
      </w:r>
      <w:proofErr w:type="spellEnd"/>
      <w:r w:rsidRPr="000A41D6">
        <w:rPr>
          <w:rFonts w:asciiTheme="minorHAnsi" w:hAnsiTheme="minorHAnsi" w:cstheme="minorHAnsi"/>
          <w:sz w:val="22"/>
          <w:szCs w:val="22"/>
        </w:rPr>
        <w:t xml:space="preserve">, bet arī Sporta skolas audzēkņi, savukārt ieņēmumi no </w:t>
      </w:r>
      <w:r w:rsidRPr="000A41D6">
        <w:rPr>
          <w:rFonts w:asciiTheme="minorHAnsi" w:hAnsiTheme="minorHAnsi" w:cstheme="minorHAnsi"/>
          <w:sz w:val="22"/>
          <w:szCs w:val="22"/>
        </w:rPr>
        <w:lastRenderedPageBreak/>
        <w:t xml:space="preserve">trenažieru zāles izmantošanas tiek izmantoti parējās sporta infrastruktūras uzturēšanai. Pakalpojums šobrīd nav saistīts ar būtiskām investīcijām, maksa par trenažieru zāles izmantošanu </w:t>
      </w:r>
      <w:proofErr w:type="spellStart"/>
      <w:r w:rsidRPr="000A41D6">
        <w:rPr>
          <w:rFonts w:asciiTheme="minorHAnsi" w:hAnsiTheme="minorHAnsi" w:cstheme="minorHAnsi"/>
          <w:sz w:val="22"/>
          <w:szCs w:val="22"/>
        </w:rPr>
        <w:t>komercklientiem</w:t>
      </w:r>
      <w:proofErr w:type="spellEnd"/>
      <w:r w:rsidRPr="000A41D6">
        <w:rPr>
          <w:rFonts w:asciiTheme="minorHAnsi" w:hAnsiTheme="minorHAnsi" w:cstheme="minorHAnsi"/>
          <w:sz w:val="22"/>
          <w:szCs w:val="22"/>
        </w:rPr>
        <w:t xml:space="preserve"> tiek noteikts pamatojoties uz izmaksām; </w:t>
      </w:r>
    </w:p>
    <w:p w14:paraId="346A9EEE" w14:textId="77777777" w:rsidR="000A41D6" w:rsidRPr="000A41D6" w:rsidRDefault="000A41D6" w:rsidP="000A41D6">
      <w:pPr>
        <w:pStyle w:val="ListParagraph"/>
        <w:numPr>
          <w:ilvl w:val="0"/>
          <w:numId w:val="18"/>
        </w:numPr>
        <w:ind w:left="714" w:hanging="357"/>
        <w:contextualSpacing w:val="0"/>
        <w:jc w:val="both"/>
        <w:textAlignment w:val="baseline"/>
        <w:rPr>
          <w:rFonts w:asciiTheme="minorHAnsi" w:hAnsiTheme="minorHAnsi" w:cstheme="minorHAnsi"/>
          <w:sz w:val="22"/>
          <w:szCs w:val="22"/>
        </w:rPr>
      </w:pPr>
      <w:r w:rsidRPr="000A41D6">
        <w:rPr>
          <w:rFonts w:asciiTheme="minorHAnsi" w:hAnsiTheme="minorHAnsi" w:cstheme="minorHAnsi"/>
          <w:b/>
          <w:bCs/>
          <w:sz w:val="22"/>
          <w:szCs w:val="22"/>
        </w:rPr>
        <w:t xml:space="preserve">Slēpošanas inventāra iznomāšana – </w:t>
      </w:r>
      <w:r w:rsidRPr="000A41D6">
        <w:rPr>
          <w:rFonts w:asciiTheme="minorHAnsi" w:hAnsiTheme="minorHAnsi" w:cstheme="minorHAnsi"/>
          <w:sz w:val="22"/>
          <w:szCs w:val="22"/>
        </w:rPr>
        <w:t>būtiski neietekmē tirgu, jo tiek nodrošināta tikai Slēpošanas un biatlona centrā “Cēsis” uz vietas, kā arī klientiem ir iespēja izmantot savu vai citur nomātu inventāru. Pakalpojums ir racionāli un cieši saistīts ar pamatpakalpojumu, lai  skolēniem un citiem apmeklētājiem būtu iespēja slēpot, ja viņu rīcībā nav slēpošanas inventārs. Pakalpojums nav saistīts ar būtiskām investīcijām, maksa par slēpošanas inventāru tiek diferencēta atkarībā no tā, vai pakalpojum saņem Sporta skolas audzēkņi vai citas personas, kurām pakalpojuma cena tiek noteikta pamatojoties uz izmaksām;</w:t>
      </w:r>
    </w:p>
    <w:p w14:paraId="795FDC36" w14:textId="77777777" w:rsidR="000A41D6" w:rsidRPr="000A41D6" w:rsidRDefault="000A41D6" w:rsidP="000A41D6">
      <w:pPr>
        <w:pStyle w:val="ListParagraph"/>
        <w:numPr>
          <w:ilvl w:val="0"/>
          <w:numId w:val="18"/>
        </w:numPr>
        <w:ind w:left="714" w:hanging="357"/>
        <w:contextualSpacing w:val="0"/>
        <w:jc w:val="both"/>
        <w:textAlignment w:val="baseline"/>
        <w:rPr>
          <w:rFonts w:asciiTheme="minorHAnsi" w:hAnsiTheme="minorHAnsi" w:cstheme="minorHAnsi"/>
          <w:sz w:val="22"/>
          <w:szCs w:val="22"/>
        </w:rPr>
      </w:pPr>
      <w:r w:rsidRPr="000A41D6">
        <w:rPr>
          <w:rFonts w:asciiTheme="minorHAnsi" w:hAnsiTheme="minorHAnsi" w:cstheme="minorHAnsi"/>
          <w:b/>
          <w:bCs/>
          <w:sz w:val="22"/>
          <w:szCs w:val="22"/>
        </w:rPr>
        <w:t xml:space="preserve">Zāles iekārtošana florbola sacensībām, sacensību vai pasākumu vietas iekārtošana -  </w:t>
      </w:r>
      <w:r w:rsidRPr="000A41D6">
        <w:rPr>
          <w:rFonts w:asciiTheme="minorHAnsi" w:hAnsiTheme="minorHAnsi" w:cstheme="minorHAnsi"/>
          <w:sz w:val="22"/>
          <w:szCs w:val="22"/>
        </w:rPr>
        <w:t>neietekmē tirgu, jo tiek īstenots attiecīgajā sporta zālē uz vietas un pakalpojums saistīts ar pamatpakalpojumu, lai nodrošinātu attiecīgu sporta spēļu norisi;  </w:t>
      </w:r>
    </w:p>
    <w:p w14:paraId="6D8FF5F5" w14:textId="77777777" w:rsidR="000A41D6" w:rsidRPr="000A41D6" w:rsidRDefault="000A41D6" w:rsidP="000A41D6">
      <w:pPr>
        <w:ind w:firstLine="720"/>
        <w:jc w:val="both"/>
        <w:textAlignment w:val="baseline"/>
        <w:rPr>
          <w:rFonts w:asciiTheme="minorHAnsi" w:hAnsiTheme="minorHAnsi" w:cstheme="minorHAnsi"/>
          <w:sz w:val="22"/>
          <w:szCs w:val="22"/>
        </w:rPr>
      </w:pPr>
      <w:proofErr w:type="spellStart"/>
      <w:r w:rsidRPr="000A41D6">
        <w:rPr>
          <w:rFonts w:asciiTheme="minorHAnsi" w:hAnsiTheme="minorHAnsi" w:cstheme="minorHAnsi"/>
          <w:sz w:val="22"/>
          <w:szCs w:val="22"/>
          <w:lang w:eastAsia="lv-LV"/>
        </w:rPr>
        <w:t>Cēsu</w:t>
      </w:r>
      <w:proofErr w:type="spellEnd"/>
      <w:r w:rsidRPr="000A41D6">
        <w:rPr>
          <w:rFonts w:asciiTheme="minorHAnsi" w:hAnsiTheme="minorHAnsi" w:cstheme="minorHAnsi"/>
          <w:sz w:val="22"/>
          <w:szCs w:val="22"/>
          <w:lang w:eastAsia="lv-LV"/>
        </w:rPr>
        <w:t xml:space="preserve"> novada dome ar 2021.gada 4.marta lēmumu Nr.55 (prot. Nr.4 20.p.) “Par </w:t>
      </w:r>
      <w:proofErr w:type="spellStart"/>
      <w:r w:rsidRPr="000A41D6">
        <w:rPr>
          <w:rFonts w:asciiTheme="minorHAnsi" w:hAnsiTheme="minorHAnsi" w:cstheme="minorHAnsi"/>
          <w:sz w:val="22"/>
          <w:szCs w:val="22"/>
          <w:lang w:eastAsia="lv-LV"/>
        </w:rPr>
        <w:t>Cēsu</w:t>
      </w:r>
      <w:proofErr w:type="spellEnd"/>
      <w:r w:rsidRPr="000A41D6">
        <w:rPr>
          <w:rFonts w:asciiTheme="minorHAnsi" w:hAnsiTheme="minorHAnsi" w:cstheme="minorHAnsi"/>
          <w:sz w:val="22"/>
          <w:szCs w:val="22"/>
          <w:lang w:eastAsia="lv-LV"/>
        </w:rPr>
        <w:t xml:space="preserve"> novada sporta nozares  pārvaldības modeli” nolēma </w:t>
      </w:r>
      <w:r w:rsidRPr="000A41D6">
        <w:rPr>
          <w:rFonts w:asciiTheme="minorHAnsi" w:hAnsiTheme="minorHAnsi" w:cstheme="minorHAnsi"/>
          <w:sz w:val="22"/>
          <w:szCs w:val="22"/>
        </w:rPr>
        <w:t xml:space="preserve">pieņemt zināšanai </w:t>
      </w:r>
      <w:proofErr w:type="spellStart"/>
      <w:r w:rsidRPr="000A41D6">
        <w:rPr>
          <w:rFonts w:asciiTheme="minorHAnsi" w:hAnsiTheme="minorHAnsi" w:cstheme="minorHAnsi"/>
          <w:sz w:val="22"/>
          <w:szCs w:val="22"/>
        </w:rPr>
        <w:t>Cēsu</w:t>
      </w:r>
      <w:proofErr w:type="spellEnd"/>
      <w:r w:rsidRPr="000A41D6">
        <w:rPr>
          <w:rFonts w:asciiTheme="minorHAnsi" w:hAnsiTheme="minorHAnsi" w:cstheme="minorHAnsi"/>
          <w:sz w:val="22"/>
          <w:szCs w:val="22"/>
        </w:rPr>
        <w:t xml:space="preserve"> novada sporta nozares pārvaldības modeļa </w:t>
      </w:r>
      <w:proofErr w:type="spellStart"/>
      <w:r w:rsidRPr="000A41D6">
        <w:rPr>
          <w:rFonts w:asciiTheme="minorHAnsi" w:hAnsiTheme="minorHAnsi" w:cstheme="minorHAnsi"/>
          <w:sz w:val="22"/>
          <w:szCs w:val="22"/>
        </w:rPr>
        <w:t>izvērtējumu</w:t>
      </w:r>
      <w:proofErr w:type="spellEnd"/>
      <w:r w:rsidRPr="000A41D6">
        <w:rPr>
          <w:rFonts w:asciiTheme="minorHAnsi" w:hAnsiTheme="minorHAnsi" w:cstheme="minorHAnsi"/>
          <w:sz w:val="22"/>
          <w:szCs w:val="22"/>
        </w:rPr>
        <w:t xml:space="preserve"> un konceptuāli atbalstīt pašvaldības </w:t>
      </w:r>
      <w:r w:rsidRPr="000A41D6">
        <w:rPr>
          <w:rFonts w:asciiTheme="minorHAnsi" w:hAnsiTheme="minorHAnsi" w:cstheme="minorHAnsi"/>
          <w:color w:val="000000" w:themeColor="text1"/>
          <w:sz w:val="22"/>
          <w:szCs w:val="22"/>
        </w:rPr>
        <w:t xml:space="preserve">sporta aģentūras izveidi. Atbilstoši minētajam </w:t>
      </w:r>
      <w:proofErr w:type="spellStart"/>
      <w:r w:rsidRPr="000A41D6">
        <w:rPr>
          <w:rFonts w:asciiTheme="minorHAnsi" w:hAnsiTheme="minorHAnsi" w:cstheme="minorHAnsi"/>
          <w:sz w:val="22"/>
          <w:szCs w:val="22"/>
        </w:rPr>
        <w:t>Cēsu</w:t>
      </w:r>
      <w:proofErr w:type="spellEnd"/>
      <w:r w:rsidRPr="000A41D6">
        <w:rPr>
          <w:rFonts w:asciiTheme="minorHAnsi" w:hAnsiTheme="minorHAnsi" w:cstheme="minorHAnsi"/>
          <w:sz w:val="22"/>
          <w:szCs w:val="22"/>
        </w:rPr>
        <w:t xml:space="preserve"> novada sporta nozares pārvaldības modeļa </w:t>
      </w:r>
      <w:proofErr w:type="spellStart"/>
      <w:r w:rsidRPr="000A41D6">
        <w:rPr>
          <w:rFonts w:asciiTheme="minorHAnsi" w:hAnsiTheme="minorHAnsi" w:cstheme="minorHAnsi"/>
          <w:sz w:val="22"/>
          <w:szCs w:val="22"/>
        </w:rPr>
        <w:t>izvērtējumam</w:t>
      </w:r>
      <w:proofErr w:type="spellEnd"/>
      <w:r w:rsidRPr="000A41D6">
        <w:rPr>
          <w:rFonts w:asciiTheme="minorHAnsi" w:hAnsiTheme="minorHAnsi" w:cstheme="minorHAnsi"/>
          <w:sz w:val="22"/>
          <w:szCs w:val="22"/>
        </w:rPr>
        <w:t xml:space="preserve"> secināts, ka pašvaldības aģentūras “</w:t>
      </w:r>
      <w:proofErr w:type="spellStart"/>
      <w:r w:rsidRPr="000A41D6">
        <w:rPr>
          <w:rFonts w:asciiTheme="minorHAnsi" w:hAnsiTheme="minorHAnsi" w:cstheme="minorHAnsi"/>
          <w:sz w:val="22"/>
          <w:szCs w:val="22"/>
        </w:rPr>
        <w:t>Cēsu</w:t>
      </w:r>
      <w:proofErr w:type="spellEnd"/>
      <w:r w:rsidRPr="000A41D6">
        <w:rPr>
          <w:rFonts w:asciiTheme="minorHAnsi" w:hAnsiTheme="minorHAnsi" w:cstheme="minorHAnsi"/>
          <w:sz w:val="22"/>
          <w:szCs w:val="22"/>
        </w:rPr>
        <w:t xml:space="preserve"> olimpiskais centrs” modelis darbotos efektīvāk, nekā šobrīd esošais modelis.</w:t>
      </w:r>
    </w:p>
    <w:p w14:paraId="46DB9909" w14:textId="77777777" w:rsidR="000A41D6" w:rsidRPr="000A41D6" w:rsidRDefault="000A41D6" w:rsidP="000A41D6">
      <w:pPr>
        <w:pStyle w:val="paragraph"/>
        <w:spacing w:before="0" w:beforeAutospacing="0" w:after="0" w:afterAutospacing="0"/>
        <w:ind w:firstLine="720"/>
        <w:jc w:val="both"/>
        <w:textAlignment w:val="baseline"/>
        <w:rPr>
          <w:rFonts w:asciiTheme="minorHAnsi" w:hAnsiTheme="minorHAnsi" w:cstheme="minorHAnsi"/>
          <w:b/>
          <w:bCs/>
          <w:sz w:val="22"/>
          <w:szCs w:val="22"/>
          <w:lang w:val="lv-LV" w:eastAsia="lv-LV"/>
        </w:rPr>
      </w:pPr>
      <w:proofErr w:type="spellStart"/>
      <w:r w:rsidRPr="000A41D6">
        <w:rPr>
          <w:rFonts w:asciiTheme="minorHAnsi" w:hAnsiTheme="minorHAnsi" w:cstheme="minorHAnsi"/>
          <w:sz w:val="22"/>
          <w:szCs w:val="22"/>
        </w:rPr>
        <w:t>Ņemot</w:t>
      </w:r>
      <w:proofErr w:type="spellEnd"/>
      <w:r w:rsidRPr="000A41D6">
        <w:rPr>
          <w:rFonts w:asciiTheme="minorHAnsi" w:hAnsiTheme="minorHAnsi" w:cstheme="minorHAnsi"/>
          <w:sz w:val="22"/>
          <w:szCs w:val="22"/>
        </w:rPr>
        <w:t xml:space="preserve"> </w:t>
      </w:r>
      <w:proofErr w:type="spellStart"/>
      <w:r w:rsidRPr="000A41D6">
        <w:rPr>
          <w:rFonts w:asciiTheme="minorHAnsi" w:hAnsiTheme="minorHAnsi" w:cstheme="minorHAnsi"/>
          <w:sz w:val="22"/>
          <w:szCs w:val="22"/>
        </w:rPr>
        <w:t>vērā</w:t>
      </w:r>
      <w:proofErr w:type="spellEnd"/>
      <w:r w:rsidRPr="000A41D6">
        <w:rPr>
          <w:rFonts w:asciiTheme="minorHAnsi" w:hAnsiTheme="minorHAnsi" w:cstheme="minorHAnsi"/>
          <w:sz w:val="22"/>
          <w:szCs w:val="22"/>
        </w:rPr>
        <w:t xml:space="preserve"> </w:t>
      </w:r>
      <w:proofErr w:type="spellStart"/>
      <w:r w:rsidRPr="000A41D6">
        <w:rPr>
          <w:rFonts w:asciiTheme="minorHAnsi" w:hAnsiTheme="minorHAnsi" w:cstheme="minorHAnsi"/>
          <w:sz w:val="22"/>
          <w:szCs w:val="22"/>
        </w:rPr>
        <w:t>iepriekš</w:t>
      </w:r>
      <w:proofErr w:type="spellEnd"/>
      <w:r w:rsidRPr="000A41D6">
        <w:rPr>
          <w:rFonts w:asciiTheme="minorHAnsi" w:hAnsiTheme="minorHAnsi" w:cstheme="minorHAnsi"/>
          <w:sz w:val="22"/>
          <w:szCs w:val="22"/>
        </w:rPr>
        <w:t xml:space="preserve"> </w:t>
      </w:r>
      <w:proofErr w:type="spellStart"/>
      <w:r w:rsidRPr="000A41D6">
        <w:rPr>
          <w:rFonts w:asciiTheme="minorHAnsi" w:hAnsiTheme="minorHAnsi" w:cstheme="minorHAnsi"/>
          <w:sz w:val="22"/>
          <w:szCs w:val="22"/>
        </w:rPr>
        <w:t>minēto</w:t>
      </w:r>
      <w:proofErr w:type="spellEnd"/>
      <w:r w:rsidRPr="000A41D6">
        <w:rPr>
          <w:rFonts w:asciiTheme="minorHAnsi" w:hAnsiTheme="minorHAnsi" w:cstheme="minorHAnsi"/>
          <w:sz w:val="22"/>
          <w:szCs w:val="22"/>
        </w:rPr>
        <w:t xml:space="preserve">, </w:t>
      </w:r>
      <w:proofErr w:type="spellStart"/>
      <w:r w:rsidRPr="000A41D6">
        <w:rPr>
          <w:rFonts w:asciiTheme="minorHAnsi" w:hAnsiTheme="minorHAnsi" w:cstheme="minorHAnsi"/>
          <w:sz w:val="22"/>
          <w:szCs w:val="22"/>
        </w:rPr>
        <w:t>kā</w:t>
      </w:r>
      <w:proofErr w:type="spellEnd"/>
      <w:r w:rsidRPr="000A41D6">
        <w:rPr>
          <w:rFonts w:asciiTheme="minorHAnsi" w:hAnsiTheme="minorHAnsi" w:cstheme="minorHAnsi"/>
          <w:sz w:val="22"/>
          <w:szCs w:val="22"/>
        </w:rPr>
        <w:t xml:space="preserve"> </w:t>
      </w:r>
      <w:proofErr w:type="spellStart"/>
      <w:r w:rsidRPr="000A41D6">
        <w:rPr>
          <w:rFonts w:asciiTheme="minorHAnsi" w:hAnsiTheme="minorHAnsi" w:cstheme="minorHAnsi"/>
          <w:sz w:val="22"/>
          <w:szCs w:val="22"/>
        </w:rPr>
        <w:t>arī</w:t>
      </w:r>
      <w:proofErr w:type="spellEnd"/>
      <w:r w:rsidRPr="000A41D6">
        <w:rPr>
          <w:rFonts w:asciiTheme="minorHAnsi" w:hAnsiTheme="minorHAnsi" w:cstheme="minorHAnsi"/>
          <w:sz w:val="22"/>
          <w:szCs w:val="22"/>
        </w:rPr>
        <w:t xml:space="preserve"> </w:t>
      </w:r>
      <w:proofErr w:type="spellStart"/>
      <w:r w:rsidRPr="000A41D6">
        <w:rPr>
          <w:rFonts w:asciiTheme="minorHAnsi" w:hAnsiTheme="minorHAnsi" w:cstheme="minorHAnsi"/>
          <w:sz w:val="22"/>
          <w:szCs w:val="22"/>
        </w:rPr>
        <w:t>iepazīstoties</w:t>
      </w:r>
      <w:proofErr w:type="spellEnd"/>
      <w:r w:rsidRPr="000A41D6">
        <w:rPr>
          <w:rFonts w:asciiTheme="minorHAnsi" w:hAnsiTheme="minorHAnsi" w:cstheme="minorHAnsi"/>
          <w:sz w:val="22"/>
          <w:szCs w:val="22"/>
        </w:rPr>
        <w:t xml:space="preserve"> </w:t>
      </w:r>
      <w:proofErr w:type="spellStart"/>
      <w:r w:rsidRPr="000A41D6">
        <w:rPr>
          <w:rFonts w:asciiTheme="minorHAnsi" w:hAnsiTheme="minorHAnsi" w:cstheme="minorHAnsi"/>
          <w:sz w:val="22"/>
          <w:szCs w:val="22"/>
        </w:rPr>
        <w:t>ar</w:t>
      </w:r>
      <w:proofErr w:type="spellEnd"/>
      <w:r w:rsidRPr="000A41D6">
        <w:rPr>
          <w:rFonts w:asciiTheme="minorHAnsi" w:hAnsiTheme="minorHAnsi" w:cstheme="minorHAnsi"/>
          <w:sz w:val="22"/>
          <w:szCs w:val="22"/>
        </w:rPr>
        <w:t xml:space="preserve"> COC </w:t>
      </w:r>
      <w:proofErr w:type="spellStart"/>
      <w:r w:rsidRPr="000A41D6">
        <w:rPr>
          <w:rFonts w:asciiTheme="minorHAnsi" w:hAnsiTheme="minorHAnsi" w:cstheme="minorHAnsi"/>
          <w:sz w:val="22"/>
          <w:szCs w:val="22"/>
        </w:rPr>
        <w:t>sagatavoto</w:t>
      </w:r>
      <w:proofErr w:type="spellEnd"/>
      <w:r w:rsidRPr="000A41D6">
        <w:rPr>
          <w:rFonts w:asciiTheme="minorHAnsi" w:hAnsiTheme="minorHAnsi" w:cstheme="minorHAnsi"/>
          <w:sz w:val="22"/>
          <w:szCs w:val="22"/>
        </w:rPr>
        <w:t xml:space="preserve"> </w:t>
      </w:r>
      <w:proofErr w:type="spellStart"/>
      <w:r w:rsidRPr="000A41D6">
        <w:rPr>
          <w:rFonts w:asciiTheme="minorHAnsi" w:hAnsiTheme="minorHAnsi" w:cstheme="minorHAnsi"/>
          <w:sz w:val="22"/>
          <w:szCs w:val="22"/>
        </w:rPr>
        <w:t>izvērtējumu</w:t>
      </w:r>
      <w:proofErr w:type="spellEnd"/>
      <w:r w:rsidRPr="000A41D6">
        <w:rPr>
          <w:rFonts w:asciiTheme="minorHAnsi" w:hAnsiTheme="minorHAnsi" w:cstheme="minorHAnsi"/>
          <w:sz w:val="22"/>
          <w:szCs w:val="22"/>
        </w:rPr>
        <w:t xml:space="preserve"> “</w:t>
      </w:r>
      <w:proofErr w:type="spellStart"/>
      <w:r w:rsidRPr="000A41D6">
        <w:rPr>
          <w:rFonts w:asciiTheme="minorHAnsi" w:hAnsiTheme="minorHAnsi" w:cstheme="minorHAnsi"/>
          <w:sz w:val="22"/>
          <w:szCs w:val="22"/>
          <w:lang w:eastAsia="lv-LV"/>
        </w:rPr>
        <w:t>Cēsu</w:t>
      </w:r>
      <w:proofErr w:type="spellEnd"/>
      <w:r w:rsidRPr="000A41D6">
        <w:rPr>
          <w:rFonts w:asciiTheme="minorHAnsi" w:hAnsiTheme="minorHAnsi" w:cstheme="minorHAnsi"/>
          <w:sz w:val="22"/>
          <w:szCs w:val="22"/>
          <w:lang w:eastAsia="lv-LV"/>
        </w:rPr>
        <w:t xml:space="preserve"> </w:t>
      </w:r>
      <w:proofErr w:type="spellStart"/>
      <w:r w:rsidRPr="000A41D6">
        <w:rPr>
          <w:rFonts w:asciiTheme="minorHAnsi" w:hAnsiTheme="minorHAnsi" w:cstheme="minorHAnsi"/>
          <w:sz w:val="22"/>
          <w:szCs w:val="22"/>
          <w:lang w:eastAsia="lv-LV"/>
        </w:rPr>
        <w:t>novada</w:t>
      </w:r>
      <w:proofErr w:type="spellEnd"/>
      <w:r w:rsidRPr="000A41D6">
        <w:rPr>
          <w:rFonts w:asciiTheme="minorHAnsi" w:hAnsiTheme="minorHAnsi" w:cstheme="minorHAnsi"/>
          <w:sz w:val="22"/>
          <w:szCs w:val="22"/>
          <w:lang w:eastAsia="lv-LV"/>
        </w:rPr>
        <w:t xml:space="preserve"> </w:t>
      </w:r>
      <w:r w:rsidRPr="000A41D6">
        <w:rPr>
          <w:rFonts w:asciiTheme="minorHAnsi" w:hAnsiTheme="minorHAnsi" w:cstheme="minorHAnsi"/>
          <w:sz w:val="22"/>
          <w:szCs w:val="22"/>
          <w:lang w:val="lv-LV" w:eastAsia="lv-LV"/>
        </w:rPr>
        <w:t xml:space="preserve">pašvaldības </w:t>
      </w:r>
      <w:proofErr w:type="gramStart"/>
      <w:r w:rsidRPr="000A41D6">
        <w:rPr>
          <w:rFonts w:asciiTheme="minorHAnsi" w:hAnsiTheme="minorHAnsi" w:cstheme="minorHAnsi"/>
          <w:sz w:val="22"/>
          <w:szCs w:val="22"/>
          <w:lang w:val="lv-LV" w:eastAsia="lv-LV"/>
        </w:rPr>
        <w:t>līdzdalības  sabiedrības</w:t>
      </w:r>
      <w:proofErr w:type="gramEnd"/>
      <w:r w:rsidRPr="000A41D6">
        <w:rPr>
          <w:rFonts w:asciiTheme="minorHAnsi" w:hAnsiTheme="minorHAnsi" w:cstheme="minorHAnsi"/>
          <w:sz w:val="22"/>
          <w:szCs w:val="22"/>
          <w:lang w:val="lv-LV" w:eastAsia="lv-LV"/>
        </w:rPr>
        <w:t xml:space="preserve"> ar ierobežotu atbildību “</w:t>
      </w:r>
      <w:proofErr w:type="spellStart"/>
      <w:r w:rsidRPr="000A41D6">
        <w:rPr>
          <w:rFonts w:asciiTheme="minorHAnsi" w:hAnsiTheme="minorHAnsi" w:cstheme="minorHAnsi"/>
          <w:sz w:val="22"/>
          <w:szCs w:val="22"/>
          <w:lang w:val="lv-LV" w:eastAsia="lv-LV"/>
        </w:rPr>
        <w:t>Cēsu</w:t>
      </w:r>
      <w:proofErr w:type="spellEnd"/>
      <w:r w:rsidRPr="000A41D6">
        <w:rPr>
          <w:rFonts w:asciiTheme="minorHAnsi" w:hAnsiTheme="minorHAnsi" w:cstheme="minorHAnsi"/>
          <w:sz w:val="22"/>
          <w:szCs w:val="22"/>
          <w:lang w:val="lv-LV" w:eastAsia="lv-LV"/>
        </w:rPr>
        <w:t xml:space="preserve"> olimpiskais centrs” </w:t>
      </w:r>
      <w:proofErr w:type="spellStart"/>
      <w:r w:rsidRPr="000A41D6">
        <w:rPr>
          <w:rFonts w:asciiTheme="minorHAnsi" w:hAnsiTheme="minorHAnsi" w:cstheme="minorHAnsi"/>
          <w:sz w:val="22"/>
          <w:szCs w:val="22"/>
          <w:lang w:val="lv-LV" w:eastAsia="lv-LV"/>
        </w:rPr>
        <w:t>izvērtējums</w:t>
      </w:r>
      <w:proofErr w:type="spellEnd"/>
      <w:r w:rsidRPr="000A41D6">
        <w:rPr>
          <w:rFonts w:asciiTheme="minorHAnsi" w:hAnsiTheme="minorHAnsi" w:cstheme="minorHAnsi"/>
          <w:sz w:val="22"/>
          <w:szCs w:val="22"/>
          <w:lang w:val="lv-LV"/>
        </w:rPr>
        <w:t>”</w:t>
      </w:r>
      <w:r w:rsidRPr="000A41D6">
        <w:rPr>
          <w:rStyle w:val="FootnoteReference"/>
          <w:rFonts w:asciiTheme="minorHAnsi" w:hAnsiTheme="minorHAnsi" w:cstheme="minorHAnsi"/>
          <w:sz w:val="22"/>
          <w:szCs w:val="22"/>
          <w:lang w:val="lv-LV"/>
        </w:rPr>
        <w:footnoteReference w:id="2"/>
      </w:r>
      <w:r w:rsidRPr="000A41D6">
        <w:rPr>
          <w:rFonts w:asciiTheme="minorHAnsi" w:hAnsiTheme="minorHAnsi" w:cstheme="minorHAnsi"/>
          <w:sz w:val="22"/>
          <w:szCs w:val="22"/>
          <w:lang w:val="lv-LV"/>
        </w:rPr>
        <w:t xml:space="preserve">, darba grupas sagatavoto </w:t>
      </w:r>
      <w:proofErr w:type="spellStart"/>
      <w:r w:rsidRPr="000A41D6">
        <w:rPr>
          <w:rFonts w:asciiTheme="minorHAnsi" w:hAnsiTheme="minorHAnsi" w:cstheme="minorHAnsi"/>
          <w:sz w:val="22"/>
          <w:szCs w:val="22"/>
          <w:lang w:val="lv-LV"/>
        </w:rPr>
        <w:t>izvērtējumu</w:t>
      </w:r>
      <w:proofErr w:type="spellEnd"/>
      <w:r w:rsidRPr="000A41D6">
        <w:rPr>
          <w:rFonts w:asciiTheme="minorHAnsi" w:hAnsiTheme="minorHAnsi" w:cstheme="minorHAnsi"/>
          <w:sz w:val="22"/>
          <w:szCs w:val="22"/>
          <w:lang w:val="lv-LV"/>
        </w:rPr>
        <w:t>, Konkurences padomes 2022.gada 27.aprīļa atzinumu Nr.1.7-2/398</w:t>
      </w:r>
      <w:r w:rsidRPr="000A41D6">
        <w:rPr>
          <w:rStyle w:val="FootnoteReference"/>
          <w:rFonts w:asciiTheme="minorHAnsi" w:hAnsiTheme="minorHAnsi" w:cstheme="minorHAnsi"/>
          <w:sz w:val="22"/>
          <w:szCs w:val="22"/>
          <w:lang w:val="lv-LV"/>
        </w:rPr>
        <w:footnoteReference w:id="3"/>
      </w:r>
      <w:r w:rsidRPr="000A41D6">
        <w:rPr>
          <w:rFonts w:asciiTheme="minorHAnsi" w:hAnsiTheme="minorHAnsi" w:cstheme="minorHAnsi"/>
          <w:sz w:val="22"/>
          <w:szCs w:val="22"/>
          <w:lang w:val="lv-LV"/>
        </w:rPr>
        <w:t xml:space="preserve"> un Latvijas Tirdzniecības un rūpniecības kameras 2022. gada 30.marta viedokli,</w:t>
      </w:r>
      <w:r w:rsidRPr="000A41D6">
        <w:rPr>
          <w:rFonts w:asciiTheme="minorHAnsi" w:hAnsiTheme="minorHAnsi" w:cstheme="minorHAnsi"/>
          <w:b/>
          <w:bCs/>
          <w:sz w:val="22"/>
          <w:szCs w:val="22"/>
          <w:lang w:val="lv-LV"/>
        </w:rPr>
        <w:t xml:space="preserve"> </w:t>
      </w:r>
      <w:proofErr w:type="spellStart"/>
      <w:r w:rsidRPr="000A41D6">
        <w:rPr>
          <w:rFonts w:asciiTheme="minorHAnsi" w:hAnsiTheme="minorHAnsi" w:cstheme="minorHAnsi"/>
          <w:b/>
          <w:bCs/>
          <w:sz w:val="22"/>
          <w:szCs w:val="22"/>
          <w:lang w:val="lv-LV"/>
        </w:rPr>
        <w:t>Cēsu</w:t>
      </w:r>
      <w:proofErr w:type="spellEnd"/>
      <w:r w:rsidRPr="000A41D6">
        <w:rPr>
          <w:rFonts w:asciiTheme="minorHAnsi" w:hAnsiTheme="minorHAnsi" w:cstheme="minorHAnsi"/>
          <w:b/>
          <w:bCs/>
          <w:sz w:val="22"/>
          <w:szCs w:val="22"/>
          <w:lang w:val="lv-LV"/>
        </w:rPr>
        <w:t xml:space="preserve"> novada dome secina, ka:</w:t>
      </w:r>
    </w:p>
    <w:p w14:paraId="718AD0CC" w14:textId="77777777" w:rsidR="000A41D6" w:rsidRPr="000A41D6" w:rsidRDefault="000A41D6" w:rsidP="000A41D6">
      <w:pPr>
        <w:pStyle w:val="tv213"/>
        <w:numPr>
          <w:ilvl w:val="0"/>
          <w:numId w:val="16"/>
        </w:numPr>
        <w:spacing w:before="0" w:beforeAutospacing="0" w:after="0" w:afterAutospacing="0"/>
        <w:ind w:left="714" w:hanging="357"/>
        <w:jc w:val="both"/>
        <w:rPr>
          <w:rStyle w:val="normaltextrun"/>
          <w:rFonts w:asciiTheme="minorHAnsi" w:hAnsiTheme="minorHAnsi" w:cstheme="minorHAnsi"/>
          <w:sz w:val="22"/>
          <w:szCs w:val="22"/>
        </w:rPr>
      </w:pPr>
      <w:r w:rsidRPr="000A41D6">
        <w:rPr>
          <w:rStyle w:val="markedcontent"/>
          <w:rFonts w:asciiTheme="minorHAnsi" w:hAnsiTheme="minorHAnsi" w:cstheme="minorHAnsi"/>
          <w:sz w:val="22"/>
          <w:szCs w:val="22"/>
        </w:rPr>
        <w:t xml:space="preserve">COC pamatdarbība – </w:t>
      </w:r>
      <w:r w:rsidRPr="000A41D6">
        <w:rPr>
          <w:rFonts w:asciiTheme="minorHAnsi" w:hAnsiTheme="minorHAnsi" w:cstheme="minorHAnsi"/>
          <w:color w:val="000000"/>
          <w:sz w:val="22"/>
          <w:szCs w:val="22"/>
        </w:rPr>
        <w:t>pašvaldības un COC īpašumā esošās sporta infrastruktūras pārvaldīšanas un apsaimniekošana (sava vai nomāta nekustamā īpašuma izīrēšana un pārvaldīšana (NACE 68.20)), kas uzskatāmi par stratēģiski svarīgiem īpašumiem</w:t>
      </w:r>
      <w:r w:rsidRPr="000A41D6">
        <w:rPr>
          <w:rStyle w:val="normaltextrun"/>
          <w:rFonts w:asciiTheme="minorHAnsi" w:hAnsiTheme="minorHAnsi" w:cstheme="minorHAnsi"/>
          <w:sz w:val="22"/>
          <w:szCs w:val="22"/>
        </w:rPr>
        <w:t>, - atbilst Valsts pārvaldes iekārtas likuma 88.panta pirmās daļas 3.punktam;</w:t>
      </w:r>
    </w:p>
    <w:p w14:paraId="75791CD7" w14:textId="77777777" w:rsidR="000A41D6" w:rsidRPr="000A41D6" w:rsidRDefault="000A41D6" w:rsidP="000A41D6">
      <w:pPr>
        <w:pStyle w:val="tv213"/>
        <w:numPr>
          <w:ilvl w:val="0"/>
          <w:numId w:val="16"/>
        </w:numPr>
        <w:spacing w:before="0" w:beforeAutospacing="0" w:after="0" w:afterAutospacing="0"/>
        <w:jc w:val="both"/>
        <w:rPr>
          <w:rStyle w:val="markedcontent"/>
          <w:rFonts w:asciiTheme="minorHAnsi" w:hAnsiTheme="minorHAnsi" w:cstheme="minorHAnsi"/>
          <w:sz w:val="22"/>
          <w:szCs w:val="22"/>
        </w:rPr>
      </w:pPr>
      <w:r w:rsidRPr="000A41D6">
        <w:rPr>
          <w:rStyle w:val="markedcontent"/>
          <w:rFonts w:asciiTheme="minorHAnsi" w:hAnsiTheme="minorHAnsi" w:cstheme="minorHAnsi"/>
          <w:sz w:val="22"/>
          <w:szCs w:val="22"/>
        </w:rPr>
        <w:t>Attiecībā uz sniegtajiem papildpakalpojumiem (</w:t>
      </w:r>
      <w:r w:rsidRPr="000A41D6">
        <w:rPr>
          <w:rFonts w:asciiTheme="minorHAnsi" w:hAnsiTheme="minorHAnsi" w:cstheme="minorHAnsi"/>
          <w:color w:val="000000"/>
          <w:sz w:val="22"/>
          <w:szCs w:val="22"/>
        </w:rPr>
        <w:t>sporta nodarbības, izklaides un atpūtas darbība (NACE 93); sporta darbības (NACE 93.1); sporta objektu darbības (NACE 93.11); citas sporta darbības (tai skaitā sporta pasākumu organizēšana profesionāļiem un amatieriem atklātās un slēgtās sporta bāzes, futbola klubi, ķegļu klubs, peldēšana, golfs, ziemas sporta klubi, šahs, dambrete, domino vai kāršu spēles, vieglatlētika un šaušanas klubi, darbība, kas saistīta ar sporta pasākumu reklāmu, u.c.) (NACE 93.19); izklaides un atpūtas darbības (NACE 93.2)</w:t>
      </w:r>
      <w:r w:rsidRPr="000A41D6">
        <w:rPr>
          <w:rStyle w:val="markedcontent"/>
          <w:rFonts w:asciiTheme="minorHAnsi" w:hAnsiTheme="minorHAnsi" w:cstheme="minorHAnsi"/>
          <w:sz w:val="22"/>
          <w:szCs w:val="22"/>
        </w:rPr>
        <w:t xml:space="preserve">), un atbilstoši Konkurences padomes atzinumā izdarītajiem secinājumiem, COC sniedzot papildpakalpojumus </w:t>
      </w:r>
      <w:r w:rsidRPr="000A41D6">
        <w:rPr>
          <w:rFonts w:asciiTheme="minorHAnsi" w:hAnsiTheme="minorHAnsi" w:cstheme="minorHAnsi"/>
          <w:sz w:val="22"/>
          <w:szCs w:val="22"/>
        </w:rPr>
        <w:t xml:space="preserve"> </w:t>
      </w:r>
      <w:r w:rsidRPr="000A41D6">
        <w:rPr>
          <w:rStyle w:val="markedcontent"/>
          <w:rFonts w:asciiTheme="minorHAnsi" w:hAnsiTheme="minorHAnsi" w:cstheme="minorHAnsi"/>
          <w:sz w:val="22"/>
          <w:szCs w:val="22"/>
        </w:rPr>
        <w:t>racionāli un lietderīgi izmanto savā rīcībā esošo infrastruktūru un resursus, kas paredzēti</w:t>
      </w:r>
      <w:r w:rsidRPr="000A41D6">
        <w:rPr>
          <w:rFonts w:asciiTheme="minorHAnsi" w:hAnsiTheme="minorHAnsi" w:cstheme="minorHAnsi"/>
          <w:sz w:val="22"/>
          <w:szCs w:val="22"/>
        </w:rPr>
        <w:t xml:space="preserve"> </w:t>
      </w:r>
      <w:r w:rsidRPr="000A41D6">
        <w:rPr>
          <w:rStyle w:val="markedcontent"/>
          <w:rFonts w:asciiTheme="minorHAnsi" w:hAnsiTheme="minorHAnsi" w:cstheme="minorHAnsi"/>
          <w:sz w:val="22"/>
          <w:szCs w:val="22"/>
        </w:rPr>
        <w:t>pamatpakalpojuma sniegšanai, būtiski neietekmējot tirgu. Vienlaikus, lai nepieļautu</w:t>
      </w:r>
      <w:r w:rsidRPr="000A41D6">
        <w:rPr>
          <w:rFonts w:asciiTheme="minorHAnsi" w:hAnsiTheme="minorHAnsi" w:cstheme="minorHAnsi"/>
          <w:sz w:val="22"/>
          <w:szCs w:val="22"/>
        </w:rPr>
        <w:t xml:space="preserve"> </w:t>
      </w:r>
      <w:r w:rsidRPr="000A41D6">
        <w:rPr>
          <w:rStyle w:val="markedcontent"/>
          <w:rFonts w:asciiTheme="minorHAnsi" w:hAnsiTheme="minorHAnsi" w:cstheme="minorHAnsi"/>
          <w:sz w:val="22"/>
          <w:szCs w:val="22"/>
        </w:rPr>
        <w:t>konkurences neitralitātes pārkāpumu, ir būtiski, lai COC ievēro</w:t>
      </w:r>
      <w:r w:rsidRPr="000A41D6">
        <w:rPr>
          <w:rFonts w:asciiTheme="minorHAnsi" w:hAnsiTheme="minorHAnsi" w:cstheme="minorHAnsi"/>
          <w:sz w:val="22"/>
          <w:szCs w:val="22"/>
        </w:rPr>
        <w:t xml:space="preserve"> </w:t>
      </w:r>
      <w:r w:rsidRPr="000A41D6">
        <w:rPr>
          <w:rStyle w:val="markedcontent"/>
          <w:rFonts w:asciiTheme="minorHAnsi" w:hAnsiTheme="minorHAnsi" w:cstheme="minorHAnsi"/>
          <w:sz w:val="22"/>
          <w:szCs w:val="22"/>
        </w:rPr>
        <w:t>prasību pakalpojumu un preču cenas noteikt, balstoties uz tirgus izmaksām;</w:t>
      </w:r>
    </w:p>
    <w:p w14:paraId="42545253" w14:textId="77777777" w:rsidR="000A41D6" w:rsidRPr="000A41D6" w:rsidRDefault="000A41D6" w:rsidP="000A41D6">
      <w:pPr>
        <w:pStyle w:val="tv213"/>
        <w:numPr>
          <w:ilvl w:val="0"/>
          <w:numId w:val="16"/>
        </w:numPr>
        <w:spacing w:before="0" w:beforeAutospacing="0" w:after="0" w:afterAutospacing="0"/>
        <w:jc w:val="both"/>
        <w:rPr>
          <w:rFonts w:asciiTheme="minorHAnsi" w:hAnsiTheme="minorHAnsi" w:cstheme="minorHAnsi"/>
          <w:sz w:val="22"/>
          <w:szCs w:val="22"/>
        </w:rPr>
      </w:pPr>
      <w:r w:rsidRPr="000A41D6">
        <w:rPr>
          <w:rStyle w:val="markedcontent"/>
          <w:rFonts w:asciiTheme="minorHAnsi" w:hAnsiTheme="minorHAnsi" w:cstheme="minorHAnsi"/>
          <w:sz w:val="22"/>
          <w:szCs w:val="22"/>
        </w:rPr>
        <w:t xml:space="preserve">COC neveic komercdarbību statūtos norādītajos komercdarbības veidos -  </w:t>
      </w:r>
      <w:r w:rsidRPr="000A41D6">
        <w:rPr>
          <w:rFonts w:asciiTheme="minorHAnsi" w:hAnsiTheme="minorHAnsi" w:cstheme="minorHAnsi"/>
          <w:sz w:val="22"/>
          <w:szCs w:val="22"/>
        </w:rPr>
        <w:t xml:space="preserve">Atrakciju un atpūtas parku darbība (93.21), Cita izklaides un atpūtas darbība (93.29), Sporta klubu darbība (93.12), Fiziskās labsajūtas uzlabošanas pakalpojumi (96.04), Mazumtirdzniecība, izņemot automobiļus un motociklus (47), Citi profesionālie, zinātniskie un tehniskie pakalpojumi (74), līdz ar ko darba grupa nav veikusi ekonomisko un juridisko </w:t>
      </w:r>
      <w:proofErr w:type="spellStart"/>
      <w:r w:rsidRPr="000A41D6">
        <w:rPr>
          <w:rFonts w:asciiTheme="minorHAnsi" w:hAnsiTheme="minorHAnsi" w:cstheme="minorHAnsi"/>
          <w:sz w:val="22"/>
          <w:szCs w:val="22"/>
        </w:rPr>
        <w:t>izvērtējumu</w:t>
      </w:r>
      <w:proofErr w:type="spellEnd"/>
      <w:r w:rsidRPr="000A41D6">
        <w:rPr>
          <w:rFonts w:asciiTheme="minorHAnsi" w:hAnsiTheme="minorHAnsi" w:cstheme="minorHAnsi"/>
          <w:sz w:val="22"/>
          <w:szCs w:val="22"/>
        </w:rPr>
        <w:t>, kā arī nav veikusi ietekmi uz tirgu un Konkurences padome nav sniegusi atzinumu par šiem komercdarbības veidiem. Ņemot vērā minētos faktiskos apstākļus COC ir jāveic grozījumi statūtos un jāizslēdz minētie komercdarbības veidi.</w:t>
      </w:r>
    </w:p>
    <w:p w14:paraId="37E71B7C" w14:textId="77777777" w:rsidR="000A41D6" w:rsidRPr="000A41D6" w:rsidRDefault="000A41D6" w:rsidP="000A41D6">
      <w:pPr>
        <w:jc w:val="both"/>
        <w:rPr>
          <w:rFonts w:asciiTheme="minorHAnsi" w:hAnsiTheme="minorHAnsi" w:cstheme="minorHAnsi"/>
          <w:sz w:val="22"/>
          <w:szCs w:val="22"/>
        </w:rPr>
      </w:pPr>
      <w:r w:rsidRPr="000A41D6">
        <w:rPr>
          <w:rFonts w:asciiTheme="minorHAnsi" w:hAnsiTheme="minorHAnsi" w:cstheme="minorHAnsi"/>
          <w:sz w:val="22"/>
          <w:szCs w:val="22"/>
        </w:rPr>
        <w:tab/>
        <w:t>Ņemot vērā minēto, pamatojoties uz Publiskas personas kapitāla daļu un</w:t>
      </w:r>
      <w:r w:rsidRPr="000A41D6">
        <w:rPr>
          <w:rFonts w:asciiTheme="minorHAnsi" w:hAnsiTheme="minorHAnsi" w:cstheme="minorHAnsi"/>
          <w:sz w:val="22"/>
          <w:szCs w:val="22"/>
        </w:rPr>
        <w:br/>
        <w:t xml:space="preserve">kapitālsabiedrību pārvaldības likuma </w:t>
      </w:r>
      <w:bookmarkStart w:id="0" w:name="_Hlk103010578"/>
      <w:r w:rsidRPr="000A41D6">
        <w:rPr>
          <w:rFonts w:asciiTheme="minorHAnsi" w:hAnsiTheme="minorHAnsi" w:cstheme="minorHAnsi"/>
          <w:sz w:val="22"/>
          <w:szCs w:val="22"/>
        </w:rPr>
        <w:t>4.panta pirmo, 5.panta otro daļu</w:t>
      </w:r>
      <w:bookmarkEnd w:id="0"/>
      <w:r w:rsidRPr="000A41D6">
        <w:rPr>
          <w:rFonts w:asciiTheme="minorHAnsi" w:hAnsiTheme="minorHAnsi" w:cstheme="minorHAnsi"/>
          <w:sz w:val="22"/>
          <w:szCs w:val="22"/>
        </w:rPr>
        <w:t>,</w:t>
      </w:r>
      <w:r w:rsidRPr="000A41D6">
        <w:rPr>
          <w:rFonts w:asciiTheme="minorHAnsi" w:hAnsiTheme="minorHAnsi" w:cstheme="minorHAnsi"/>
          <w:sz w:val="22"/>
          <w:szCs w:val="22"/>
        </w:rPr>
        <w:br/>
        <w:t xml:space="preserve">7.pantu, likuma "Par pašvaldībām" 14.panta pirmās daļas 1.punktu un 15.panta pirmās daļas 4. un 6.punktu, Valsts pārvaldes iekārtas likuma </w:t>
      </w:r>
      <w:bookmarkStart w:id="1" w:name="_Hlk103010610"/>
      <w:r w:rsidRPr="000A41D6">
        <w:rPr>
          <w:rFonts w:asciiTheme="minorHAnsi" w:hAnsiTheme="minorHAnsi" w:cstheme="minorHAnsi"/>
          <w:sz w:val="22"/>
          <w:szCs w:val="22"/>
        </w:rPr>
        <w:t>87.panta pirmās daļas 3.punkts un trešo daļu</w:t>
      </w:r>
      <w:bookmarkEnd w:id="1"/>
      <w:r w:rsidRPr="000A41D6">
        <w:rPr>
          <w:rFonts w:asciiTheme="minorHAnsi" w:hAnsiTheme="minorHAnsi" w:cstheme="minorHAnsi"/>
          <w:sz w:val="22"/>
          <w:szCs w:val="22"/>
        </w:rPr>
        <w:t xml:space="preserve">, 88.pantu un ievērojot </w:t>
      </w:r>
      <w:proofErr w:type="spellStart"/>
      <w:r w:rsidRPr="000A41D6">
        <w:rPr>
          <w:rFonts w:asciiTheme="minorHAnsi" w:hAnsiTheme="minorHAnsi" w:cstheme="minorHAnsi"/>
          <w:sz w:val="22"/>
          <w:szCs w:val="22"/>
        </w:rPr>
        <w:t>Cēsu</w:t>
      </w:r>
      <w:proofErr w:type="spellEnd"/>
      <w:r w:rsidRPr="000A41D6">
        <w:rPr>
          <w:rFonts w:asciiTheme="minorHAnsi" w:hAnsiTheme="minorHAnsi" w:cstheme="minorHAnsi"/>
          <w:sz w:val="22"/>
          <w:szCs w:val="22"/>
        </w:rPr>
        <w:t xml:space="preserve"> </w:t>
      </w:r>
      <w:r w:rsidRPr="000A41D6">
        <w:rPr>
          <w:rFonts w:asciiTheme="minorHAnsi" w:hAnsiTheme="minorHAnsi" w:cstheme="minorHAnsi"/>
          <w:sz w:val="22"/>
          <w:szCs w:val="22"/>
        </w:rPr>
        <w:lastRenderedPageBreak/>
        <w:t xml:space="preserve">novada domes Finanšu komitejas 12.05.2022.  atzinumu (protokols Nr.6), </w:t>
      </w:r>
      <w:proofErr w:type="spellStart"/>
      <w:r w:rsidRPr="000A41D6">
        <w:rPr>
          <w:rFonts w:asciiTheme="minorHAnsi" w:hAnsiTheme="minorHAnsi" w:cstheme="minorHAnsi"/>
          <w:sz w:val="22"/>
          <w:szCs w:val="22"/>
        </w:rPr>
        <w:t>Cēsu</w:t>
      </w:r>
      <w:proofErr w:type="spellEnd"/>
      <w:r w:rsidRPr="000A41D6">
        <w:rPr>
          <w:rFonts w:asciiTheme="minorHAnsi" w:hAnsiTheme="minorHAnsi" w:cstheme="minorHAnsi"/>
          <w:sz w:val="22"/>
          <w:szCs w:val="22"/>
        </w:rPr>
        <w:t xml:space="preserve"> novada dome, ar </w:t>
      </w:r>
      <w:r w:rsidRPr="000A41D6">
        <w:rPr>
          <w:rFonts w:asciiTheme="minorHAnsi" w:eastAsia="Calibri" w:hAnsiTheme="minorHAnsi" w:cstheme="minorHAnsi"/>
          <w:sz w:val="22"/>
          <w:szCs w:val="22"/>
        </w:rPr>
        <w:t xml:space="preserve">17 balsīm - par (Andris Melbārdis , Andris </w:t>
      </w:r>
      <w:proofErr w:type="spellStart"/>
      <w:r w:rsidRPr="000A41D6">
        <w:rPr>
          <w:rFonts w:asciiTheme="minorHAnsi" w:eastAsia="Calibri" w:hAnsiTheme="minorHAnsi" w:cstheme="minorHAnsi"/>
          <w:sz w:val="22"/>
          <w:szCs w:val="22"/>
        </w:rPr>
        <w:t>Mihaļovs</w:t>
      </w:r>
      <w:proofErr w:type="spellEnd"/>
      <w:r w:rsidRPr="000A41D6">
        <w:rPr>
          <w:rFonts w:asciiTheme="minorHAnsi" w:eastAsia="Calibri" w:hAnsiTheme="minorHAnsi" w:cstheme="minorHAnsi"/>
          <w:sz w:val="22"/>
          <w:szCs w:val="22"/>
        </w:rPr>
        <w:t xml:space="preserve">, Atis </w:t>
      </w:r>
      <w:proofErr w:type="spellStart"/>
      <w:r w:rsidRPr="000A41D6">
        <w:rPr>
          <w:rFonts w:asciiTheme="minorHAnsi" w:eastAsia="Calibri" w:hAnsiTheme="minorHAnsi" w:cstheme="minorHAnsi"/>
          <w:sz w:val="22"/>
          <w:szCs w:val="22"/>
        </w:rPr>
        <w:t>Egliņš</w:t>
      </w:r>
      <w:proofErr w:type="spellEnd"/>
      <w:r w:rsidRPr="000A41D6">
        <w:rPr>
          <w:rFonts w:asciiTheme="minorHAnsi" w:eastAsia="Calibri" w:hAnsiTheme="minorHAnsi" w:cstheme="minorHAnsi"/>
          <w:sz w:val="22"/>
          <w:szCs w:val="22"/>
        </w:rPr>
        <w:t xml:space="preserve">-Eglītis, Biruta </w:t>
      </w:r>
      <w:proofErr w:type="spellStart"/>
      <w:r w:rsidRPr="000A41D6">
        <w:rPr>
          <w:rFonts w:asciiTheme="minorHAnsi" w:eastAsia="Calibri" w:hAnsiTheme="minorHAnsi" w:cstheme="minorHAnsi"/>
          <w:sz w:val="22"/>
          <w:szCs w:val="22"/>
        </w:rPr>
        <w:t>Mežale</w:t>
      </w:r>
      <w:proofErr w:type="spellEnd"/>
      <w:r w:rsidRPr="000A41D6">
        <w:rPr>
          <w:rFonts w:asciiTheme="minorHAnsi" w:eastAsia="Calibri" w:hAnsiTheme="minorHAnsi" w:cstheme="minorHAnsi"/>
          <w:sz w:val="22"/>
          <w:szCs w:val="22"/>
        </w:rPr>
        <w:t xml:space="preserve">, Elīna </w:t>
      </w:r>
      <w:proofErr w:type="spellStart"/>
      <w:r w:rsidRPr="000A41D6">
        <w:rPr>
          <w:rFonts w:asciiTheme="minorHAnsi" w:eastAsia="Calibri" w:hAnsiTheme="minorHAnsi" w:cstheme="minorHAnsi"/>
          <w:sz w:val="22"/>
          <w:szCs w:val="22"/>
        </w:rPr>
        <w:t>Stapulone</w:t>
      </w:r>
      <w:proofErr w:type="spellEnd"/>
      <w:r w:rsidRPr="000A41D6">
        <w:rPr>
          <w:rFonts w:asciiTheme="minorHAnsi" w:eastAsia="Calibri" w:hAnsiTheme="minorHAnsi" w:cstheme="minorHAnsi"/>
          <w:sz w:val="22"/>
          <w:szCs w:val="22"/>
        </w:rPr>
        <w:t xml:space="preserve">, Ella </w:t>
      </w:r>
      <w:proofErr w:type="spellStart"/>
      <w:r w:rsidRPr="000A41D6">
        <w:rPr>
          <w:rFonts w:asciiTheme="minorHAnsi" w:eastAsia="Calibri" w:hAnsiTheme="minorHAnsi" w:cstheme="minorHAnsi"/>
          <w:sz w:val="22"/>
          <w:szCs w:val="22"/>
        </w:rPr>
        <w:t>Frīdvalde</w:t>
      </w:r>
      <w:proofErr w:type="spellEnd"/>
      <w:r w:rsidRPr="000A41D6">
        <w:rPr>
          <w:rFonts w:asciiTheme="minorHAnsi" w:eastAsia="Calibri" w:hAnsiTheme="minorHAnsi" w:cstheme="minorHAnsi"/>
          <w:sz w:val="22"/>
          <w:szCs w:val="22"/>
        </w:rPr>
        <w:t xml:space="preserve">-Andersone, Erlends </w:t>
      </w:r>
      <w:proofErr w:type="spellStart"/>
      <w:r w:rsidRPr="000A41D6">
        <w:rPr>
          <w:rFonts w:asciiTheme="minorHAnsi" w:eastAsia="Calibri" w:hAnsiTheme="minorHAnsi" w:cstheme="minorHAnsi"/>
          <w:sz w:val="22"/>
          <w:szCs w:val="22"/>
        </w:rPr>
        <w:t>Geruļskis</w:t>
      </w:r>
      <w:proofErr w:type="spellEnd"/>
      <w:r w:rsidRPr="000A41D6">
        <w:rPr>
          <w:rFonts w:asciiTheme="minorHAnsi" w:eastAsia="Calibri" w:hAnsiTheme="minorHAnsi" w:cstheme="minorHAnsi"/>
          <w:sz w:val="22"/>
          <w:szCs w:val="22"/>
        </w:rPr>
        <w:t xml:space="preserve">, Ēriks </w:t>
      </w:r>
      <w:proofErr w:type="spellStart"/>
      <w:r w:rsidRPr="000A41D6">
        <w:rPr>
          <w:rFonts w:asciiTheme="minorHAnsi" w:eastAsia="Calibri" w:hAnsiTheme="minorHAnsi" w:cstheme="minorHAnsi"/>
          <w:sz w:val="22"/>
          <w:szCs w:val="22"/>
        </w:rPr>
        <w:t>Bauers</w:t>
      </w:r>
      <w:proofErr w:type="spellEnd"/>
      <w:r w:rsidRPr="000A41D6">
        <w:rPr>
          <w:rFonts w:asciiTheme="minorHAnsi" w:eastAsia="Calibri" w:hAnsiTheme="minorHAnsi" w:cstheme="minorHAnsi"/>
          <w:sz w:val="22"/>
          <w:szCs w:val="22"/>
        </w:rPr>
        <w:t xml:space="preserve">, Guntis  </w:t>
      </w:r>
      <w:proofErr w:type="spellStart"/>
      <w:r w:rsidRPr="000A41D6">
        <w:rPr>
          <w:rFonts w:asciiTheme="minorHAnsi" w:eastAsia="Calibri" w:hAnsiTheme="minorHAnsi" w:cstheme="minorHAnsi"/>
          <w:sz w:val="22"/>
          <w:szCs w:val="22"/>
        </w:rPr>
        <w:t>Grosbergs</w:t>
      </w:r>
      <w:proofErr w:type="spellEnd"/>
      <w:r w:rsidRPr="000A41D6">
        <w:rPr>
          <w:rFonts w:asciiTheme="minorHAnsi" w:eastAsia="Calibri" w:hAnsiTheme="minorHAnsi" w:cstheme="minorHAnsi"/>
          <w:sz w:val="22"/>
          <w:szCs w:val="22"/>
        </w:rPr>
        <w:t xml:space="preserve">, Hardijs VENTS, Indriķis Putniņš, Inga </w:t>
      </w:r>
      <w:proofErr w:type="spellStart"/>
      <w:r w:rsidRPr="000A41D6">
        <w:rPr>
          <w:rFonts w:asciiTheme="minorHAnsi" w:eastAsia="Calibri" w:hAnsiTheme="minorHAnsi" w:cstheme="minorHAnsi"/>
          <w:sz w:val="22"/>
          <w:szCs w:val="22"/>
        </w:rPr>
        <w:t>Cipe</w:t>
      </w:r>
      <w:proofErr w:type="spellEnd"/>
      <w:r w:rsidRPr="000A41D6">
        <w:rPr>
          <w:rFonts w:asciiTheme="minorHAnsi" w:eastAsia="Calibri" w:hAnsiTheme="minorHAnsi" w:cstheme="minorHAnsi"/>
          <w:sz w:val="22"/>
          <w:szCs w:val="22"/>
        </w:rPr>
        <w:t>, Ivo Rode, Jānis Kārkliņš, Jānis Rozenbergs, Juris Žagars, Laimis Šāvējs) ,  pret nav,  atturas nav,</w:t>
      </w:r>
      <w:r w:rsidRPr="000A41D6">
        <w:rPr>
          <w:rFonts w:asciiTheme="minorHAnsi" w:hAnsiTheme="minorHAnsi" w:cstheme="minorHAnsi"/>
          <w:sz w:val="22"/>
          <w:szCs w:val="22"/>
        </w:rPr>
        <w:t xml:space="preserve"> nolemj:  </w:t>
      </w:r>
    </w:p>
    <w:p w14:paraId="38163C03" w14:textId="77777777" w:rsidR="000A41D6" w:rsidRPr="000A41D6" w:rsidRDefault="000A41D6" w:rsidP="000A41D6">
      <w:pPr>
        <w:pStyle w:val="ListParagraph"/>
        <w:numPr>
          <w:ilvl w:val="0"/>
          <w:numId w:val="15"/>
        </w:numPr>
        <w:ind w:left="1378" w:hanging="658"/>
        <w:contextualSpacing w:val="0"/>
        <w:jc w:val="both"/>
        <w:rPr>
          <w:rFonts w:asciiTheme="minorHAnsi" w:hAnsiTheme="minorHAnsi" w:cstheme="minorHAnsi"/>
          <w:sz w:val="22"/>
          <w:szCs w:val="22"/>
        </w:rPr>
      </w:pPr>
      <w:r w:rsidRPr="000A41D6">
        <w:rPr>
          <w:rFonts w:asciiTheme="minorHAnsi" w:hAnsiTheme="minorHAnsi" w:cstheme="minorHAnsi"/>
          <w:sz w:val="22"/>
          <w:szCs w:val="22"/>
        </w:rPr>
        <w:t xml:space="preserve">Saglabāt </w:t>
      </w:r>
      <w:proofErr w:type="spellStart"/>
      <w:r w:rsidRPr="000A41D6">
        <w:rPr>
          <w:rFonts w:asciiTheme="minorHAnsi" w:hAnsiTheme="minorHAnsi" w:cstheme="minorHAnsi"/>
          <w:sz w:val="22"/>
          <w:szCs w:val="22"/>
        </w:rPr>
        <w:t>Cēsu</w:t>
      </w:r>
      <w:proofErr w:type="spellEnd"/>
      <w:r w:rsidRPr="000A41D6">
        <w:rPr>
          <w:rFonts w:asciiTheme="minorHAnsi" w:hAnsiTheme="minorHAnsi" w:cstheme="minorHAnsi"/>
          <w:sz w:val="22"/>
          <w:szCs w:val="22"/>
        </w:rPr>
        <w:t xml:space="preserve"> novada pašvaldības līdzdalību sabiedrībā ar ierobežotu atbildību “CĒSU OLIMPISKAIS CENTRS”, </w:t>
      </w:r>
      <w:proofErr w:type="spellStart"/>
      <w:r w:rsidRPr="000A41D6">
        <w:rPr>
          <w:rFonts w:asciiTheme="minorHAnsi" w:hAnsiTheme="minorHAnsi" w:cstheme="minorHAnsi"/>
          <w:sz w:val="22"/>
          <w:szCs w:val="22"/>
        </w:rPr>
        <w:t>reģ</w:t>
      </w:r>
      <w:proofErr w:type="spellEnd"/>
      <w:r w:rsidRPr="000A41D6">
        <w:rPr>
          <w:rFonts w:asciiTheme="minorHAnsi" w:hAnsiTheme="minorHAnsi" w:cstheme="minorHAnsi"/>
          <w:sz w:val="22"/>
          <w:szCs w:val="22"/>
        </w:rPr>
        <w:t>. Nr.</w:t>
      </w:r>
      <w:r w:rsidRPr="000A41D6">
        <w:rPr>
          <w:rStyle w:val="txtspecial"/>
          <w:rFonts w:asciiTheme="minorHAnsi" w:hAnsiTheme="minorHAnsi" w:cstheme="minorHAnsi"/>
          <w:sz w:val="22"/>
          <w:szCs w:val="22"/>
        </w:rPr>
        <w:t>44103026682</w:t>
      </w:r>
      <w:r w:rsidRPr="000A41D6">
        <w:rPr>
          <w:rFonts w:asciiTheme="minorHAnsi" w:hAnsiTheme="minorHAnsi" w:cstheme="minorHAnsi"/>
          <w:sz w:val="22"/>
          <w:szCs w:val="22"/>
        </w:rPr>
        <w:t xml:space="preserve">, esošajā statusā līdz 2022.gada 1.jūlijam un uzdot kapitāla daļu turētāja pārstāvim sagatavot un iesniegt apstiprināšanai </w:t>
      </w:r>
      <w:proofErr w:type="spellStart"/>
      <w:r w:rsidRPr="000A41D6">
        <w:rPr>
          <w:rFonts w:asciiTheme="minorHAnsi" w:hAnsiTheme="minorHAnsi" w:cstheme="minorHAnsi"/>
          <w:sz w:val="22"/>
          <w:szCs w:val="22"/>
        </w:rPr>
        <w:t>Cēsu</w:t>
      </w:r>
      <w:proofErr w:type="spellEnd"/>
      <w:r w:rsidRPr="000A41D6">
        <w:rPr>
          <w:rFonts w:asciiTheme="minorHAnsi" w:hAnsiTheme="minorHAnsi" w:cstheme="minorHAnsi"/>
          <w:sz w:val="22"/>
          <w:szCs w:val="22"/>
        </w:rPr>
        <w:t xml:space="preserve"> novada domē līdzdalības izbeigšanas kārtību, ņemot </w:t>
      </w:r>
      <w:proofErr w:type="spellStart"/>
      <w:r w:rsidRPr="000A41D6">
        <w:rPr>
          <w:rFonts w:asciiTheme="minorHAnsi" w:hAnsiTheme="minorHAnsi" w:cstheme="minorHAnsi"/>
          <w:sz w:val="22"/>
          <w:szCs w:val="22"/>
        </w:rPr>
        <w:t>Cēsu</w:t>
      </w:r>
      <w:proofErr w:type="spellEnd"/>
      <w:r w:rsidRPr="000A41D6">
        <w:rPr>
          <w:rFonts w:asciiTheme="minorHAnsi" w:hAnsiTheme="minorHAnsi" w:cstheme="minorHAnsi"/>
          <w:sz w:val="22"/>
          <w:szCs w:val="22"/>
        </w:rPr>
        <w:t xml:space="preserve"> novada domes 2021.gada 4.marta lēmumu Nr.55;</w:t>
      </w:r>
    </w:p>
    <w:p w14:paraId="4809225F" w14:textId="77777777" w:rsidR="000A41D6" w:rsidRPr="000A41D6" w:rsidRDefault="000A41D6" w:rsidP="000A41D6">
      <w:pPr>
        <w:pStyle w:val="ListParagraph"/>
        <w:numPr>
          <w:ilvl w:val="0"/>
          <w:numId w:val="15"/>
        </w:numPr>
        <w:ind w:left="1378" w:hanging="658"/>
        <w:contextualSpacing w:val="0"/>
        <w:jc w:val="both"/>
        <w:rPr>
          <w:rFonts w:asciiTheme="minorHAnsi" w:hAnsiTheme="minorHAnsi" w:cstheme="minorHAnsi"/>
          <w:sz w:val="22"/>
          <w:szCs w:val="22"/>
        </w:rPr>
      </w:pPr>
      <w:r w:rsidRPr="000A41D6">
        <w:rPr>
          <w:rFonts w:asciiTheme="minorHAnsi" w:hAnsiTheme="minorHAnsi" w:cstheme="minorHAnsi"/>
          <w:sz w:val="22"/>
          <w:szCs w:val="22"/>
        </w:rPr>
        <w:t xml:space="preserve">Noteikt sabiedrības ar ierobežotu atbildību “CĒSU OLIMPISKAIS CENTRS”, </w:t>
      </w:r>
      <w:proofErr w:type="spellStart"/>
      <w:r w:rsidRPr="000A41D6">
        <w:rPr>
          <w:rFonts w:asciiTheme="minorHAnsi" w:hAnsiTheme="minorHAnsi" w:cstheme="minorHAnsi"/>
          <w:sz w:val="22"/>
          <w:szCs w:val="22"/>
        </w:rPr>
        <w:t>reģ</w:t>
      </w:r>
      <w:proofErr w:type="spellEnd"/>
      <w:r w:rsidRPr="000A41D6">
        <w:rPr>
          <w:rFonts w:asciiTheme="minorHAnsi" w:hAnsiTheme="minorHAnsi" w:cstheme="minorHAnsi"/>
          <w:sz w:val="22"/>
          <w:szCs w:val="22"/>
        </w:rPr>
        <w:t>. Nr.</w:t>
      </w:r>
      <w:r w:rsidRPr="000A41D6">
        <w:rPr>
          <w:rStyle w:val="txtspecial"/>
          <w:rFonts w:asciiTheme="minorHAnsi" w:hAnsiTheme="minorHAnsi" w:cstheme="minorHAnsi"/>
          <w:sz w:val="22"/>
          <w:szCs w:val="22"/>
        </w:rPr>
        <w:t>44103026682,</w:t>
      </w:r>
      <w:r w:rsidRPr="000A41D6">
        <w:rPr>
          <w:rFonts w:asciiTheme="minorHAnsi" w:hAnsiTheme="minorHAnsi" w:cstheme="minorHAnsi"/>
          <w:sz w:val="22"/>
          <w:szCs w:val="22"/>
        </w:rPr>
        <w:t xml:space="preserve"> vispārējo stratēģisko mērķi – efektīvi pārvaldīt un attīstīt </w:t>
      </w:r>
      <w:proofErr w:type="spellStart"/>
      <w:r w:rsidRPr="000A41D6">
        <w:rPr>
          <w:rFonts w:asciiTheme="minorHAnsi" w:hAnsiTheme="minorHAnsi" w:cstheme="minorHAnsi"/>
          <w:sz w:val="22"/>
          <w:szCs w:val="22"/>
        </w:rPr>
        <w:t>Cēsu</w:t>
      </w:r>
      <w:proofErr w:type="spellEnd"/>
      <w:r w:rsidRPr="000A41D6">
        <w:rPr>
          <w:rFonts w:asciiTheme="minorHAnsi" w:hAnsiTheme="minorHAnsi" w:cstheme="minorHAnsi"/>
          <w:sz w:val="22"/>
          <w:szCs w:val="22"/>
        </w:rPr>
        <w:t xml:space="preserve"> sporta infrastruktūru, popularizējot Cēsis kā izcilu vietu sporta pasākumu organizēšanai;</w:t>
      </w:r>
    </w:p>
    <w:p w14:paraId="217863D7" w14:textId="77777777" w:rsidR="000A41D6" w:rsidRPr="000A41D6" w:rsidRDefault="000A41D6" w:rsidP="000A41D6">
      <w:pPr>
        <w:pStyle w:val="ListParagraph"/>
        <w:numPr>
          <w:ilvl w:val="0"/>
          <w:numId w:val="15"/>
        </w:numPr>
        <w:ind w:left="1378" w:hanging="658"/>
        <w:contextualSpacing w:val="0"/>
        <w:jc w:val="both"/>
        <w:rPr>
          <w:rFonts w:asciiTheme="minorHAnsi" w:hAnsiTheme="minorHAnsi" w:cstheme="minorHAnsi"/>
          <w:sz w:val="22"/>
          <w:szCs w:val="22"/>
        </w:rPr>
      </w:pPr>
      <w:r w:rsidRPr="000A41D6">
        <w:rPr>
          <w:rFonts w:asciiTheme="minorHAnsi" w:hAnsiTheme="minorHAnsi" w:cstheme="minorHAnsi"/>
          <w:sz w:val="22"/>
          <w:szCs w:val="22"/>
        </w:rPr>
        <w:t xml:space="preserve">Uzdot sabiedrības ar ierobežotu atbildību “CĒSU OLIMPISKAIS CENTRS”, </w:t>
      </w:r>
      <w:proofErr w:type="spellStart"/>
      <w:r w:rsidRPr="000A41D6">
        <w:rPr>
          <w:rFonts w:asciiTheme="minorHAnsi" w:hAnsiTheme="minorHAnsi" w:cstheme="minorHAnsi"/>
          <w:sz w:val="22"/>
          <w:szCs w:val="22"/>
        </w:rPr>
        <w:t>reģ</w:t>
      </w:r>
      <w:proofErr w:type="spellEnd"/>
      <w:r w:rsidRPr="000A41D6">
        <w:rPr>
          <w:rFonts w:asciiTheme="minorHAnsi" w:hAnsiTheme="minorHAnsi" w:cstheme="minorHAnsi"/>
          <w:sz w:val="22"/>
          <w:szCs w:val="22"/>
        </w:rPr>
        <w:t>. Nr.</w:t>
      </w:r>
      <w:r w:rsidRPr="000A41D6">
        <w:rPr>
          <w:rStyle w:val="txtspecial"/>
          <w:rFonts w:asciiTheme="minorHAnsi" w:hAnsiTheme="minorHAnsi" w:cstheme="minorHAnsi"/>
          <w:sz w:val="22"/>
          <w:szCs w:val="22"/>
        </w:rPr>
        <w:t>44103026682,</w:t>
      </w:r>
      <w:r w:rsidRPr="000A41D6">
        <w:rPr>
          <w:rFonts w:asciiTheme="minorHAnsi" w:hAnsiTheme="minorHAnsi" w:cstheme="minorHAnsi"/>
          <w:sz w:val="22"/>
          <w:szCs w:val="22"/>
        </w:rPr>
        <w:t xml:space="preserve"> valdei:</w:t>
      </w:r>
    </w:p>
    <w:p w14:paraId="229AF3F7" w14:textId="77777777" w:rsidR="000A41D6" w:rsidRPr="000A41D6" w:rsidRDefault="000A41D6" w:rsidP="000A41D6">
      <w:pPr>
        <w:pStyle w:val="ListParagraph"/>
        <w:numPr>
          <w:ilvl w:val="1"/>
          <w:numId w:val="15"/>
        </w:numPr>
        <w:ind w:left="1798" w:hanging="420"/>
        <w:contextualSpacing w:val="0"/>
        <w:jc w:val="both"/>
        <w:rPr>
          <w:rFonts w:asciiTheme="minorHAnsi" w:hAnsiTheme="minorHAnsi" w:cstheme="minorHAnsi"/>
          <w:sz w:val="22"/>
          <w:szCs w:val="22"/>
        </w:rPr>
      </w:pPr>
      <w:r w:rsidRPr="000A41D6">
        <w:rPr>
          <w:rFonts w:asciiTheme="minorHAnsi" w:hAnsiTheme="minorHAnsi" w:cstheme="minorHAnsi"/>
          <w:sz w:val="22"/>
          <w:szCs w:val="22"/>
        </w:rPr>
        <w:t>nodrošināt kapitālsabiedrībai noteiktā stratēģiskā mērķa izpildi;</w:t>
      </w:r>
    </w:p>
    <w:p w14:paraId="2D8E21CC" w14:textId="77777777" w:rsidR="000A41D6" w:rsidRPr="000A41D6" w:rsidRDefault="000A41D6" w:rsidP="000A41D6">
      <w:pPr>
        <w:pStyle w:val="ListParagraph"/>
        <w:numPr>
          <w:ilvl w:val="1"/>
          <w:numId w:val="15"/>
        </w:numPr>
        <w:ind w:left="1798" w:hanging="420"/>
        <w:contextualSpacing w:val="0"/>
        <w:jc w:val="both"/>
        <w:rPr>
          <w:rFonts w:asciiTheme="minorHAnsi" w:hAnsiTheme="minorHAnsi" w:cstheme="minorHAnsi"/>
          <w:sz w:val="22"/>
          <w:szCs w:val="22"/>
        </w:rPr>
      </w:pPr>
      <w:r w:rsidRPr="000A41D6">
        <w:rPr>
          <w:rFonts w:asciiTheme="minorHAnsi" w:hAnsiTheme="minorHAnsi" w:cstheme="minorHAnsi"/>
          <w:sz w:val="22"/>
          <w:szCs w:val="22"/>
        </w:rPr>
        <w:t xml:space="preserve">katru gadu veikt tirgus izpēti un analīzi attiecībā uz kapitālsabiedrības papildu pakalpojumiem, un, konstatējot, ka tirgus spēj nodrošināt sabiedrības interešu īstenošanu attiecīgajā jomā, atturēties no turpmākas attiecīgo pakalpojumu sniegšanas.  Ja sabiedrība ar ierobežotu atbildību “CĒSU OLIMPISKAIS CENTRS”, </w:t>
      </w:r>
      <w:proofErr w:type="spellStart"/>
      <w:r w:rsidRPr="000A41D6">
        <w:rPr>
          <w:rFonts w:asciiTheme="minorHAnsi" w:hAnsiTheme="minorHAnsi" w:cstheme="minorHAnsi"/>
          <w:sz w:val="22"/>
          <w:szCs w:val="22"/>
        </w:rPr>
        <w:t>reģ</w:t>
      </w:r>
      <w:proofErr w:type="spellEnd"/>
      <w:r w:rsidRPr="000A41D6">
        <w:rPr>
          <w:rFonts w:asciiTheme="minorHAnsi" w:hAnsiTheme="minorHAnsi" w:cstheme="minorHAnsi"/>
          <w:sz w:val="22"/>
          <w:szCs w:val="22"/>
        </w:rPr>
        <w:t>. Nr.</w:t>
      </w:r>
      <w:r w:rsidRPr="000A41D6">
        <w:rPr>
          <w:rStyle w:val="txtspecial"/>
          <w:rFonts w:asciiTheme="minorHAnsi" w:hAnsiTheme="minorHAnsi" w:cstheme="minorHAnsi"/>
          <w:sz w:val="22"/>
          <w:szCs w:val="22"/>
        </w:rPr>
        <w:t>44103026682,</w:t>
      </w:r>
      <w:r w:rsidRPr="000A41D6">
        <w:rPr>
          <w:rFonts w:asciiTheme="minorHAnsi" w:hAnsiTheme="minorHAnsi" w:cstheme="minorHAnsi"/>
          <w:sz w:val="22"/>
          <w:szCs w:val="22"/>
        </w:rPr>
        <w:t xml:space="preserve"> tomēr turpina sniegt šos pakalpojumus, tai regulāri veikt ietekmes uz konkurenci </w:t>
      </w:r>
      <w:proofErr w:type="spellStart"/>
      <w:r w:rsidRPr="000A41D6">
        <w:rPr>
          <w:rFonts w:asciiTheme="minorHAnsi" w:hAnsiTheme="minorHAnsi" w:cstheme="minorHAnsi"/>
          <w:sz w:val="22"/>
          <w:szCs w:val="22"/>
        </w:rPr>
        <w:t>izvērtējumu</w:t>
      </w:r>
      <w:proofErr w:type="spellEnd"/>
      <w:r w:rsidRPr="000A41D6">
        <w:rPr>
          <w:rFonts w:asciiTheme="minorHAnsi" w:hAnsiTheme="minorHAnsi" w:cstheme="minorHAnsi"/>
          <w:sz w:val="22"/>
          <w:szCs w:val="22"/>
        </w:rPr>
        <w:t>, lai identificētu un novērstu iespējamu neatbilstību Konkurences likuma 14.</w:t>
      </w:r>
      <w:r w:rsidRPr="000A41D6">
        <w:rPr>
          <w:rFonts w:asciiTheme="minorHAnsi" w:hAnsiTheme="minorHAnsi" w:cstheme="minorHAnsi"/>
          <w:sz w:val="22"/>
          <w:szCs w:val="22"/>
          <w:vertAlign w:val="superscript"/>
        </w:rPr>
        <w:t>1</w:t>
      </w:r>
      <w:r w:rsidRPr="000A41D6">
        <w:rPr>
          <w:rFonts w:asciiTheme="minorHAnsi" w:hAnsiTheme="minorHAnsi" w:cstheme="minorHAnsi"/>
          <w:sz w:val="22"/>
          <w:szCs w:val="22"/>
        </w:rPr>
        <w:t xml:space="preserve"> pantam;</w:t>
      </w:r>
    </w:p>
    <w:p w14:paraId="40B36B7F" w14:textId="77777777" w:rsidR="000A41D6" w:rsidRPr="000A41D6" w:rsidRDefault="000A41D6" w:rsidP="000A41D6">
      <w:pPr>
        <w:pStyle w:val="ListParagraph"/>
        <w:numPr>
          <w:ilvl w:val="1"/>
          <w:numId w:val="15"/>
        </w:numPr>
        <w:ind w:left="1798" w:hanging="420"/>
        <w:contextualSpacing w:val="0"/>
        <w:jc w:val="both"/>
        <w:rPr>
          <w:rFonts w:asciiTheme="minorHAnsi" w:hAnsiTheme="minorHAnsi" w:cstheme="minorHAnsi"/>
          <w:sz w:val="22"/>
          <w:szCs w:val="22"/>
        </w:rPr>
      </w:pPr>
      <w:r w:rsidRPr="000A41D6">
        <w:rPr>
          <w:rFonts w:asciiTheme="minorHAnsi" w:hAnsiTheme="minorHAnsi" w:cstheme="minorHAnsi"/>
          <w:sz w:val="22"/>
          <w:szCs w:val="22"/>
        </w:rPr>
        <w:t xml:space="preserve">līdz kārtējā gada 1.aprīlim iesniegt kapitāla daļu turētāja pārstāvim lēmuma 4.punktā minēto </w:t>
      </w:r>
      <w:proofErr w:type="spellStart"/>
      <w:r w:rsidRPr="000A41D6">
        <w:rPr>
          <w:rFonts w:asciiTheme="minorHAnsi" w:hAnsiTheme="minorHAnsi" w:cstheme="minorHAnsi"/>
          <w:sz w:val="22"/>
          <w:szCs w:val="22"/>
        </w:rPr>
        <w:t>izvērtējumu</w:t>
      </w:r>
      <w:proofErr w:type="spellEnd"/>
      <w:r w:rsidRPr="000A41D6">
        <w:rPr>
          <w:rFonts w:asciiTheme="minorHAnsi" w:hAnsiTheme="minorHAnsi" w:cstheme="minorHAnsi"/>
          <w:sz w:val="22"/>
          <w:szCs w:val="22"/>
        </w:rPr>
        <w:t>;</w:t>
      </w:r>
    </w:p>
    <w:p w14:paraId="3E2FBF8D" w14:textId="77777777" w:rsidR="000A41D6" w:rsidRPr="000A41D6" w:rsidRDefault="000A41D6" w:rsidP="000A41D6">
      <w:pPr>
        <w:pStyle w:val="ListParagraph"/>
        <w:numPr>
          <w:ilvl w:val="1"/>
          <w:numId w:val="15"/>
        </w:numPr>
        <w:ind w:left="1798" w:hanging="420"/>
        <w:contextualSpacing w:val="0"/>
        <w:jc w:val="both"/>
        <w:rPr>
          <w:rFonts w:asciiTheme="minorHAnsi" w:hAnsiTheme="minorHAnsi" w:cstheme="minorHAnsi"/>
          <w:sz w:val="22"/>
          <w:szCs w:val="22"/>
        </w:rPr>
      </w:pPr>
      <w:r w:rsidRPr="000A41D6">
        <w:rPr>
          <w:rFonts w:asciiTheme="minorHAnsi" w:hAnsiTheme="minorHAnsi" w:cstheme="minorHAnsi"/>
          <w:sz w:val="22"/>
          <w:szCs w:val="22"/>
        </w:rPr>
        <w:t>izvērtēt un sagatavot grozījumus kapitālsabiedrības statūtos, izslēdzot no tiem darbības veidus, ar kuriem kapitālsabiedrības nenodarbojas, un iesniegt apstiprināšanai dalībnieku sapulcē;</w:t>
      </w:r>
    </w:p>
    <w:p w14:paraId="48D46AF3" w14:textId="77777777" w:rsidR="000A41D6" w:rsidRPr="000A41D6" w:rsidRDefault="000A41D6" w:rsidP="000A41D6">
      <w:pPr>
        <w:pStyle w:val="ListParagraph"/>
        <w:numPr>
          <w:ilvl w:val="0"/>
          <w:numId w:val="15"/>
        </w:numPr>
        <w:jc w:val="both"/>
        <w:rPr>
          <w:rFonts w:asciiTheme="minorHAnsi" w:hAnsiTheme="minorHAnsi" w:cstheme="minorHAnsi"/>
          <w:sz w:val="22"/>
          <w:szCs w:val="22"/>
        </w:rPr>
      </w:pPr>
      <w:r w:rsidRPr="000A41D6">
        <w:rPr>
          <w:rFonts w:asciiTheme="minorHAnsi" w:hAnsiTheme="minorHAnsi" w:cstheme="minorHAnsi"/>
          <w:sz w:val="22"/>
          <w:szCs w:val="22"/>
        </w:rPr>
        <w:t xml:space="preserve">Kontroli par lēmuma izpildi veikt sabiedrībā ar ierobežotu atbildību “CĒSU OLIMPISKAIS CENTRS”, </w:t>
      </w:r>
      <w:proofErr w:type="spellStart"/>
      <w:r w:rsidRPr="000A41D6">
        <w:rPr>
          <w:rFonts w:asciiTheme="minorHAnsi" w:hAnsiTheme="minorHAnsi" w:cstheme="minorHAnsi"/>
          <w:sz w:val="22"/>
          <w:szCs w:val="22"/>
        </w:rPr>
        <w:t>reģ</w:t>
      </w:r>
      <w:proofErr w:type="spellEnd"/>
      <w:r w:rsidRPr="000A41D6">
        <w:rPr>
          <w:rFonts w:asciiTheme="minorHAnsi" w:hAnsiTheme="minorHAnsi" w:cstheme="minorHAnsi"/>
          <w:sz w:val="22"/>
          <w:szCs w:val="22"/>
        </w:rPr>
        <w:t>. Nr.</w:t>
      </w:r>
      <w:r w:rsidRPr="000A41D6">
        <w:rPr>
          <w:rStyle w:val="txtspecial"/>
          <w:rFonts w:asciiTheme="minorHAnsi" w:hAnsiTheme="minorHAnsi" w:cstheme="minorHAnsi"/>
          <w:sz w:val="22"/>
          <w:szCs w:val="22"/>
        </w:rPr>
        <w:t>44103026682,</w:t>
      </w:r>
      <w:r w:rsidRPr="000A41D6">
        <w:rPr>
          <w:rFonts w:asciiTheme="minorHAnsi" w:hAnsiTheme="minorHAnsi" w:cstheme="minorHAnsi"/>
          <w:sz w:val="22"/>
          <w:szCs w:val="22"/>
        </w:rPr>
        <w:t xml:space="preserve"> kapitāla daļu turētāja pārstāvim. </w:t>
      </w:r>
    </w:p>
    <w:p w14:paraId="74D5A3D0" w14:textId="0BADA735" w:rsidR="00E75FAB" w:rsidRPr="00E75FAB" w:rsidRDefault="00E75FAB" w:rsidP="00294954">
      <w:pPr>
        <w:ind w:left="426"/>
        <w:jc w:val="both"/>
        <w:rPr>
          <w:rFonts w:asciiTheme="minorHAnsi" w:hAnsiTheme="minorHAnsi" w:cstheme="minorHAnsi"/>
          <w:sz w:val="22"/>
          <w:szCs w:val="22"/>
        </w:rPr>
      </w:pPr>
    </w:p>
    <w:p w14:paraId="73811209" w14:textId="3D06B868" w:rsidR="00E4372D" w:rsidRPr="006F6791" w:rsidRDefault="00E4372D" w:rsidP="00294954">
      <w:pPr>
        <w:tabs>
          <w:tab w:val="left" w:pos="1701"/>
        </w:tabs>
        <w:jc w:val="both"/>
        <w:rPr>
          <w:rFonts w:asciiTheme="minorHAnsi" w:hAnsiTheme="minorHAnsi" w:cstheme="minorHAnsi"/>
          <w:sz w:val="22"/>
          <w:szCs w:val="22"/>
        </w:rPr>
      </w:pPr>
      <w:r w:rsidRPr="006F6791">
        <w:rPr>
          <w:rFonts w:asciiTheme="minorHAnsi" w:hAnsiTheme="minorHAnsi" w:cstheme="minorHAnsi"/>
          <w:sz w:val="22"/>
          <w:szCs w:val="22"/>
        </w:rPr>
        <w:t>Sēdes vadītājs</w:t>
      </w:r>
    </w:p>
    <w:p w14:paraId="399DE293" w14:textId="77777777" w:rsidR="00E4372D" w:rsidRPr="006F6791" w:rsidRDefault="00E4372D" w:rsidP="00E4372D">
      <w:pPr>
        <w:rPr>
          <w:rFonts w:asciiTheme="minorHAnsi" w:hAnsiTheme="minorHAnsi" w:cstheme="minorHAnsi"/>
          <w:sz w:val="22"/>
          <w:szCs w:val="22"/>
        </w:rPr>
      </w:pPr>
      <w:proofErr w:type="spellStart"/>
      <w:r w:rsidRPr="006F6791">
        <w:rPr>
          <w:rFonts w:asciiTheme="minorHAnsi" w:hAnsiTheme="minorHAnsi" w:cstheme="minorHAnsi"/>
          <w:sz w:val="22"/>
          <w:szCs w:val="22"/>
        </w:rPr>
        <w:t>Cēsu</w:t>
      </w:r>
      <w:proofErr w:type="spellEnd"/>
      <w:r w:rsidRPr="006F6791">
        <w:rPr>
          <w:rFonts w:asciiTheme="minorHAnsi" w:hAnsiTheme="minorHAnsi" w:cstheme="minorHAnsi"/>
          <w:sz w:val="22"/>
          <w:szCs w:val="22"/>
        </w:rPr>
        <w:t xml:space="preserve"> novada domes priekšsēdētājs</w:t>
      </w:r>
      <w:r w:rsidRPr="006F6791">
        <w:rPr>
          <w:rFonts w:asciiTheme="minorHAnsi" w:hAnsiTheme="minorHAnsi" w:cstheme="minorHAnsi"/>
          <w:sz w:val="22"/>
          <w:szCs w:val="22"/>
        </w:rPr>
        <w:tab/>
      </w:r>
      <w:r w:rsidRPr="006F6791">
        <w:rPr>
          <w:rFonts w:asciiTheme="minorHAnsi" w:hAnsiTheme="minorHAnsi" w:cstheme="minorHAnsi"/>
          <w:sz w:val="22"/>
          <w:szCs w:val="22"/>
        </w:rPr>
        <w:tab/>
        <w:t xml:space="preserve"> /personiskais paraksts/</w:t>
      </w:r>
      <w:r w:rsidRPr="006F6791">
        <w:rPr>
          <w:rFonts w:asciiTheme="minorHAnsi" w:hAnsiTheme="minorHAnsi" w:cstheme="minorHAnsi"/>
          <w:sz w:val="22"/>
          <w:szCs w:val="22"/>
        </w:rPr>
        <w:tab/>
      </w:r>
      <w:r w:rsidRPr="006F6791">
        <w:rPr>
          <w:rFonts w:asciiTheme="minorHAnsi" w:hAnsiTheme="minorHAnsi" w:cstheme="minorHAnsi"/>
          <w:sz w:val="22"/>
          <w:szCs w:val="22"/>
        </w:rPr>
        <w:tab/>
      </w:r>
      <w:proofErr w:type="spellStart"/>
      <w:r w:rsidRPr="006F6791">
        <w:rPr>
          <w:rFonts w:asciiTheme="minorHAnsi" w:hAnsiTheme="minorHAnsi" w:cstheme="minorHAnsi"/>
          <w:sz w:val="22"/>
          <w:szCs w:val="22"/>
        </w:rPr>
        <w:t>J.Rozenbergs</w:t>
      </w:r>
      <w:proofErr w:type="spellEnd"/>
    </w:p>
    <w:p w14:paraId="7909EC41" w14:textId="77777777" w:rsidR="00E4372D" w:rsidRPr="006F6791" w:rsidRDefault="00E4372D" w:rsidP="00E4372D">
      <w:pPr>
        <w:rPr>
          <w:rFonts w:asciiTheme="minorHAnsi" w:hAnsiTheme="minorHAnsi" w:cstheme="minorHAnsi"/>
          <w:sz w:val="22"/>
          <w:szCs w:val="22"/>
        </w:rPr>
      </w:pPr>
    </w:p>
    <w:p w14:paraId="0CB96510" w14:textId="77777777" w:rsidR="00E4372D" w:rsidRPr="006F6791" w:rsidRDefault="00E4372D" w:rsidP="00E4372D">
      <w:pPr>
        <w:rPr>
          <w:rFonts w:asciiTheme="minorHAnsi" w:hAnsiTheme="minorHAnsi" w:cstheme="minorHAnsi"/>
          <w:sz w:val="22"/>
          <w:szCs w:val="22"/>
        </w:rPr>
      </w:pPr>
      <w:r w:rsidRPr="006F6791">
        <w:rPr>
          <w:rFonts w:asciiTheme="minorHAnsi" w:hAnsiTheme="minorHAnsi" w:cstheme="minorHAnsi"/>
          <w:sz w:val="22"/>
          <w:szCs w:val="22"/>
        </w:rPr>
        <w:t>Noraksts pareizs.</w:t>
      </w:r>
    </w:p>
    <w:p w14:paraId="3F66DC92" w14:textId="77777777" w:rsidR="00E4372D" w:rsidRPr="006F6791" w:rsidRDefault="00E4372D" w:rsidP="00E4372D">
      <w:pPr>
        <w:rPr>
          <w:rFonts w:asciiTheme="minorHAnsi" w:hAnsiTheme="minorHAnsi" w:cstheme="minorHAnsi"/>
          <w:sz w:val="22"/>
          <w:szCs w:val="22"/>
        </w:rPr>
      </w:pPr>
      <w:proofErr w:type="spellStart"/>
      <w:r w:rsidRPr="006F6791">
        <w:rPr>
          <w:rFonts w:asciiTheme="minorHAnsi" w:hAnsiTheme="minorHAnsi" w:cstheme="minorHAnsi"/>
          <w:sz w:val="22"/>
          <w:szCs w:val="22"/>
        </w:rPr>
        <w:t>Cēsu</w:t>
      </w:r>
      <w:proofErr w:type="spellEnd"/>
      <w:r w:rsidRPr="006F6791">
        <w:rPr>
          <w:rFonts w:asciiTheme="minorHAnsi" w:hAnsiTheme="minorHAnsi" w:cstheme="minorHAnsi"/>
          <w:sz w:val="22"/>
          <w:szCs w:val="22"/>
        </w:rPr>
        <w:t xml:space="preserve"> novada centrālās administrācijas</w:t>
      </w:r>
    </w:p>
    <w:p w14:paraId="6828AAFF" w14:textId="77777777" w:rsidR="00E4372D" w:rsidRPr="006F6791" w:rsidRDefault="00E4372D" w:rsidP="00E4372D">
      <w:pPr>
        <w:rPr>
          <w:rFonts w:asciiTheme="minorHAnsi" w:hAnsiTheme="minorHAnsi" w:cstheme="minorHAnsi"/>
          <w:sz w:val="22"/>
          <w:szCs w:val="22"/>
        </w:rPr>
      </w:pPr>
      <w:r w:rsidRPr="006F6791">
        <w:rPr>
          <w:rFonts w:asciiTheme="minorHAnsi" w:hAnsiTheme="minorHAnsi" w:cstheme="minorHAnsi"/>
          <w:sz w:val="22"/>
          <w:szCs w:val="22"/>
        </w:rPr>
        <w:t xml:space="preserve"> Administrācijas</w:t>
      </w:r>
      <w:r w:rsidRPr="006F6791">
        <w:rPr>
          <w:rFonts w:asciiTheme="minorHAnsi" w:hAnsiTheme="minorHAnsi" w:cstheme="minorHAnsi"/>
          <w:sz w:val="22"/>
          <w:szCs w:val="22"/>
        </w:rPr>
        <w:tab/>
      </w:r>
      <w:r w:rsidRPr="006F6791">
        <w:rPr>
          <w:rFonts w:asciiTheme="minorHAnsi" w:hAnsiTheme="minorHAnsi" w:cstheme="minorHAnsi"/>
          <w:sz w:val="22"/>
          <w:szCs w:val="22"/>
        </w:rPr>
        <w:tab/>
      </w:r>
      <w:r w:rsidRPr="006F6791">
        <w:rPr>
          <w:rFonts w:asciiTheme="minorHAnsi" w:hAnsiTheme="minorHAnsi" w:cstheme="minorHAnsi"/>
          <w:sz w:val="22"/>
          <w:szCs w:val="22"/>
        </w:rPr>
        <w:tab/>
      </w:r>
      <w:r w:rsidRPr="006F6791">
        <w:rPr>
          <w:rFonts w:asciiTheme="minorHAnsi" w:hAnsiTheme="minorHAnsi" w:cstheme="minorHAnsi"/>
          <w:sz w:val="22"/>
          <w:szCs w:val="22"/>
        </w:rPr>
        <w:tab/>
      </w:r>
      <w:r w:rsidRPr="006F6791">
        <w:rPr>
          <w:rFonts w:asciiTheme="minorHAnsi" w:hAnsiTheme="minorHAnsi" w:cstheme="minorHAnsi"/>
          <w:sz w:val="22"/>
          <w:szCs w:val="22"/>
        </w:rPr>
        <w:tab/>
      </w:r>
      <w:r w:rsidRPr="006F6791">
        <w:rPr>
          <w:rFonts w:asciiTheme="minorHAnsi" w:hAnsiTheme="minorHAnsi" w:cstheme="minorHAnsi"/>
          <w:sz w:val="22"/>
          <w:szCs w:val="22"/>
        </w:rPr>
        <w:tab/>
      </w:r>
      <w:r w:rsidRPr="006F6791">
        <w:rPr>
          <w:rFonts w:asciiTheme="minorHAnsi" w:hAnsiTheme="minorHAnsi" w:cstheme="minorHAnsi"/>
          <w:sz w:val="22"/>
          <w:szCs w:val="22"/>
        </w:rPr>
        <w:tab/>
      </w:r>
      <w:r w:rsidRPr="006F6791">
        <w:rPr>
          <w:rFonts w:asciiTheme="minorHAnsi" w:hAnsiTheme="minorHAnsi" w:cstheme="minorHAnsi"/>
          <w:sz w:val="22"/>
          <w:szCs w:val="22"/>
        </w:rPr>
        <w:tab/>
      </w:r>
      <w:r w:rsidRPr="006F6791">
        <w:rPr>
          <w:rFonts w:asciiTheme="minorHAnsi" w:hAnsiTheme="minorHAnsi" w:cstheme="minorHAnsi"/>
          <w:sz w:val="22"/>
          <w:szCs w:val="22"/>
        </w:rPr>
        <w:tab/>
      </w:r>
      <w:proofErr w:type="spellStart"/>
      <w:r w:rsidRPr="006F6791">
        <w:rPr>
          <w:rFonts w:asciiTheme="minorHAnsi" w:hAnsiTheme="minorHAnsi" w:cstheme="minorHAnsi"/>
          <w:sz w:val="22"/>
          <w:szCs w:val="22"/>
        </w:rPr>
        <w:t>I.Ģērmane</w:t>
      </w:r>
      <w:proofErr w:type="spellEnd"/>
    </w:p>
    <w:p w14:paraId="7B34F04B" w14:textId="77777777" w:rsidR="00E4372D" w:rsidRPr="006F6791" w:rsidRDefault="00E4372D" w:rsidP="00E4372D">
      <w:pPr>
        <w:rPr>
          <w:rFonts w:asciiTheme="minorHAnsi" w:hAnsiTheme="minorHAnsi" w:cstheme="minorHAnsi"/>
          <w:sz w:val="22"/>
          <w:szCs w:val="22"/>
        </w:rPr>
      </w:pPr>
      <w:r w:rsidRPr="006F6791">
        <w:rPr>
          <w:rFonts w:asciiTheme="minorHAnsi" w:hAnsiTheme="minorHAnsi" w:cstheme="minorHAnsi"/>
          <w:sz w:val="22"/>
          <w:szCs w:val="22"/>
        </w:rPr>
        <w:t>biroja sekretāre</w:t>
      </w:r>
    </w:p>
    <w:p w14:paraId="5B124EE1" w14:textId="77777777" w:rsidR="000D3678" w:rsidRPr="006F6791" w:rsidRDefault="000D3678" w:rsidP="000E2A33">
      <w:pPr>
        <w:tabs>
          <w:tab w:val="left" w:pos="1701"/>
        </w:tabs>
        <w:jc w:val="both"/>
        <w:rPr>
          <w:rFonts w:asciiTheme="minorHAnsi" w:hAnsiTheme="minorHAnsi" w:cstheme="minorHAnsi"/>
          <w:sz w:val="22"/>
          <w:szCs w:val="22"/>
        </w:rPr>
      </w:pPr>
    </w:p>
    <w:p w14:paraId="3F80CCE2" w14:textId="77777777" w:rsidR="000E2A33" w:rsidRPr="006F6791" w:rsidRDefault="000E2A33" w:rsidP="000E2A33">
      <w:pPr>
        <w:jc w:val="center"/>
        <w:rPr>
          <w:rFonts w:asciiTheme="minorHAnsi" w:hAnsiTheme="minorHAnsi" w:cstheme="minorHAnsi"/>
          <w:sz w:val="24"/>
          <w:szCs w:val="24"/>
        </w:rPr>
      </w:pPr>
      <w:r w:rsidRPr="006F6791">
        <w:rPr>
          <w:rFonts w:asciiTheme="minorHAnsi" w:hAnsiTheme="minorHAnsi" w:cstheme="minorHAnsi"/>
          <w:sz w:val="24"/>
          <w:szCs w:val="24"/>
        </w:rPr>
        <w:t>DOKUMENTS PARAKSTĪTS AR DROŠU ELEKTRONISKO PARAKSTU UN SATUR LAIKA ZĪMOGU</w:t>
      </w:r>
    </w:p>
    <w:sectPr w:rsidR="000E2A33" w:rsidRPr="006F6791" w:rsidSect="00F318EC">
      <w:headerReference w:type="first" r:id="rId9"/>
      <w:pgSz w:w="11907" w:h="16840"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B05C" w14:textId="77777777" w:rsidR="00F318EC" w:rsidRDefault="00F318EC" w:rsidP="00E104B1">
      <w:r>
        <w:separator/>
      </w:r>
    </w:p>
  </w:endnote>
  <w:endnote w:type="continuationSeparator" w:id="0">
    <w:p w14:paraId="3CA97D1F" w14:textId="77777777" w:rsidR="00F318EC" w:rsidRDefault="00F318EC"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94325" w14:textId="77777777" w:rsidR="00F318EC" w:rsidRDefault="00F318EC" w:rsidP="00E104B1">
      <w:r>
        <w:separator/>
      </w:r>
    </w:p>
  </w:footnote>
  <w:footnote w:type="continuationSeparator" w:id="0">
    <w:p w14:paraId="3721A486" w14:textId="77777777" w:rsidR="00F318EC" w:rsidRDefault="00F318EC" w:rsidP="00E104B1">
      <w:r>
        <w:continuationSeparator/>
      </w:r>
    </w:p>
  </w:footnote>
  <w:footnote w:id="1">
    <w:p w14:paraId="1817C73E" w14:textId="77777777" w:rsidR="000A41D6" w:rsidRPr="00D238D4" w:rsidRDefault="000A41D6" w:rsidP="000A41D6">
      <w:pPr>
        <w:pStyle w:val="FootnoteText"/>
      </w:pPr>
      <w:r>
        <w:rPr>
          <w:rStyle w:val="FootnoteReference"/>
        </w:rPr>
        <w:footnoteRef/>
      </w:r>
      <w:r>
        <w:t xml:space="preserve"> </w:t>
      </w:r>
      <w:r w:rsidRPr="00D238D4">
        <w:rPr>
          <w:rFonts w:asciiTheme="minorHAnsi" w:hAnsiTheme="minorHAnsi" w:cstheme="minorHAnsi"/>
        </w:rPr>
        <w:t xml:space="preserve">Pieejams: </w:t>
      </w:r>
      <w:hyperlink r:id="rId1" w:history="1">
        <w:r w:rsidRPr="00D238D4">
          <w:rPr>
            <w:rStyle w:val="Hyperlink"/>
            <w:rFonts w:asciiTheme="minorHAnsi" w:hAnsiTheme="minorHAnsi" w:cstheme="minorHAnsi"/>
          </w:rPr>
          <w:t>https://cesisgov-my.sharepoint.com/:w:/r/personal/inese_germane_cesunovads_lv/_layouts/15/Doc.aspx?sourcedoc=%7BAF35892F-CFE2-4E9C-B16B-C6CC3EEFB43D%7D&amp;file=COC_2022_L%C4%ABdzdal%C4%ABbas%20nov%C4%93rt%C4%93jums.docx&amp;action=default&amp;mobileredirect=true</w:t>
        </w:r>
      </w:hyperlink>
    </w:p>
  </w:footnote>
  <w:footnote w:id="2">
    <w:p w14:paraId="63435CA1" w14:textId="77777777" w:rsidR="000A41D6" w:rsidRPr="00D238D4" w:rsidRDefault="000A41D6" w:rsidP="000A41D6">
      <w:pPr>
        <w:pStyle w:val="FootnoteText"/>
        <w:rPr>
          <w:rFonts w:asciiTheme="minorHAnsi" w:hAnsiTheme="minorHAnsi" w:cstheme="minorHAnsi"/>
        </w:rPr>
      </w:pPr>
      <w:r w:rsidRPr="00D238D4">
        <w:rPr>
          <w:rStyle w:val="FootnoteReference"/>
          <w:rFonts w:asciiTheme="minorHAnsi" w:hAnsiTheme="minorHAnsi" w:cstheme="minorHAnsi"/>
        </w:rPr>
        <w:footnoteRef/>
      </w:r>
      <w:r w:rsidRPr="00D238D4">
        <w:rPr>
          <w:rFonts w:asciiTheme="minorHAnsi" w:hAnsiTheme="minorHAnsi" w:cstheme="minorHAnsi"/>
        </w:rPr>
        <w:t xml:space="preserve"> Pieejams: </w:t>
      </w:r>
      <w:hyperlink r:id="rId2" w:history="1">
        <w:r w:rsidRPr="00D238D4">
          <w:rPr>
            <w:rStyle w:val="Hyperlink"/>
            <w:rFonts w:asciiTheme="minorHAnsi" w:hAnsiTheme="minorHAnsi" w:cstheme="minorHAnsi"/>
          </w:rPr>
          <w:t>https://cesisgov-my.sharepoint.com/:w:/r/personal/inese_germane_cesunovads_lv/_layouts/15/Doc.aspx?sourcedoc=%7BAF35892F-CFE2-4E9C-B16B-C6CC3EEFB43D%7D&amp;file=COC_2022_L%C4%ABdzdal%C4%ABbas%20nov%C4%93rt%C4%93jums.docx&amp;action=default&amp;mobileredirect=true</w:t>
        </w:r>
      </w:hyperlink>
      <w:r w:rsidRPr="00D238D4">
        <w:rPr>
          <w:rFonts w:asciiTheme="minorHAnsi" w:hAnsiTheme="minorHAnsi" w:cstheme="minorHAnsi"/>
        </w:rPr>
        <w:t xml:space="preserve"> </w:t>
      </w:r>
    </w:p>
  </w:footnote>
  <w:footnote w:id="3">
    <w:p w14:paraId="2A4574CA" w14:textId="77777777" w:rsidR="000A41D6" w:rsidRPr="002F2686" w:rsidRDefault="000A41D6" w:rsidP="000A41D6">
      <w:pPr>
        <w:pStyle w:val="FootnoteText"/>
        <w:rPr>
          <w:rFonts w:ascii="Calibri" w:hAnsi="Calibri" w:cs="Calibri"/>
        </w:rPr>
      </w:pPr>
      <w:r w:rsidRPr="00D238D4">
        <w:rPr>
          <w:rStyle w:val="FootnoteReference"/>
          <w:rFonts w:asciiTheme="minorHAnsi" w:hAnsiTheme="minorHAnsi" w:cstheme="minorHAnsi"/>
        </w:rPr>
        <w:footnoteRef/>
      </w:r>
      <w:r w:rsidRPr="00D238D4">
        <w:rPr>
          <w:rFonts w:asciiTheme="minorHAnsi" w:hAnsiTheme="minorHAnsi" w:cstheme="minorHAnsi"/>
        </w:rPr>
        <w:t xml:space="preserve"> Publicēts Konkurences padomes tīmekļvietnē - </w:t>
      </w:r>
      <w:hyperlink r:id="rId3" w:history="1">
        <w:r w:rsidRPr="00D238D4">
          <w:rPr>
            <w:rStyle w:val="Hyperlink"/>
            <w:rFonts w:asciiTheme="minorHAnsi" w:hAnsiTheme="minorHAnsi" w:cstheme="minorHAnsi"/>
          </w:rPr>
          <w:t>https://www.kp.gov.lv/lv/media/10060/download</w:t>
        </w:r>
      </w:hyperlink>
      <w:r>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77777777" w:rsidR="00CF4FBD" w:rsidRDefault="00CA3472">
    <w:pPr>
      <w:pStyle w:val="Header"/>
    </w:pPr>
    <w:r w:rsidRPr="00F160FB">
      <w:rPr>
        <w:noProof/>
        <w:lang w:eastAsia="lv-LV"/>
      </w:rPr>
      <w:drawing>
        <wp:inline distT="0" distB="0" distL="0" distR="0" wp14:anchorId="68958748" wp14:editId="68958749">
          <wp:extent cx="6035040" cy="1311910"/>
          <wp:effectExtent l="0" t="0" r="3810" b="254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1311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935"/>
    <w:multiLevelType w:val="multilevel"/>
    <w:tmpl w:val="021E919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14F65B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331545"/>
    <w:multiLevelType w:val="hybridMultilevel"/>
    <w:tmpl w:val="39606272"/>
    <w:lvl w:ilvl="0" w:tplc="0426000F">
      <w:start w:val="1"/>
      <w:numFmt w:val="decimal"/>
      <w:lvlText w:val="%1."/>
      <w:lvlJc w:val="left"/>
      <w:pPr>
        <w:ind w:left="1478" w:hanging="360"/>
      </w:pPr>
    </w:lvl>
    <w:lvl w:ilvl="1" w:tplc="04260019">
      <w:start w:val="1"/>
      <w:numFmt w:val="lowerLetter"/>
      <w:lvlText w:val="%2."/>
      <w:lvlJc w:val="left"/>
      <w:pPr>
        <w:ind w:left="2198" w:hanging="360"/>
      </w:pPr>
    </w:lvl>
    <w:lvl w:ilvl="2" w:tplc="0426001B" w:tentative="1">
      <w:start w:val="1"/>
      <w:numFmt w:val="lowerRoman"/>
      <w:lvlText w:val="%3."/>
      <w:lvlJc w:val="right"/>
      <w:pPr>
        <w:ind w:left="2918" w:hanging="180"/>
      </w:pPr>
    </w:lvl>
    <w:lvl w:ilvl="3" w:tplc="0426000F" w:tentative="1">
      <w:start w:val="1"/>
      <w:numFmt w:val="decimal"/>
      <w:lvlText w:val="%4."/>
      <w:lvlJc w:val="left"/>
      <w:pPr>
        <w:ind w:left="3638" w:hanging="360"/>
      </w:pPr>
    </w:lvl>
    <w:lvl w:ilvl="4" w:tplc="04260019" w:tentative="1">
      <w:start w:val="1"/>
      <w:numFmt w:val="lowerLetter"/>
      <w:lvlText w:val="%5."/>
      <w:lvlJc w:val="left"/>
      <w:pPr>
        <w:ind w:left="4358" w:hanging="360"/>
      </w:pPr>
    </w:lvl>
    <w:lvl w:ilvl="5" w:tplc="0426001B" w:tentative="1">
      <w:start w:val="1"/>
      <w:numFmt w:val="lowerRoman"/>
      <w:lvlText w:val="%6."/>
      <w:lvlJc w:val="right"/>
      <w:pPr>
        <w:ind w:left="5078" w:hanging="180"/>
      </w:pPr>
    </w:lvl>
    <w:lvl w:ilvl="6" w:tplc="0426000F" w:tentative="1">
      <w:start w:val="1"/>
      <w:numFmt w:val="decimal"/>
      <w:lvlText w:val="%7."/>
      <w:lvlJc w:val="left"/>
      <w:pPr>
        <w:ind w:left="5798" w:hanging="360"/>
      </w:pPr>
    </w:lvl>
    <w:lvl w:ilvl="7" w:tplc="04260019" w:tentative="1">
      <w:start w:val="1"/>
      <w:numFmt w:val="lowerLetter"/>
      <w:lvlText w:val="%8."/>
      <w:lvlJc w:val="left"/>
      <w:pPr>
        <w:ind w:left="6518" w:hanging="360"/>
      </w:pPr>
    </w:lvl>
    <w:lvl w:ilvl="8" w:tplc="0426001B" w:tentative="1">
      <w:start w:val="1"/>
      <w:numFmt w:val="lowerRoman"/>
      <w:lvlText w:val="%9."/>
      <w:lvlJc w:val="right"/>
      <w:pPr>
        <w:ind w:left="7238" w:hanging="180"/>
      </w:pPr>
    </w:lvl>
  </w:abstractNum>
  <w:abstractNum w:abstractNumId="3" w15:restartNumberingAfterBreak="0">
    <w:nsid w:val="22B94E71"/>
    <w:multiLevelType w:val="multilevel"/>
    <w:tmpl w:val="17AEBAE8"/>
    <w:lvl w:ilvl="0">
      <w:start w:val="4"/>
      <w:numFmt w:val="decimal"/>
      <w:lvlText w:val="%1."/>
      <w:lvlJc w:val="left"/>
      <w:pPr>
        <w:ind w:left="360" w:hanging="360"/>
      </w:pPr>
      <w:rPr>
        <w:rFonts w:hint="default"/>
      </w:rPr>
    </w:lvl>
    <w:lvl w:ilvl="1">
      <w:start w:val="1"/>
      <w:numFmt w:val="decimal"/>
      <w:lvlText w:val="%1.%2."/>
      <w:lvlJc w:val="left"/>
      <w:pPr>
        <w:ind w:left="2558" w:hanging="360"/>
      </w:pPr>
      <w:rPr>
        <w:rFonts w:hint="default"/>
      </w:rPr>
    </w:lvl>
    <w:lvl w:ilvl="2">
      <w:start w:val="1"/>
      <w:numFmt w:val="decimal"/>
      <w:lvlText w:val="%1.%2.%3."/>
      <w:lvlJc w:val="left"/>
      <w:pPr>
        <w:ind w:left="5116" w:hanging="720"/>
      </w:pPr>
      <w:rPr>
        <w:rFonts w:hint="default"/>
      </w:rPr>
    </w:lvl>
    <w:lvl w:ilvl="3">
      <w:start w:val="1"/>
      <w:numFmt w:val="decimal"/>
      <w:lvlText w:val="%1.%2.%3.%4."/>
      <w:lvlJc w:val="left"/>
      <w:pPr>
        <w:ind w:left="7314" w:hanging="720"/>
      </w:pPr>
      <w:rPr>
        <w:rFonts w:hint="default"/>
      </w:rPr>
    </w:lvl>
    <w:lvl w:ilvl="4">
      <w:start w:val="1"/>
      <w:numFmt w:val="decimal"/>
      <w:lvlText w:val="%1.%2.%3.%4.%5."/>
      <w:lvlJc w:val="left"/>
      <w:pPr>
        <w:ind w:left="9872" w:hanging="1080"/>
      </w:pPr>
      <w:rPr>
        <w:rFonts w:hint="default"/>
      </w:rPr>
    </w:lvl>
    <w:lvl w:ilvl="5">
      <w:start w:val="1"/>
      <w:numFmt w:val="decimal"/>
      <w:lvlText w:val="%1.%2.%3.%4.%5.%6."/>
      <w:lvlJc w:val="left"/>
      <w:pPr>
        <w:ind w:left="12070" w:hanging="1080"/>
      </w:pPr>
      <w:rPr>
        <w:rFonts w:hint="default"/>
      </w:rPr>
    </w:lvl>
    <w:lvl w:ilvl="6">
      <w:start w:val="1"/>
      <w:numFmt w:val="decimal"/>
      <w:lvlText w:val="%1.%2.%3.%4.%5.%6.%7."/>
      <w:lvlJc w:val="left"/>
      <w:pPr>
        <w:ind w:left="14628" w:hanging="1440"/>
      </w:pPr>
      <w:rPr>
        <w:rFonts w:hint="default"/>
      </w:rPr>
    </w:lvl>
    <w:lvl w:ilvl="7">
      <w:start w:val="1"/>
      <w:numFmt w:val="decimal"/>
      <w:lvlText w:val="%1.%2.%3.%4.%5.%6.%7.%8."/>
      <w:lvlJc w:val="left"/>
      <w:pPr>
        <w:ind w:left="16826" w:hanging="1440"/>
      </w:pPr>
      <w:rPr>
        <w:rFonts w:hint="default"/>
      </w:rPr>
    </w:lvl>
    <w:lvl w:ilvl="8">
      <w:start w:val="1"/>
      <w:numFmt w:val="decimal"/>
      <w:lvlText w:val="%1.%2.%3.%4.%5.%6.%7.%8.%9."/>
      <w:lvlJc w:val="left"/>
      <w:pPr>
        <w:ind w:left="19384" w:hanging="1800"/>
      </w:pPr>
      <w:rPr>
        <w:rFonts w:hint="default"/>
      </w:rPr>
    </w:lvl>
  </w:abstractNum>
  <w:abstractNum w:abstractNumId="4" w15:restartNumberingAfterBreak="0">
    <w:nsid w:val="280D2339"/>
    <w:multiLevelType w:val="multilevel"/>
    <w:tmpl w:val="EF1EDDE8"/>
    <w:lvl w:ilvl="0">
      <w:start w:val="2"/>
      <w:numFmt w:val="decimal"/>
      <w:lvlText w:val="%1."/>
      <w:lvlJc w:val="left"/>
      <w:pPr>
        <w:ind w:left="360" w:hanging="360"/>
      </w:pPr>
      <w:rPr>
        <w:rFonts w:eastAsia="Times New Roman" w:cs="Times New Roman" w:hint="default"/>
        <w:b w:val="0"/>
        <w:i w:val="0"/>
        <w:strike w:val="0"/>
        <w:sz w:val="22"/>
        <w:szCs w:val="22"/>
      </w:rPr>
    </w:lvl>
    <w:lvl w:ilvl="1">
      <w:start w:val="1"/>
      <w:numFmt w:val="decimal"/>
      <w:lvlText w:val="%1.%2."/>
      <w:lvlJc w:val="left"/>
      <w:pPr>
        <w:ind w:left="360" w:hanging="360"/>
      </w:pPr>
      <w:rPr>
        <w:rFonts w:eastAsia="Times New Roman" w:cs="Times New Roman" w:hint="default"/>
        <w:b w:val="0"/>
        <w:i w:val="0"/>
        <w:strike w:val="0"/>
      </w:rPr>
    </w:lvl>
    <w:lvl w:ilvl="2">
      <w:start w:val="1"/>
      <w:numFmt w:val="decimal"/>
      <w:lvlText w:val="%1.%2.%3."/>
      <w:lvlJc w:val="left"/>
      <w:pPr>
        <w:ind w:left="720" w:hanging="720"/>
      </w:pPr>
      <w:rPr>
        <w:rFonts w:eastAsia="Times New Roman" w:cs="Times New Roman" w:hint="default"/>
        <w:b w:val="0"/>
        <w:i w:val="0"/>
        <w:strike w:val="0"/>
      </w:rPr>
    </w:lvl>
    <w:lvl w:ilvl="3">
      <w:start w:val="1"/>
      <w:numFmt w:val="decimal"/>
      <w:lvlText w:val="%1.%2.%3.%4."/>
      <w:lvlJc w:val="left"/>
      <w:pPr>
        <w:ind w:left="720" w:hanging="720"/>
      </w:pPr>
      <w:rPr>
        <w:rFonts w:eastAsia="Times New Roman" w:cs="Times New Roman" w:hint="default"/>
        <w:b/>
        <w:i/>
      </w:rPr>
    </w:lvl>
    <w:lvl w:ilvl="4">
      <w:start w:val="1"/>
      <w:numFmt w:val="decimal"/>
      <w:lvlText w:val="%1.%2.%3.%4.%5."/>
      <w:lvlJc w:val="left"/>
      <w:pPr>
        <w:ind w:left="1080" w:hanging="1080"/>
      </w:pPr>
      <w:rPr>
        <w:rFonts w:eastAsia="Times New Roman" w:cs="Times New Roman" w:hint="default"/>
        <w:b/>
        <w:i/>
      </w:rPr>
    </w:lvl>
    <w:lvl w:ilvl="5">
      <w:start w:val="1"/>
      <w:numFmt w:val="decimal"/>
      <w:lvlText w:val="%1.%2.%3.%4.%5.%6."/>
      <w:lvlJc w:val="left"/>
      <w:pPr>
        <w:ind w:left="1080" w:hanging="1080"/>
      </w:pPr>
      <w:rPr>
        <w:rFonts w:eastAsia="Times New Roman" w:cs="Times New Roman" w:hint="default"/>
        <w:b/>
        <w:i/>
      </w:rPr>
    </w:lvl>
    <w:lvl w:ilvl="6">
      <w:start w:val="1"/>
      <w:numFmt w:val="decimal"/>
      <w:lvlText w:val="%1.%2.%3.%4.%5.%6.%7."/>
      <w:lvlJc w:val="left"/>
      <w:pPr>
        <w:ind w:left="1440" w:hanging="1440"/>
      </w:pPr>
      <w:rPr>
        <w:rFonts w:eastAsia="Times New Roman" w:cs="Times New Roman" w:hint="default"/>
        <w:b/>
        <w:i/>
      </w:rPr>
    </w:lvl>
    <w:lvl w:ilvl="7">
      <w:start w:val="1"/>
      <w:numFmt w:val="decimal"/>
      <w:lvlText w:val="%1.%2.%3.%4.%5.%6.%7.%8."/>
      <w:lvlJc w:val="left"/>
      <w:pPr>
        <w:ind w:left="1440" w:hanging="1440"/>
      </w:pPr>
      <w:rPr>
        <w:rFonts w:eastAsia="Times New Roman" w:cs="Times New Roman" w:hint="default"/>
        <w:b/>
        <w:i/>
      </w:rPr>
    </w:lvl>
    <w:lvl w:ilvl="8">
      <w:start w:val="1"/>
      <w:numFmt w:val="decimal"/>
      <w:lvlText w:val="%1.%2.%3.%4.%5.%6.%7.%8.%9."/>
      <w:lvlJc w:val="left"/>
      <w:pPr>
        <w:ind w:left="1800" w:hanging="1800"/>
      </w:pPr>
      <w:rPr>
        <w:rFonts w:eastAsia="Times New Roman" w:cs="Times New Roman" w:hint="default"/>
        <w:b/>
        <w:i/>
      </w:rPr>
    </w:lvl>
  </w:abstractNum>
  <w:abstractNum w:abstractNumId="5" w15:restartNumberingAfterBreak="0">
    <w:nsid w:val="3346512B"/>
    <w:multiLevelType w:val="hybridMultilevel"/>
    <w:tmpl w:val="3EB8A3E6"/>
    <w:lvl w:ilvl="0" w:tplc="3A927F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7225C"/>
    <w:multiLevelType w:val="hybridMultilevel"/>
    <w:tmpl w:val="631EF2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610F0E"/>
    <w:multiLevelType w:val="multilevel"/>
    <w:tmpl w:val="946EC7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E4267F"/>
    <w:multiLevelType w:val="hybridMultilevel"/>
    <w:tmpl w:val="BC3CE7F8"/>
    <w:lvl w:ilvl="0" w:tplc="4A6EBE5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E85885"/>
    <w:multiLevelType w:val="hybridMultilevel"/>
    <w:tmpl w:val="47A62C72"/>
    <w:lvl w:ilvl="0" w:tplc="9BF6CE34">
      <w:start w:val="1"/>
      <w:numFmt w:val="decimal"/>
      <w:lvlText w:val="%1."/>
      <w:lvlJc w:val="left"/>
      <w:pPr>
        <w:ind w:left="1778" w:hanging="360"/>
      </w:pPr>
      <w:rPr>
        <w:rFonts w:eastAsia="Calibri"/>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15:restartNumberingAfterBreak="0">
    <w:nsid w:val="4ACA7C6D"/>
    <w:multiLevelType w:val="multilevel"/>
    <w:tmpl w:val="58040C8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1" w15:restartNumberingAfterBreak="0">
    <w:nsid w:val="54806D18"/>
    <w:multiLevelType w:val="hybridMultilevel"/>
    <w:tmpl w:val="C302D852"/>
    <w:lvl w:ilvl="0" w:tplc="3E28ED56">
      <w:start w:val="1"/>
      <w:numFmt w:val="decimal"/>
      <w:lvlText w:val="%1."/>
      <w:lvlJc w:val="left"/>
      <w:pPr>
        <w:ind w:left="720" w:hanging="360"/>
      </w:pPr>
      <w:rPr>
        <w:rFonts w:ascii="Calibri" w:hAnsi="Calibri" w:cs="Calibr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F795CB4"/>
    <w:multiLevelType w:val="hybridMultilevel"/>
    <w:tmpl w:val="270444B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6617226"/>
    <w:multiLevelType w:val="hybridMultilevel"/>
    <w:tmpl w:val="A42E1534"/>
    <w:lvl w:ilvl="0" w:tplc="0E786888">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4" w15:restartNumberingAfterBreak="0">
    <w:nsid w:val="6A087429"/>
    <w:multiLevelType w:val="hybridMultilevel"/>
    <w:tmpl w:val="3C4A6A60"/>
    <w:lvl w:ilvl="0" w:tplc="589859A0">
      <w:start w:val="1"/>
      <w:numFmt w:val="decimal"/>
      <w:lvlText w:val="%1."/>
      <w:lvlJc w:val="left"/>
      <w:pPr>
        <w:ind w:left="720" w:hanging="360"/>
      </w:pPr>
      <w:rPr>
        <w:rFonts w:asciiTheme="minorHAnsi" w:hAnsiTheme="minorHAnsi" w:cs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D4425B8"/>
    <w:multiLevelType w:val="multilevel"/>
    <w:tmpl w:val="FF0AAFCE"/>
    <w:lvl w:ilvl="0">
      <w:start w:val="1"/>
      <w:numFmt w:val="decimal"/>
      <w:lvlText w:val="%1."/>
      <w:lvlJc w:val="left"/>
      <w:pPr>
        <w:ind w:left="1380" w:hanging="660"/>
      </w:pPr>
      <w:rPr>
        <w:rFonts w:asciiTheme="minorHAnsi" w:eastAsiaTheme="minorHAnsi" w:hAnsiTheme="minorHAnsi" w:cstheme="minorHAnsi"/>
      </w:rPr>
    </w:lvl>
    <w:lvl w:ilvl="1">
      <w:start w:val="1"/>
      <w:numFmt w:val="decimal"/>
      <w:isLgl/>
      <w:lvlText w:val="%1.%2."/>
      <w:lvlJc w:val="left"/>
      <w:pPr>
        <w:ind w:left="1740"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440" w:hanging="1080"/>
      </w:pPr>
      <w:rPr>
        <w:rFonts w:hint="default"/>
      </w:rPr>
    </w:lvl>
    <w:lvl w:ilvl="5">
      <w:start w:val="1"/>
      <w:numFmt w:val="decimal"/>
      <w:isLgl/>
      <w:lvlText w:val="%1.%2.%3.%4.%5.%6."/>
      <w:lvlJc w:val="left"/>
      <w:pPr>
        <w:ind w:left="510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780" w:hanging="1440"/>
      </w:pPr>
      <w:rPr>
        <w:rFonts w:hint="default"/>
      </w:rPr>
    </w:lvl>
    <w:lvl w:ilvl="8">
      <w:start w:val="1"/>
      <w:numFmt w:val="decimal"/>
      <w:isLgl/>
      <w:lvlText w:val="%1.%2.%3.%4.%5.%6.%7.%8.%9."/>
      <w:lvlJc w:val="left"/>
      <w:pPr>
        <w:ind w:left="7800" w:hanging="1800"/>
      </w:pPr>
      <w:rPr>
        <w:rFonts w:hint="default"/>
      </w:rPr>
    </w:lvl>
  </w:abstractNum>
  <w:abstractNum w:abstractNumId="16" w15:restartNumberingAfterBreak="0">
    <w:nsid w:val="70D6034A"/>
    <w:multiLevelType w:val="multilevel"/>
    <w:tmpl w:val="D03A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5E673E"/>
    <w:multiLevelType w:val="multilevel"/>
    <w:tmpl w:val="16F8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3739984">
    <w:abstractNumId w:val="12"/>
  </w:num>
  <w:num w:numId="2" w16cid:durableId="818502444">
    <w:abstractNumId w:val="0"/>
  </w:num>
  <w:num w:numId="3" w16cid:durableId="2108113197">
    <w:abstractNumId w:val="8"/>
  </w:num>
  <w:num w:numId="4" w16cid:durableId="386344409">
    <w:abstractNumId w:val="13"/>
  </w:num>
  <w:num w:numId="5" w16cid:durableId="790245645">
    <w:abstractNumId w:val="4"/>
  </w:num>
  <w:num w:numId="6" w16cid:durableId="1008631726">
    <w:abstractNumId w:val="1"/>
  </w:num>
  <w:num w:numId="7" w16cid:durableId="1479108277">
    <w:abstractNumId w:val="6"/>
  </w:num>
  <w:num w:numId="8" w16cid:durableId="104740953">
    <w:abstractNumId w:val="5"/>
  </w:num>
  <w:num w:numId="9" w16cid:durableId="1957642573">
    <w:abstractNumId w:val="10"/>
  </w:num>
  <w:num w:numId="10" w16cid:durableId="1789811719">
    <w:abstractNumId w:val="17"/>
  </w:num>
  <w:num w:numId="11" w16cid:durableId="1284069061">
    <w:abstractNumId w:val="7"/>
  </w:num>
  <w:num w:numId="12" w16cid:durableId="374082614">
    <w:abstractNumId w:val="16"/>
  </w:num>
  <w:num w:numId="13" w16cid:durableId="938485721">
    <w:abstractNumId w:val="2"/>
  </w:num>
  <w:num w:numId="14" w16cid:durableId="1594240636">
    <w:abstractNumId w:val="3"/>
  </w:num>
  <w:num w:numId="15" w16cid:durableId="763956972">
    <w:abstractNumId w:val="15"/>
  </w:num>
  <w:num w:numId="16" w16cid:durableId="892816030">
    <w:abstractNumId w:val="14"/>
  </w:num>
  <w:num w:numId="17" w16cid:durableId="2614540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952353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7DA5"/>
    <w:rsid w:val="00011021"/>
    <w:rsid w:val="000118D9"/>
    <w:rsid w:val="00014F41"/>
    <w:rsid w:val="0001660B"/>
    <w:rsid w:val="00020B60"/>
    <w:rsid w:val="00022E79"/>
    <w:rsid w:val="00026824"/>
    <w:rsid w:val="00037BC5"/>
    <w:rsid w:val="00043304"/>
    <w:rsid w:val="00051DD1"/>
    <w:rsid w:val="00063A3D"/>
    <w:rsid w:val="000726A9"/>
    <w:rsid w:val="00082F34"/>
    <w:rsid w:val="00085B23"/>
    <w:rsid w:val="000863E9"/>
    <w:rsid w:val="00087714"/>
    <w:rsid w:val="0009092A"/>
    <w:rsid w:val="000A41D6"/>
    <w:rsid w:val="000B1319"/>
    <w:rsid w:val="000B191E"/>
    <w:rsid w:val="000B2C1A"/>
    <w:rsid w:val="000B62E5"/>
    <w:rsid w:val="000C3707"/>
    <w:rsid w:val="000C7A5F"/>
    <w:rsid w:val="000D3678"/>
    <w:rsid w:val="000E2375"/>
    <w:rsid w:val="000E2A33"/>
    <w:rsid w:val="000F2E24"/>
    <w:rsid w:val="000F44C9"/>
    <w:rsid w:val="0010272B"/>
    <w:rsid w:val="00104900"/>
    <w:rsid w:val="00105CE1"/>
    <w:rsid w:val="001060F1"/>
    <w:rsid w:val="00127B4C"/>
    <w:rsid w:val="0013076B"/>
    <w:rsid w:val="00136F08"/>
    <w:rsid w:val="00137062"/>
    <w:rsid w:val="00140A75"/>
    <w:rsid w:val="0014590A"/>
    <w:rsid w:val="00146B98"/>
    <w:rsid w:val="00163CC2"/>
    <w:rsid w:val="00180CEB"/>
    <w:rsid w:val="00181FF4"/>
    <w:rsid w:val="00187C00"/>
    <w:rsid w:val="00194363"/>
    <w:rsid w:val="0019739C"/>
    <w:rsid w:val="0019786A"/>
    <w:rsid w:val="001A0032"/>
    <w:rsid w:val="001A19FC"/>
    <w:rsid w:val="001B1E40"/>
    <w:rsid w:val="001B282A"/>
    <w:rsid w:val="001B4132"/>
    <w:rsid w:val="001C5E61"/>
    <w:rsid w:val="001D3EB3"/>
    <w:rsid w:val="001D669F"/>
    <w:rsid w:val="001E254E"/>
    <w:rsid w:val="001E3C54"/>
    <w:rsid w:val="001E3FBD"/>
    <w:rsid w:val="001F2049"/>
    <w:rsid w:val="001F5E06"/>
    <w:rsid w:val="001F5F8E"/>
    <w:rsid w:val="001F6B8A"/>
    <w:rsid w:val="00203ACA"/>
    <w:rsid w:val="0021049A"/>
    <w:rsid w:val="00217EC3"/>
    <w:rsid w:val="00223CE2"/>
    <w:rsid w:val="00224124"/>
    <w:rsid w:val="00224AA5"/>
    <w:rsid w:val="002267B8"/>
    <w:rsid w:val="00233E49"/>
    <w:rsid w:val="00235FBE"/>
    <w:rsid w:val="00252465"/>
    <w:rsid w:val="002534A2"/>
    <w:rsid w:val="00270514"/>
    <w:rsid w:val="002730D2"/>
    <w:rsid w:val="00283D18"/>
    <w:rsid w:val="002865D2"/>
    <w:rsid w:val="00291531"/>
    <w:rsid w:val="002938A9"/>
    <w:rsid w:val="00294954"/>
    <w:rsid w:val="002B1FF0"/>
    <w:rsid w:val="002C0C79"/>
    <w:rsid w:val="002D0940"/>
    <w:rsid w:val="002D7CA4"/>
    <w:rsid w:val="002E6538"/>
    <w:rsid w:val="002F51E9"/>
    <w:rsid w:val="00311B49"/>
    <w:rsid w:val="00314503"/>
    <w:rsid w:val="00314F5F"/>
    <w:rsid w:val="00327D8B"/>
    <w:rsid w:val="00346964"/>
    <w:rsid w:val="00351449"/>
    <w:rsid w:val="00353BC0"/>
    <w:rsid w:val="00374946"/>
    <w:rsid w:val="00386B00"/>
    <w:rsid w:val="00387CCA"/>
    <w:rsid w:val="00392434"/>
    <w:rsid w:val="003A3498"/>
    <w:rsid w:val="003C0734"/>
    <w:rsid w:val="003D4718"/>
    <w:rsid w:val="003E2F76"/>
    <w:rsid w:val="003E5779"/>
    <w:rsid w:val="003F1681"/>
    <w:rsid w:val="003F2520"/>
    <w:rsid w:val="003F725C"/>
    <w:rsid w:val="0040072D"/>
    <w:rsid w:val="004012C8"/>
    <w:rsid w:val="00405E7E"/>
    <w:rsid w:val="00415788"/>
    <w:rsid w:val="00421C4A"/>
    <w:rsid w:val="00423702"/>
    <w:rsid w:val="00424255"/>
    <w:rsid w:val="004248AB"/>
    <w:rsid w:val="00424BEE"/>
    <w:rsid w:val="0043262C"/>
    <w:rsid w:val="00433EFD"/>
    <w:rsid w:val="004352AF"/>
    <w:rsid w:val="00437C92"/>
    <w:rsid w:val="00442653"/>
    <w:rsid w:val="00442E29"/>
    <w:rsid w:val="00452330"/>
    <w:rsid w:val="0045275F"/>
    <w:rsid w:val="00455881"/>
    <w:rsid w:val="00460141"/>
    <w:rsid w:val="004742C5"/>
    <w:rsid w:val="00487E58"/>
    <w:rsid w:val="00493903"/>
    <w:rsid w:val="00494BA5"/>
    <w:rsid w:val="00494EC6"/>
    <w:rsid w:val="004956CC"/>
    <w:rsid w:val="004977E6"/>
    <w:rsid w:val="004A6555"/>
    <w:rsid w:val="004A71AD"/>
    <w:rsid w:val="004B3947"/>
    <w:rsid w:val="004E3752"/>
    <w:rsid w:val="004E3BEC"/>
    <w:rsid w:val="004E43CF"/>
    <w:rsid w:val="004E71C4"/>
    <w:rsid w:val="004E71F6"/>
    <w:rsid w:val="004F1308"/>
    <w:rsid w:val="005140FC"/>
    <w:rsid w:val="005149FB"/>
    <w:rsid w:val="0052738A"/>
    <w:rsid w:val="005364A3"/>
    <w:rsid w:val="00541972"/>
    <w:rsid w:val="00545AE0"/>
    <w:rsid w:val="00552094"/>
    <w:rsid w:val="00564A61"/>
    <w:rsid w:val="00596D9B"/>
    <w:rsid w:val="00596F92"/>
    <w:rsid w:val="005A37D5"/>
    <w:rsid w:val="005A3F0B"/>
    <w:rsid w:val="005B670C"/>
    <w:rsid w:val="005C3D27"/>
    <w:rsid w:val="005D30D8"/>
    <w:rsid w:val="005D4597"/>
    <w:rsid w:val="005E07B8"/>
    <w:rsid w:val="005E4CD0"/>
    <w:rsid w:val="005E58CA"/>
    <w:rsid w:val="005F4161"/>
    <w:rsid w:val="005F7588"/>
    <w:rsid w:val="00622B86"/>
    <w:rsid w:val="00624485"/>
    <w:rsid w:val="006314E6"/>
    <w:rsid w:val="00632F41"/>
    <w:rsid w:val="00642D0B"/>
    <w:rsid w:val="006470BF"/>
    <w:rsid w:val="00650679"/>
    <w:rsid w:val="00663445"/>
    <w:rsid w:val="00664D2F"/>
    <w:rsid w:val="00666A21"/>
    <w:rsid w:val="00687B14"/>
    <w:rsid w:val="00697051"/>
    <w:rsid w:val="006979F0"/>
    <w:rsid w:val="006A5574"/>
    <w:rsid w:val="006A6DB4"/>
    <w:rsid w:val="006B56AA"/>
    <w:rsid w:val="006C612F"/>
    <w:rsid w:val="006C6743"/>
    <w:rsid w:val="006C6B68"/>
    <w:rsid w:val="006F6791"/>
    <w:rsid w:val="00715BC0"/>
    <w:rsid w:val="00722211"/>
    <w:rsid w:val="00724B63"/>
    <w:rsid w:val="00754AD3"/>
    <w:rsid w:val="007634F9"/>
    <w:rsid w:val="007652EB"/>
    <w:rsid w:val="00770675"/>
    <w:rsid w:val="00770CE3"/>
    <w:rsid w:val="00772182"/>
    <w:rsid w:val="00780075"/>
    <w:rsid w:val="00780C1D"/>
    <w:rsid w:val="00782477"/>
    <w:rsid w:val="0079583F"/>
    <w:rsid w:val="00796CED"/>
    <w:rsid w:val="007A7C0A"/>
    <w:rsid w:val="007B74BF"/>
    <w:rsid w:val="007C2335"/>
    <w:rsid w:val="007C696C"/>
    <w:rsid w:val="007D42EF"/>
    <w:rsid w:val="007F30C7"/>
    <w:rsid w:val="00820B25"/>
    <w:rsid w:val="008432D3"/>
    <w:rsid w:val="00851963"/>
    <w:rsid w:val="00872466"/>
    <w:rsid w:val="00876D83"/>
    <w:rsid w:val="008839E9"/>
    <w:rsid w:val="00884462"/>
    <w:rsid w:val="008A079C"/>
    <w:rsid w:val="008A5B09"/>
    <w:rsid w:val="008A71BE"/>
    <w:rsid w:val="008B4A0A"/>
    <w:rsid w:val="008C37CA"/>
    <w:rsid w:val="008C4BF0"/>
    <w:rsid w:val="008C5A52"/>
    <w:rsid w:val="008C633F"/>
    <w:rsid w:val="008D6EA4"/>
    <w:rsid w:val="008D7FD7"/>
    <w:rsid w:val="008E203D"/>
    <w:rsid w:val="008F3E97"/>
    <w:rsid w:val="0092097A"/>
    <w:rsid w:val="0092286E"/>
    <w:rsid w:val="00945BA5"/>
    <w:rsid w:val="009511D7"/>
    <w:rsid w:val="00955E63"/>
    <w:rsid w:val="00956745"/>
    <w:rsid w:val="0095675B"/>
    <w:rsid w:val="0095688F"/>
    <w:rsid w:val="009666AA"/>
    <w:rsid w:val="00967DA0"/>
    <w:rsid w:val="00981AE0"/>
    <w:rsid w:val="009A1F44"/>
    <w:rsid w:val="009C5C45"/>
    <w:rsid w:val="009E1321"/>
    <w:rsid w:val="009E221C"/>
    <w:rsid w:val="009E2D62"/>
    <w:rsid w:val="009F3A80"/>
    <w:rsid w:val="009F5435"/>
    <w:rsid w:val="00A07AE4"/>
    <w:rsid w:val="00A1167E"/>
    <w:rsid w:val="00A13F2C"/>
    <w:rsid w:val="00A17385"/>
    <w:rsid w:val="00A24555"/>
    <w:rsid w:val="00A34A58"/>
    <w:rsid w:val="00A43943"/>
    <w:rsid w:val="00A43DCA"/>
    <w:rsid w:val="00A56586"/>
    <w:rsid w:val="00A834F1"/>
    <w:rsid w:val="00A90592"/>
    <w:rsid w:val="00A93D16"/>
    <w:rsid w:val="00AA0CA9"/>
    <w:rsid w:val="00AA0EB0"/>
    <w:rsid w:val="00AA499F"/>
    <w:rsid w:val="00AB008C"/>
    <w:rsid w:val="00AB4768"/>
    <w:rsid w:val="00AB59C7"/>
    <w:rsid w:val="00AB7D92"/>
    <w:rsid w:val="00AD1838"/>
    <w:rsid w:val="00AD5C9A"/>
    <w:rsid w:val="00AE0AD1"/>
    <w:rsid w:val="00AE4C51"/>
    <w:rsid w:val="00AF3737"/>
    <w:rsid w:val="00AF4340"/>
    <w:rsid w:val="00B03D12"/>
    <w:rsid w:val="00B137C8"/>
    <w:rsid w:val="00B1507D"/>
    <w:rsid w:val="00B20600"/>
    <w:rsid w:val="00B20CFB"/>
    <w:rsid w:val="00B40C68"/>
    <w:rsid w:val="00B422A1"/>
    <w:rsid w:val="00B4274A"/>
    <w:rsid w:val="00B43F7D"/>
    <w:rsid w:val="00B550B3"/>
    <w:rsid w:val="00B560EE"/>
    <w:rsid w:val="00B6318D"/>
    <w:rsid w:val="00B65AB3"/>
    <w:rsid w:val="00B72F58"/>
    <w:rsid w:val="00B74293"/>
    <w:rsid w:val="00B859DC"/>
    <w:rsid w:val="00B87FDC"/>
    <w:rsid w:val="00B938AD"/>
    <w:rsid w:val="00B9658A"/>
    <w:rsid w:val="00BA4BC7"/>
    <w:rsid w:val="00BB0469"/>
    <w:rsid w:val="00BB4E41"/>
    <w:rsid w:val="00BC47AF"/>
    <w:rsid w:val="00BC48DF"/>
    <w:rsid w:val="00BC7364"/>
    <w:rsid w:val="00BD4B82"/>
    <w:rsid w:val="00BE2AE7"/>
    <w:rsid w:val="00BF16DF"/>
    <w:rsid w:val="00BF77A2"/>
    <w:rsid w:val="00C02FBE"/>
    <w:rsid w:val="00C1009C"/>
    <w:rsid w:val="00C11367"/>
    <w:rsid w:val="00C17785"/>
    <w:rsid w:val="00C32A51"/>
    <w:rsid w:val="00C37EC3"/>
    <w:rsid w:val="00C40586"/>
    <w:rsid w:val="00C60AEF"/>
    <w:rsid w:val="00C63416"/>
    <w:rsid w:val="00C747EA"/>
    <w:rsid w:val="00C82D61"/>
    <w:rsid w:val="00C84B04"/>
    <w:rsid w:val="00C926C6"/>
    <w:rsid w:val="00C96C20"/>
    <w:rsid w:val="00C97BE7"/>
    <w:rsid w:val="00CA0111"/>
    <w:rsid w:val="00CA2458"/>
    <w:rsid w:val="00CA304C"/>
    <w:rsid w:val="00CA3472"/>
    <w:rsid w:val="00CA36F8"/>
    <w:rsid w:val="00CB10A7"/>
    <w:rsid w:val="00CB1980"/>
    <w:rsid w:val="00CB6345"/>
    <w:rsid w:val="00CC2439"/>
    <w:rsid w:val="00CC3A2B"/>
    <w:rsid w:val="00CC629F"/>
    <w:rsid w:val="00CD1BBB"/>
    <w:rsid w:val="00CD2EB6"/>
    <w:rsid w:val="00CD7162"/>
    <w:rsid w:val="00CD7F73"/>
    <w:rsid w:val="00CE30A2"/>
    <w:rsid w:val="00CF0D68"/>
    <w:rsid w:val="00CF2CE9"/>
    <w:rsid w:val="00CF4FBD"/>
    <w:rsid w:val="00D0736D"/>
    <w:rsid w:val="00D10C41"/>
    <w:rsid w:val="00D13889"/>
    <w:rsid w:val="00D228E2"/>
    <w:rsid w:val="00D2401D"/>
    <w:rsid w:val="00D24962"/>
    <w:rsid w:val="00D2706C"/>
    <w:rsid w:val="00D356F3"/>
    <w:rsid w:val="00D731B1"/>
    <w:rsid w:val="00D810BE"/>
    <w:rsid w:val="00D87564"/>
    <w:rsid w:val="00D9374D"/>
    <w:rsid w:val="00DA72B5"/>
    <w:rsid w:val="00DB2CD0"/>
    <w:rsid w:val="00DB434E"/>
    <w:rsid w:val="00DC6AB4"/>
    <w:rsid w:val="00DE7011"/>
    <w:rsid w:val="00DF0A9E"/>
    <w:rsid w:val="00DF0BA4"/>
    <w:rsid w:val="00E02651"/>
    <w:rsid w:val="00E05194"/>
    <w:rsid w:val="00E104B1"/>
    <w:rsid w:val="00E10986"/>
    <w:rsid w:val="00E14516"/>
    <w:rsid w:val="00E1659F"/>
    <w:rsid w:val="00E17E6C"/>
    <w:rsid w:val="00E208C9"/>
    <w:rsid w:val="00E2390B"/>
    <w:rsid w:val="00E33A3A"/>
    <w:rsid w:val="00E40426"/>
    <w:rsid w:val="00E4372D"/>
    <w:rsid w:val="00E52204"/>
    <w:rsid w:val="00E52D45"/>
    <w:rsid w:val="00E55B26"/>
    <w:rsid w:val="00E561F3"/>
    <w:rsid w:val="00E65EBA"/>
    <w:rsid w:val="00E731D9"/>
    <w:rsid w:val="00E75FAB"/>
    <w:rsid w:val="00E955F2"/>
    <w:rsid w:val="00E96767"/>
    <w:rsid w:val="00EA001B"/>
    <w:rsid w:val="00EA6979"/>
    <w:rsid w:val="00EB5161"/>
    <w:rsid w:val="00EC1CD5"/>
    <w:rsid w:val="00ED1E42"/>
    <w:rsid w:val="00ED2ACD"/>
    <w:rsid w:val="00EE2A51"/>
    <w:rsid w:val="00EE7443"/>
    <w:rsid w:val="00EF402F"/>
    <w:rsid w:val="00F013FD"/>
    <w:rsid w:val="00F1003A"/>
    <w:rsid w:val="00F318EC"/>
    <w:rsid w:val="00F4079A"/>
    <w:rsid w:val="00F474B8"/>
    <w:rsid w:val="00F5659A"/>
    <w:rsid w:val="00F812C6"/>
    <w:rsid w:val="00F83C48"/>
    <w:rsid w:val="00FA1EB9"/>
    <w:rsid w:val="00FA6181"/>
    <w:rsid w:val="00FB1AE3"/>
    <w:rsid w:val="00FB5E6A"/>
    <w:rsid w:val="00FC0458"/>
    <w:rsid w:val="00FC0F2C"/>
    <w:rsid w:val="00FC3A7A"/>
    <w:rsid w:val="00FC4401"/>
    <w:rsid w:val="00FC6C13"/>
    <w:rsid w:val="00FE6EB2"/>
    <w:rsid w:val="00FF062F"/>
    <w:rsid w:val="00FF14BD"/>
    <w:rsid w:val="00FF515A"/>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477"/>
    <w:rPr>
      <w:rFonts w:ascii="Times New Roman" w:eastAsia="Times New Roman" w:hAnsi="Times New Roman"/>
      <w:i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104B1"/>
    <w:rPr>
      <w:color w:val="0000FF"/>
      <w:u w:val="single"/>
    </w:rPr>
  </w:style>
  <w:style w:type="table" w:styleId="TableGrid">
    <w:name w:val="Table Grid"/>
    <w:basedOn w:val="TableNormal"/>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4B1"/>
    <w:rPr>
      <w:rFonts w:ascii="Tahoma" w:hAnsi="Tahoma" w:cs="Tahoma"/>
      <w:sz w:val="16"/>
      <w:szCs w:val="16"/>
    </w:rPr>
  </w:style>
  <w:style w:type="character" w:customStyle="1" w:styleId="BalloonTextChar">
    <w:name w:val="Balloon Text Char"/>
    <w:link w:val="BalloonText"/>
    <w:uiPriority w:val="99"/>
    <w:semiHidden/>
    <w:rsid w:val="00E104B1"/>
    <w:rPr>
      <w:rFonts w:ascii="Tahoma" w:eastAsia="Times New Roman" w:hAnsi="Tahoma" w:cs="Tahoma"/>
      <w:iCs/>
      <w:sz w:val="16"/>
      <w:szCs w:val="16"/>
      <w:lang w:val="lv-LV"/>
    </w:rPr>
  </w:style>
  <w:style w:type="paragraph" w:styleId="Header">
    <w:name w:val="header"/>
    <w:basedOn w:val="Normal"/>
    <w:link w:val="HeaderChar"/>
    <w:unhideWhenUsed/>
    <w:rsid w:val="00E104B1"/>
    <w:pPr>
      <w:tabs>
        <w:tab w:val="center" w:pos="4844"/>
        <w:tab w:val="right" w:pos="9689"/>
      </w:tabs>
    </w:pPr>
  </w:style>
  <w:style w:type="character" w:customStyle="1" w:styleId="HeaderChar">
    <w:name w:val="Header Char"/>
    <w:link w:val="Header"/>
    <w:semiHidden/>
    <w:rsid w:val="00E104B1"/>
    <w:rPr>
      <w:rFonts w:ascii="Times New Roman" w:eastAsia="Times New Roman" w:hAnsi="Times New Roman" w:cs="Times New Roman"/>
      <w:iCs/>
      <w:sz w:val="28"/>
      <w:szCs w:val="20"/>
      <w:lang w:val="lv-LV"/>
    </w:rPr>
  </w:style>
  <w:style w:type="paragraph" w:styleId="Footer">
    <w:name w:val="footer"/>
    <w:basedOn w:val="Normal"/>
    <w:link w:val="FooterChar"/>
    <w:uiPriority w:val="99"/>
    <w:unhideWhenUsed/>
    <w:rsid w:val="00E104B1"/>
    <w:pPr>
      <w:tabs>
        <w:tab w:val="center" w:pos="4844"/>
        <w:tab w:val="right" w:pos="9689"/>
      </w:tabs>
    </w:pPr>
  </w:style>
  <w:style w:type="character" w:customStyle="1" w:styleId="FooterChar">
    <w:name w:val="Footer Char"/>
    <w:link w:val="Footer"/>
    <w:uiPriority w:val="99"/>
    <w:rsid w:val="00E104B1"/>
    <w:rPr>
      <w:rFonts w:ascii="Times New Roman" w:eastAsia="Times New Roman" w:hAnsi="Times New Roman" w:cs="Times New Roman"/>
      <w:iCs/>
      <w:sz w:val="28"/>
      <w:szCs w:val="20"/>
      <w:lang w:val="lv-LV"/>
    </w:rPr>
  </w:style>
  <w:style w:type="character" w:styleId="PageNumber">
    <w:name w:val="page number"/>
    <w:basedOn w:val="DefaultParagraphFont"/>
    <w:rsid w:val="00E104B1"/>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EA6979"/>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Title">
    <w:name w:val="Title"/>
    <w:basedOn w:val="Normal"/>
    <w:link w:val="TitleChar"/>
    <w:uiPriority w:val="99"/>
    <w:qFormat/>
    <w:rsid w:val="007F30C7"/>
    <w:pPr>
      <w:jc w:val="center"/>
    </w:pPr>
    <w:rPr>
      <w:iCs w:val="0"/>
      <w:sz w:val="24"/>
      <w:szCs w:val="24"/>
    </w:rPr>
  </w:style>
  <w:style w:type="character" w:customStyle="1" w:styleId="TitleChar">
    <w:name w:val="Title Char"/>
    <w:basedOn w:val="DefaultParagraphFont"/>
    <w:link w:val="Title"/>
    <w:uiPriority w:val="99"/>
    <w:rsid w:val="007F30C7"/>
    <w:rPr>
      <w:rFonts w:ascii="Times New Roman" w:eastAsia="Times New Roman" w:hAnsi="Times New Roman"/>
      <w:sz w:val="24"/>
      <w:szCs w:val="24"/>
      <w:lang w:eastAsia="en-US"/>
    </w:rPr>
  </w:style>
  <w:style w:type="character" w:customStyle="1" w:styleId="normaltextrun">
    <w:name w:val="normaltextrun"/>
    <w:basedOn w:val="DefaultParagraphFont"/>
    <w:rsid w:val="00E52D45"/>
  </w:style>
  <w:style w:type="character" w:customStyle="1" w:styleId="None">
    <w:name w:val="None"/>
    <w:rsid w:val="00E52D45"/>
  </w:style>
  <w:style w:type="paragraph" w:styleId="NormalWeb">
    <w:name w:val="Normal (Web)"/>
    <w:aliases w:val="Normal (Web) Char Char Char Char Char,Normal (Web) Char Char Char Char"/>
    <w:basedOn w:val="Normal"/>
    <w:link w:val="NormalWebChar"/>
    <w:uiPriority w:val="99"/>
    <w:rsid w:val="00624485"/>
    <w:pPr>
      <w:spacing w:before="100" w:beforeAutospacing="1" w:after="100" w:afterAutospacing="1"/>
    </w:pPr>
    <w:rPr>
      <w:iCs w:val="0"/>
      <w:sz w:val="24"/>
      <w:szCs w:val="24"/>
      <w:lang w:eastAsia="lv-LV"/>
    </w:rPr>
  </w:style>
  <w:style w:type="character" w:customStyle="1" w:styleId="NormalWebChar">
    <w:name w:val="Normal (Web) Char"/>
    <w:aliases w:val="Normal (Web) Char Char Char Char Char Char,Normal (Web) Char Char Char Char Char1"/>
    <w:basedOn w:val="DefaultParagraphFont"/>
    <w:link w:val="NormalWeb"/>
    <w:uiPriority w:val="99"/>
    <w:locked/>
    <w:rsid w:val="00624485"/>
    <w:rPr>
      <w:rFonts w:ascii="Times New Roman" w:eastAsia="Times New Roman" w:hAnsi="Times New Roman"/>
      <w:sz w:val="24"/>
      <w:szCs w:val="24"/>
    </w:rPr>
  </w:style>
  <w:style w:type="paragraph" w:customStyle="1" w:styleId="paragraph">
    <w:name w:val="paragraph"/>
    <w:basedOn w:val="Normal"/>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BodyText">
    <w:name w:val="Body Text"/>
    <w:basedOn w:val="Normal"/>
    <w:link w:val="BodyTextChar"/>
    <w:uiPriority w:val="99"/>
    <w:semiHidden/>
    <w:unhideWhenUsed/>
    <w:rsid w:val="00DA72B5"/>
    <w:pPr>
      <w:spacing w:after="120"/>
    </w:pPr>
  </w:style>
  <w:style w:type="character" w:customStyle="1" w:styleId="BodyTextChar">
    <w:name w:val="Body Text Char"/>
    <w:basedOn w:val="DefaultParagraphFont"/>
    <w:link w:val="BodyText"/>
    <w:uiPriority w:val="99"/>
    <w:semiHidden/>
    <w:rsid w:val="00DA72B5"/>
    <w:rPr>
      <w:rFonts w:ascii="Times New Roman" w:eastAsia="Times New Roman" w:hAnsi="Times New Roman"/>
      <w:iCs/>
      <w:sz w:val="28"/>
      <w:lang w:eastAsia="en-US"/>
    </w:rPr>
  </w:style>
  <w:style w:type="character" w:customStyle="1" w:styleId="xnormaltextrun">
    <w:name w:val="x_normaltextrun"/>
    <w:rsid w:val="00E05194"/>
  </w:style>
  <w:style w:type="character" w:customStyle="1" w:styleId="apple-converted-space">
    <w:name w:val="apple-converted-space"/>
    <w:rsid w:val="000E2A33"/>
  </w:style>
  <w:style w:type="character" w:customStyle="1" w:styleId="Title1">
    <w:name w:val="Title1"/>
    <w:basedOn w:val="DefaultParagraphFont"/>
    <w:rsid w:val="00387CCA"/>
  </w:style>
  <w:style w:type="character" w:customStyle="1" w:styleId="eop">
    <w:name w:val="eop"/>
    <w:basedOn w:val="DefaultParagraphFont"/>
    <w:rsid w:val="006F6791"/>
  </w:style>
  <w:style w:type="paragraph" w:customStyle="1" w:styleId="tv213">
    <w:name w:val="tv213"/>
    <w:basedOn w:val="Normal"/>
    <w:rsid w:val="006F6791"/>
    <w:pPr>
      <w:spacing w:before="100" w:beforeAutospacing="1" w:after="100" w:afterAutospacing="1"/>
    </w:pPr>
    <w:rPr>
      <w:iCs w:val="0"/>
      <w:sz w:val="24"/>
      <w:szCs w:val="24"/>
      <w:lang w:eastAsia="en-GB"/>
    </w:rPr>
  </w:style>
  <w:style w:type="paragraph" w:styleId="FootnoteText">
    <w:name w:val="footnote text"/>
    <w:basedOn w:val="Normal"/>
    <w:link w:val="FootnoteTextChar"/>
    <w:uiPriority w:val="99"/>
    <w:semiHidden/>
    <w:unhideWhenUsed/>
    <w:rsid w:val="001F5F8E"/>
    <w:rPr>
      <w:iCs w:val="0"/>
      <w:sz w:val="20"/>
      <w:lang w:eastAsia="en-GB"/>
    </w:rPr>
  </w:style>
  <w:style w:type="character" w:customStyle="1" w:styleId="FootnoteTextChar">
    <w:name w:val="Footnote Text Char"/>
    <w:basedOn w:val="DefaultParagraphFont"/>
    <w:link w:val="FootnoteText"/>
    <w:uiPriority w:val="99"/>
    <w:semiHidden/>
    <w:rsid w:val="001F5F8E"/>
    <w:rPr>
      <w:rFonts w:ascii="Times New Roman" w:eastAsia="Times New Roman" w:hAnsi="Times New Roman"/>
      <w:lang w:eastAsia="en-GB"/>
    </w:rPr>
  </w:style>
  <w:style w:type="character" w:styleId="FootnoteReference">
    <w:name w:val="footnote reference"/>
    <w:basedOn w:val="DefaultParagraphFont"/>
    <w:uiPriority w:val="99"/>
    <w:semiHidden/>
    <w:unhideWhenUsed/>
    <w:rsid w:val="001F5F8E"/>
    <w:rPr>
      <w:vertAlign w:val="superscript"/>
    </w:rPr>
  </w:style>
  <w:style w:type="character" w:customStyle="1" w:styleId="Noklusjumarindkopasfonts1">
    <w:name w:val="Noklusējuma rindkopas fonts1"/>
    <w:rsid w:val="001F5F8E"/>
  </w:style>
  <w:style w:type="paragraph" w:customStyle="1" w:styleId="Parasts1">
    <w:name w:val="Parasts1"/>
    <w:rsid w:val="001F5F8E"/>
    <w:pPr>
      <w:suppressAutoHyphens/>
      <w:autoSpaceDN w:val="0"/>
      <w:textAlignment w:val="baseline"/>
    </w:pPr>
    <w:rPr>
      <w:rFonts w:ascii="Times New Roman" w:eastAsia="Times New Roman" w:hAnsi="Times New Roman"/>
      <w:lang w:eastAsia="en-US"/>
    </w:rPr>
  </w:style>
  <w:style w:type="character" w:customStyle="1" w:styleId="txtspecial">
    <w:name w:val="txt_special"/>
    <w:basedOn w:val="DefaultParagraphFont"/>
    <w:rsid w:val="002938A9"/>
  </w:style>
  <w:style w:type="character" w:customStyle="1" w:styleId="findhit">
    <w:name w:val="findhit"/>
    <w:basedOn w:val="DefaultParagraphFont"/>
    <w:rsid w:val="00293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valsts-parvaldes-iekartas-likums" TargetMode="External"/><Relationship Id="rId3" Type="http://schemas.openxmlformats.org/officeDocument/2006/relationships/settings" Target="settings.xml"/><Relationship Id="rId7" Type="http://schemas.openxmlformats.org/officeDocument/2006/relationships/hyperlink" Target="https://likumi.lv/ta/id/63545-valsts-parvaldes-iekart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kp.gov.lv/lv/media/10060/download" TargetMode="External"/><Relationship Id="rId2" Type="http://schemas.openxmlformats.org/officeDocument/2006/relationships/hyperlink" Target="https://cesisgov-my.sharepoint.com/:w:/r/personal/inese_germane_cesunovads_lv/_layouts/15/Doc.aspx?sourcedoc=%7BAF35892F-CFE2-4E9C-B16B-C6CC3EEFB43D%7D&amp;file=COC_2022_L%C4%ABdzdal%C4%ABbas%20nov%C4%93rt%C4%93jums.docx&amp;action=default&amp;mobileredirect=true" TargetMode="External"/><Relationship Id="rId1" Type="http://schemas.openxmlformats.org/officeDocument/2006/relationships/hyperlink" Target="https://cesisgov-my.sharepoint.com/:w:/r/personal/inese_germane_cesunovads_lv/_layouts/15/Doc.aspx?sourcedoc=%7BAF35892F-CFE2-4E9C-B16B-C6CC3EEFB43D%7D&amp;file=COC_2022_L%C4%ABdzdal%C4%ABbas%20nov%C4%93rt%C4%93jums.docx&amp;action=default&amp;mobileredirect=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ita.alksnit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D:\Users\agita.alksnite\Downloads\3_Cesu novada dome (1).dot</Template>
  <TotalTime>1</TotalTime>
  <Pages>5</Pages>
  <Words>2858</Words>
  <Characters>16292</Characters>
  <Application>Microsoft Office Word</Application>
  <DocSecurity>0</DocSecurity>
  <Lines>135</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Sigita Zvirbule</cp:lastModifiedBy>
  <cp:revision>2</cp:revision>
  <cp:lastPrinted>2021-08-03T06:37:00Z</cp:lastPrinted>
  <dcterms:created xsi:type="dcterms:W3CDTF">2024-02-07T08:23:00Z</dcterms:created>
  <dcterms:modified xsi:type="dcterms:W3CDTF">2024-02-07T08:23:00Z</dcterms:modified>
</cp:coreProperties>
</file>